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 Based Personal Finance Manager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Individuals now hold multiple accounts, income sources, recurring bills and investments at once.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Manual expense tracking is tedious and is abandoned within weeks by most users.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Transaction descriptions can be categorised automatically using text classification.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Time-series models forecast upcoming expenditure from historical spending patterns.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Anomaly detection surfaces unusual transactions that may indicate error or fraud.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Advice is only useful when tailored to the individual's actual income and commitments.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