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C-13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Secure File Storage System with Encryption and Role-Based Access Control (RBAC)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Secure electronic health record access control via blockchain, dual-attribute encryption, and large language model-based attribute extraction.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SECURE FILE STORAGE ON CLOUD USING AES ENCRYPTION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Research Journal of Modernization in Engineering Technology &amp;amp; Science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Secure Cloud-based File Storage System with Enhanced Data Integrity and Access Control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 6th International Conference on Pervasive Computing and Social Networking (ICPCSN)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An integrated image encryption and secure transmission scheme for cloud environments using chaotic mapping and cryptographic access control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Geocrypt: Location-Based Secure File Encryption and Access Control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ITM Web of Conferences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applies attribute-based encryption and access control to health records. The gap is a general-purpose secure file store combining AES-256-GCM, RBAC, integrity verification and audit logging in one application.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