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File Storage System with Encryption and Role-Based Access Control (RBAC)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Implement user registration and authentication with securely hashed credentials and JWT sessions.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Encrypt every uploaded file using AES-256-GCM before it reaches storage.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Implement role-based access control together with file-ownership verification.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Verify file integrity on download using cryptographic hashing.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Maintain structured audit logs of every upload, download, delete and access denial.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encryption overhead, access-control correctness and integrity verification.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Files stored without client-side encryption are readable by the storage provider.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Without role-based control, any authenticated user may reach another user's files.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Tampering goes undetected when no integrity check is performed on retrieval.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Absent audit logs, a security incident cannot be reconstructed afterwards.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storage system that encrypts before upload, enforces role-based access, verifies integrity and logs every action.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