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jc w:val="center"/>
        <w:spacing w:after="160"/>
      </w:pPr>
      <w:r>
        <w:drawing>
          <wp:inline xmlns:wp="http://schemas.openxmlformats.org/drawingml/2006/wordprocessingDrawing" distT="0" distB="0" distL="0" distR="0">
            <wp:extent cx="6188000" cy="447986"/>
            <wp:docPr id="1" name="CollegeHeader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CollegeHeader"/>
                    <pic:cNvPicPr/>
                  </pic:nvPicPr>
                  <pic:blipFill>
                    <a:blip xmlns:r="http://schemas.openxmlformats.org/officeDocument/2006/relationships"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88000" cy="4479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spacing w:after="200" w:line="240" w:lineRule="auto"/>
      </w:pPr>
      <w:r>
        <w:rPr>
          <w:rFonts w:ascii="Cambria" w:hAnsi="Cambria"/>
          <w:b/>
          <w:color w:val="000000"/>
          <w:sz w:val="24"/>
        </w:rPr>
        <w:t xml:space="preserve">Department of Computer Science and Engineering (CSE-C)</w:t>
      </w:r>
    </w:p>
    <w:tbl>
      <w:tblPr>
        <w:tblW w:w="9746" w:type="dxa"/>
        <w:tblBorders>
          <w:top w:val="single" w:sz="6" w:color="808080"/>
          <w:left w:val="single" w:sz="6" w:color="808080"/>
          <w:bottom w:val="single" w:sz="6" w:color="808080"/>
          <w:right w:val="single" w:sz="6" w:color="808080"/>
          <w:insideH w:val="single" w:sz="6" w:color="808080"/>
          <w:insideV w:val="single" w:sz="6" w:color="808080"/>
        </w:tblBorders>
      </w:tblPr>
      <w:tblGrid>
        <w:gridCol w:w="2600"/>
        <w:gridCol w:w="7146"/>
      </w:tblGrid>
      <w:tr>
        <w:tc>
          <w:tcPr>
            <w:tcW w:w="2600" w:type="dxa"/>
            <w:shd w:val="clear" w:color="auto" w:fill="FDE9DC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b/>
                <w:color w:val="000000"/>
                <w:sz w:val="22"/>
              </w:rPr>
              <w:t xml:space="preserve">Batch No.</w:t>
            </w:r>
          </w:p>
        </w:tc>
        <w:tc>
          <w:tcPr>
            <w:tcW w:w="7146" w:type="dxa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color w:val="000000"/>
                <w:sz w:val="22"/>
              </w:rPr>
              <w:t xml:space="preserve">C2</w:t>
            </w:r>
          </w:p>
        </w:tc>
      </w:tr>
      <w:tr>
        <w:tc>
          <w:tcPr>
            <w:tcW w:w="2600" w:type="dxa"/>
            <w:shd w:val="clear" w:color="auto" w:fill="FDE9DC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b/>
                <w:color w:val="000000"/>
                <w:sz w:val="22"/>
              </w:rPr>
              <w:t xml:space="preserve">Branch / Section</w:t>
            </w:r>
          </w:p>
        </w:tc>
        <w:tc>
          <w:tcPr>
            <w:tcW w:w="7146" w:type="dxa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color w:val="000000"/>
                <w:sz w:val="22"/>
              </w:rPr>
              <w:t xml:space="preserve">Computer Science and Engineering (CSE-C)</w:t>
            </w:r>
          </w:p>
        </w:tc>
      </w:tr>
      <w:tr>
        <w:tc>
          <w:tcPr>
            <w:tcW w:w="2600" w:type="dxa"/>
            <w:shd w:val="clear" w:color="auto" w:fill="FDE9DC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b/>
                <w:color w:val="000000"/>
                <w:sz w:val="22"/>
              </w:rPr>
              <w:t xml:space="preserve">Project Title</w:t>
            </w:r>
          </w:p>
        </w:tc>
        <w:tc>
          <w:tcPr>
            <w:tcW w:w="7146" w:type="dxa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color w:val="000000"/>
                <w:sz w:val="22"/>
              </w:rPr>
              <w:t xml:space="preserve">Multilingual Story Generation and Speech System</w:t>
            </w:r>
          </w:p>
        </w:tc>
      </w:tr>
      <w:tr>
        <w:tc>
          <w:tcPr>
            <w:tcW w:w="2600" w:type="dxa"/>
            <w:shd w:val="clear" w:color="auto" w:fill="FDE9DC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b/>
                <w:color w:val="000000"/>
                <w:sz w:val="22"/>
              </w:rPr>
              <w:t xml:space="preserve">Project Domain</w:t>
            </w:r>
          </w:p>
        </w:tc>
        <w:tc>
          <w:tcPr>
            <w:tcW w:w="7146" w:type="dxa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color w:val="000000"/>
                <w:sz w:val="22"/>
              </w:rPr>
              <w:t xml:space="preserve">Natural Language Processing (NLP) &amp; Speech Synthesis</w:t>
            </w:r>
          </w:p>
        </w:tc>
      </w:tr>
      <w:tr>
        <w:tc>
          <w:tcPr>
            <w:tcW w:w="2600" w:type="dxa"/>
            <w:shd w:val="clear" w:color="auto" w:fill="FDE9DC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b/>
                <w:color w:val="000000"/>
                <w:sz w:val="22"/>
              </w:rPr>
              <w:t xml:space="preserve">Base Paper Reference</w:t>
            </w:r>
          </w:p>
        </w:tc>
        <w:tc>
          <w:tcPr>
            <w:tcW w:w="7146" w:type="dxa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color w:val="000000"/>
                <w:sz w:val="22"/>
              </w:rPr>
              <w:t xml:space="preserve">SAM Translator: Self-Paced Learning And Mixture-of-Experts for Cross-Lingual Text-to-Speech Translation   (IEEE Access,  2026)</w:t>
            </w:r>
          </w:p>
        </w:tc>
      </w:tr>
    </w:tbl>
    <w:p>
      <w:pPr>
        <w:jc w:val="left"/>
        <w:spacing w:after="0" w:line="240" w:lineRule="auto"/>
      </w:pPr>
      <w:r>
        <w:rPr>
          <w:rFonts w:ascii="Calibri" w:hAnsi="Calibri"/>
          <w:color w:val="000000"/>
          <w:sz w:val="16"/>
        </w:rPr>
        <w:t xml:space="preserve"> </w:t>
      </w:r>
    </w:p>
    <w:p>
      <w:pPr>
        <w:jc w:val="left"/>
        <w:spacing w:after="100" w:line="240" w:lineRule="auto"/>
      </w:pPr>
      <w:r>
        <w:rPr>
          <w:rFonts w:ascii="Cambria" w:hAnsi="Cambria"/>
          <w:b/>
          <w:color w:val="EA6826"/>
          <w:sz w:val="24"/>
        </w:rPr>
        <w:t xml:space="preserve">PROJECT TEAM MEMBERS</w:t>
      </w:r>
    </w:p>
    <w:tbl>
      <w:tblPr>
        <w:tblW w:w="9746" w:type="dxa"/>
        <w:tblBorders>
          <w:top w:val="single" w:sz="6" w:color="808080"/>
          <w:left w:val="single" w:sz="6" w:color="808080"/>
          <w:bottom w:val="single" w:sz="6" w:color="808080"/>
          <w:right w:val="single" w:sz="6" w:color="808080"/>
          <w:insideH w:val="single" w:sz="6" w:color="808080"/>
          <w:insideV w:val="single" w:sz="6" w:color="808080"/>
        </w:tblBorders>
      </w:tblPr>
      <w:tblGrid>
        <w:gridCol w:w="1100"/>
        <w:gridCol w:w="5200"/>
        <w:gridCol w:w="3446"/>
      </w:tblGrid>
      <w:tr>
        <w:tc>
          <w:tcPr>
            <w:tcW w:w="1100" w:type="dxa"/>
            <w:shd w:val="clear" w:color="auto" w:fill="EA6826"/>
            <w:vAlign w:val="center"/>
          </w:tcPr>
          <w:p>
            <w:pPr>
              <w:jc w:val="center"/>
              <w:spacing w:before="40" w:after="40" w:line="240" w:lineRule="auto"/>
            </w:pPr>
            <w:r>
              <w:rPr>
                <w:rFonts w:ascii="Calibri" w:hAnsi="Calibri"/>
                <w:b/>
                <w:color w:val="FFFFFF"/>
                <w:sz w:val="22"/>
              </w:rPr>
              <w:t xml:space="preserve">S.No.</w:t>
            </w:r>
          </w:p>
        </w:tc>
        <w:tc>
          <w:tcPr>
            <w:tcW w:w="5200" w:type="dxa"/>
            <w:shd w:val="clear" w:color="auto" w:fill="EA6826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b/>
                <w:color w:val="FFFFFF"/>
                <w:sz w:val="22"/>
              </w:rPr>
              <w:t xml:space="preserve">Student Name</w:t>
            </w:r>
          </w:p>
        </w:tc>
        <w:tc>
          <w:tcPr>
            <w:tcW w:w="3446" w:type="dxa"/>
            <w:shd w:val="clear" w:color="auto" w:fill="EA6826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b/>
                <w:color w:val="FFFFFF"/>
                <w:sz w:val="22"/>
              </w:rPr>
              <w:t xml:space="preserve">Hall Ticket / Roll No.</w:t>
            </w:r>
          </w:p>
        </w:tc>
      </w:tr>
      <w:tr>
        <w:trPr>
          <w:trHeight w:val="420"/>
        </w:trPr>
        <w:tc>
          <w:tcPr>
            <w:tcW w:w="1100" w:type="dxa"/>
            <w:vAlign w:val="center"/>
          </w:tcPr>
          <w:p>
            <w:pPr>
              <w:jc w:val="center"/>
              <w:spacing w:before="40" w:after="40" w:line="240" w:lineRule="auto"/>
            </w:pPr>
            <w:r>
              <w:rPr>
                <w:rFonts w:ascii="Calibri" w:hAnsi="Calibri"/>
                <w:color w:val="000000"/>
                <w:sz w:val="22"/>
              </w:rPr>
              <w:t xml:space="preserve">1</w:t>
            </w:r>
          </w:p>
        </w:tc>
        <w:tc>
          <w:tcPr>
            <w:tcW w:w="5200" w:type="dxa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color w:val="000000"/>
                <w:sz w:val="22"/>
              </w:rPr>
              <w:t>Lingala Sindhu</w:t>
            </w:r>
          </w:p>
        </w:tc>
        <w:tc>
          <w:tcPr>
            <w:tcW w:w="3446" w:type="dxa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color w:val="000000"/>
                <w:sz w:val="22"/>
              </w:rPr>
              <w:t>23K91A05D3</w:t>
            </w:r>
          </w:p>
        </w:tc>
      </w:tr>
      <w:tr>
        <w:trPr>
          <w:trHeight w:val="420"/>
        </w:trPr>
        <w:tc>
          <w:tcPr>
            <w:tcW w:w="1100" w:type="dxa"/>
            <w:vAlign w:val="center"/>
          </w:tcPr>
          <w:p>
            <w:pPr>
              <w:jc w:val="center"/>
              <w:spacing w:before="40" w:after="40" w:line="240" w:lineRule="auto"/>
            </w:pPr>
            <w:r>
              <w:rPr>
                <w:rFonts w:ascii="Calibri" w:hAnsi="Calibri"/>
                <w:color w:val="000000"/>
                <w:sz w:val="22"/>
              </w:rPr>
              <w:t xml:space="preserve">2</w:t>
            </w:r>
          </w:p>
        </w:tc>
        <w:tc>
          <w:tcPr>
            <w:tcW w:w="5200" w:type="dxa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color w:val="000000"/>
                <w:sz w:val="22"/>
              </w:rPr>
              <w:t>Padige Ajay</w:t>
            </w:r>
          </w:p>
        </w:tc>
        <w:tc>
          <w:tcPr>
            <w:tcW w:w="3446" w:type="dxa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color w:val="000000"/>
                <w:sz w:val="22"/>
              </w:rPr>
              <w:t>23K91A05H8</w:t>
            </w:r>
          </w:p>
        </w:tc>
      </w:tr>
      <w:tr>
        <w:trPr>
          <w:trHeight w:val="420"/>
        </w:trPr>
        <w:tc>
          <w:tcPr>
            <w:tcW w:w="1100" w:type="dxa"/>
            <w:vAlign w:val="center"/>
          </w:tcPr>
          <w:p>
            <w:pPr>
              <w:jc w:val="center"/>
              <w:spacing w:before="40" w:after="40" w:line="240" w:lineRule="auto"/>
            </w:pPr>
            <w:r>
              <w:rPr>
                <w:rFonts w:ascii="Calibri" w:hAnsi="Calibri"/>
                <w:color w:val="000000"/>
                <w:sz w:val="22"/>
              </w:rPr>
              <w:t xml:space="preserve">3</w:t>
            </w:r>
          </w:p>
        </w:tc>
        <w:tc>
          <w:tcPr>
            <w:tcW w:w="5200" w:type="dxa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color w:val="000000"/>
                <w:sz w:val="22"/>
              </w:rPr>
              <w:t>Mahek Ansari</w:t>
            </w:r>
          </w:p>
        </w:tc>
        <w:tc>
          <w:tcPr>
            <w:tcW w:w="3446" w:type="dxa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color w:val="000000"/>
                <w:sz w:val="22"/>
              </w:rPr>
              <w:t>23K91A05D8</w:t>
            </w:r>
          </w:p>
        </w:tc>
      </w:tr>
      <w:tr>
        <w:trPr>
          <w:trHeight w:val="420"/>
        </w:trPr>
        <w:tc>
          <w:tcPr>
            <w:tcW w:w="1100" w:type="dxa"/>
            <w:vAlign w:val="center"/>
          </w:tcPr>
          <w:p>
            <w:pPr>
              <w:jc w:val="center"/>
              <w:spacing w:before="40" w:after="40" w:line="240" w:lineRule="auto"/>
            </w:pPr>
            <w:r>
              <w:rPr>
                <w:rFonts w:ascii="Calibri" w:hAnsi="Calibri"/>
                <w:color w:val="000000"/>
                <w:sz w:val="22"/>
              </w:rPr>
              <w:t xml:space="preserve">4</w:t>
            </w:r>
          </w:p>
        </w:tc>
        <w:tc>
          <w:tcPr>
            <w:tcW w:w="5200" w:type="dxa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color w:val="000000"/>
                <w:sz w:val="22"/>
              </w:rPr>
              <w:t>Maheshwaram Hari Krishna</w:t>
            </w:r>
          </w:p>
        </w:tc>
        <w:tc>
          <w:tcPr>
            <w:tcW w:w="3446" w:type="dxa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color w:val="000000"/>
                <w:sz w:val="22"/>
              </w:rPr>
              <w:t>23K91A05D9</w:t>
            </w:r>
          </w:p>
        </w:tc>
      </w:tr>
    </w:tbl>
    <w:p>
      <w:pPr>
        <w:jc w:val="left"/>
        <w:spacing w:after="0" w:line="240" w:lineRule="auto"/>
      </w:pPr>
      <w:r>
        <w:rPr>
          <w:rFonts w:ascii="Calibri" w:hAnsi="Calibri"/>
          <w:color w:val="000000"/>
          <w:sz w:val="16"/>
        </w:rPr>
        <w:t xml:space="preserve"> </w:t>
      </w:r>
    </w:p>
    <w:p>
      <w:pPr>
        <w:jc w:val="left"/>
        <w:spacing w:after="100" w:line="240" w:lineRule="auto"/>
      </w:pPr>
      <w:r>
        <w:rPr>
          <w:rFonts w:ascii="Cambria" w:hAnsi="Cambria"/>
          <w:b/>
          <w:color w:val="EA6826"/>
          <w:sz w:val="24"/>
        </w:rPr>
        <w:t xml:space="preserve">PROJECT GUIDE</w:t>
      </w:r>
    </w:p>
    <w:p>
      <w:pPr>
        <w:jc w:val="left"/>
        <w:spacing w:after="120" w:line="240" w:lineRule="auto"/>
      </w:pPr>
      <w:r>
        <w:rPr>
          <w:rFonts w:ascii="Calibri" w:hAnsi="Calibri"/>
          <w:color w:val="000000"/>
          <w:sz w:val="22"/>
        </w:rPr>
        <w:t>Under the Guidance of :   A Tejaswini</w:t>
      </w:r>
    </w:p>
    <w:p>
      <w:pPr>
        <w:jc w:val="left"/>
        <w:spacing w:after="60" w:line="240" w:lineRule="auto"/>
      </w:pPr>
      <w:r>
        <w:rPr>
          <w:rFonts w:ascii="Calibri" w:hAnsi="Calibri"/>
          <w:color w:val="666666"/>
          <w:sz w:val="18"/>
        </w:rPr>
        <w:t xml:space="preserve">Keywords :  Multilingual Story Generation, Artificial Intelligence (AI), Natural Language Processing (NLP), Text-to-Speech (TTS), Speech Synthesis, Language Translation, Storytelling System, Deep Learning, Voice Generation, Educational Technology.</w:t>
      </w:r>
    </w:p>
    <w:p>
      <w:pPr>
        <w:jc w:val="left"/>
        <w:spacing w:after="60" w:line="240" w:lineRule="auto"/>
      </w:pPr>
      <w:r>
        <w:rPr>
          <w:rFonts w:ascii="Calibri" w:hAnsi="Calibri"/>
          <w:color w:val="666666"/>
          <w:sz w:val="18"/>
        </w:rPr>
        <w:t xml:space="preserve">Original Source Document :  Batch C2.docx (DOCX Document)</w:t>
      </w:r>
    </w:p>
    <w:p>
      <w:pPr>
        <w:jc w:val="left"/>
        <w:spacing w:after="0" w:line="240" w:lineRule="auto"/>
      </w:pPr>
      <w:r>
        <w:rPr>
          <w:rFonts w:ascii="Calibri" w:hAnsi="Calibri"/>
          <w:color w:val="000000"/>
          <w:sz w:val="22"/>
        </w:rPr>
        <w:t xml:space="preserve"> </w:t>
      </w:r>
    </w:p>
    <w:p>
      <w:pPr>
        <w:jc w:val="left"/>
        <w:spacing w:after="0" w:line="240" w:lineRule="auto"/>
      </w:pPr>
      <w:r>
        <w:rPr>
          <w:rFonts w:ascii="Calibri" w:hAnsi="Calibri"/>
          <w:color w:val="000000"/>
          <w:sz w:val="22"/>
        </w:rPr>
        <w:t xml:space="preserve"> </w:t>
      </w:r>
    </w:p>
    <w:p>
      <w:pPr>
        <w:jc w:val="left"/>
        <w:spacing w:after="0" w:line="240" w:lineRule="auto"/>
      </w:pPr>
      <w:r>
        <w:rPr>
          <w:rFonts w:ascii="Calibri" w:hAnsi="Calibri"/>
          <w:color w:val="000000"/>
          <w:sz w:val="22"/>
        </w:rPr>
        <w:t xml:space="preserve"> </w:t>
      </w:r>
    </w:p>
    <w:tbl>
      <w:tblPr>
        <w:tblW w:w="9746" w:type="dxa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3248"/>
        <w:gridCol w:w="3249"/>
        <w:gridCol w:w="3249"/>
      </w:tblGrid>
      <w:tr>
        <w:tc>
          <w:tcPr>
            <w:tcW w:w="3248" w:type="dxa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b/>
                <w:color w:val="000000"/>
                <w:sz w:val="22"/>
              </w:rPr>
              <w:t xml:space="preserve">Signature of the Project Guide</w:t>
            </w:r>
          </w:p>
        </w:tc>
        <w:tc>
          <w:tcPr>
            <w:tcW w:w="3249" w:type="dxa"/>
            <w:vAlign w:val="center"/>
          </w:tcPr>
          <w:p>
            <w:pPr>
              <w:jc w:val="center"/>
              <w:spacing w:before="40" w:after="40" w:line="240" w:lineRule="auto"/>
            </w:pPr>
            <w:r>
              <w:rPr>
                <w:rFonts w:ascii="Calibri" w:hAnsi="Calibri"/>
                <w:b/>
                <w:color w:val="000000"/>
                <w:sz w:val="22"/>
              </w:rPr>
              <w:t xml:space="preserve">Head of the Department</w:t>
            </w:r>
          </w:p>
        </w:tc>
        <w:tc>
          <w:tcPr>
            <w:tcW w:w="3249" w:type="dxa"/>
            <w:vAlign w:val="center"/>
          </w:tcPr>
          <w:p>
            <w:pPr>
              <w:jc w:val="right"/>
              <w:spacing w:before="40" w:after="40" w:line="240" w:lineRule="auto"/>
            </w:pPr>
            <w:r>
              <w:rPr>
                <w:rFonts w:ascii="Calibri" w:hAnsi="Calibri"/>
                <w:b/>
                <w:color w:val="000000"/>
                <w:sz w:val="22"/>
              </w:rPr>
              <w:t xml:space="preserve">Principal</w:t>
            </w:r>
          </w:p>
        </w:tc>
      </w:tr>
    </w:tbl>
    <w:sectPr>
      <w:pgSz w:w="11906" w:h="16838"/>
      <w:pgMar w:top="720" w:right="1080" w:bottom="720" w:left="1080" w:header="708" w:footer="708" w:gutter="0"/>
    </w:sectPr>
  </w:body>
</w:document>
</file>

<file path=word/_rels/document.xml.rels><?xml version='1.0' encoding='UTF-8' standalone='yes'?>
<Relationships xmlns="http://schemas.openxmlformats.org/package/2006/relationships"><Relationship Id="rId10" Type="http://schemas.openxmlformats.org/officeDocument/2006/relationships/image" Target="media/header.png"/></Relationships>
</file>