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C-02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Multilingual Story Generation and Speech System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SAM Translator: Self-Paced Learning And Mixture-of-Experts for Cross-Lingual Text-to-Speech Translation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AI-Based Multilingual Story Generation and Speech Synthesis System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of Data Science and IoT Management System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EmoSSLSphere: Multilingual Emotional Speech Synthesis with Spherical Vectors and Discrete Speech Tokens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13th edition of the Speech Synthesis Workshop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Multilingual Text-to-Speech System for Programming Languages Using RAG and Neural Speech Synthesis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Progressive Computational Intelligence, Information Technology, and Networking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Vividtalker: Improving Zero-Shot Text-Driven Motion Generation in the Framework of Speech - Text - Guided Motion Synthesis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advances cross-lingual text-to-speech and multilingual NLP. The gap is joining controllable story generation to multilingual narration in one pipeline aimed at education.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