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B7832" w:rsidRDefault="003B7832">
      <w:pPr>
        <w:spacing w:after="480" w:line="240" w:lineRule="auto"/>
      </w:pPr>
      <w:bookmarkStart w:id="0" w:name="_GoBack"/>
      <w:bookmarkEnd w:id="0"/>
    </w:p>
    <w:p w:rsidR="003B7832" w:rsidRDefault="00881B45">
      <w:pPr>
        <w:jc w:val="center"/>
      </w:pPr>
      <w:r>
        <w:rPr>
          <w:rFonts w:cs="Times New Roman"/>
          <w:b/>
          <w:sz w:val="36"/>
        </w:rPr>
        <w:t>DDOS ATTACK DETECTION AND MITIGATION (REAL-TIME DDOS DETECTION AND ADAPTIVE MITIGATION FRAMEWORK USING MACHINE LEARNING)</w:t>
      </w:r>
    </w:p>
    <w:p w:rsidR="003B7832" w:rsidRDefault="00881B45">
      <w:pPr>
        <w:spacing w:after="280"/>
        <w:jc w:val="center"/>
      </w:pPr>
      <w:r>
        <w:rPr>
          <w:rFonts w:cs="Times New Roman"/>
          <w:b/>
          <w:sz w:val="28"/>
        </w:rPr>
        <w:t>Scope and Limitations</w:t>
      </w:r>
    </w:p>
    <w:p w:rsidR="003B7832" w:rsidRDefault="00881B45">
      <w:pPr>
        <w:spacing w:after="40"/>
        <w:jc w:val="center"/>
      </w:pPr>
      <w:r>
        <w:rPr>
          <w:rFonts w:cs="Times New Roman"/>
        </w:rPr>
        <w:t>Department of Computer Science and Engineering, [COLLEGE NAME]</w:t>
      </w:r>
    </w:p>
    <w:p w:rsidR="003B7832" w:rsidRDefault="00881B45">
      <w:pPr>
        <w:spacing w:after="240"/>
        <w:jc w:val="center"/>
      </w:pPr>
      <w:r>
        <w:rPr>
          <w:rFonts w:cs="Times New Roman"/>
        </w:rPr>
        <w:t xml:space="preserve">Batch C15 (CSE-C)  ·  Academic year [ACADEMIC </w:t>
      </w:r>
      <w:r>
        <w:rPr>
          <w:rFonts w:cs="Times New Roman"/>
        </w:rPr>
        <w:t>YEAR]</w:t>
      </w:r>
    </w:p>
    <w:p w:rsidR="003B7832" w:rsidRDefault="00881B45">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w:t>
      </w:r>
      <w:r>
        <w:rPr>
          <w:rFonts w:cs="Times New Roman"/>
        </w:rPr>
        <w:fldChar w:fldCharType="end"/>
      </w:r>
      <w:r>
        <w:rPr>
          <w:rFonts w:cs="Times New Roman"/>
        </w:rPr>
        <w:t>: Project team</w:t>
      </w:r>
    </w:p>
    <w:tbl>
      <w:tblPr>
        <w:tblStyle w:val="TableGrid"/>
        <w:tblW w:w="0" w:type="auto"/>
        <w:jc w:val="center"/>
        <w:tblLook w:val="04A0" w:firstRow="1" w:lastRow="0" w:firstColumn="1" w:lastColumn="0" w:noHBand="0" w:noVBand="1"/>
      </w:tblPr>
      <w:tblGrid>
        <w:gridCol w:w="1008"/>
        <w:gridCol w:w="4896"/>
        <w:gridCol w:w="2592"/>
      </w:tblGrid>
      <w:tr w:rsidR="003B7832">
        <w:trPr>
          <w:cantSplit/>
          <w:tblHeader/>
          <w:jc w:val="center"/>
        </w:trPr>
        <w:tc>
          <w:tcPr>
            <w:tcW w:w="1008" w:type="dxa"/>
            <w:shd w:val="clear" w:color="auto" w:fill="1B2A41"/>
          </w:tcPr>
          <w:p w:rsidR="003B7832" w:rsidRDefault="00881B45">
            <w:pPr>
              <w:spacing w:after="40" w:line="240" w:lineRule="auto"/>
              <w:jc w:val="center"/>
            </w:pPr>
            <w:r>
              <w:rPr>
                <w:rFonts w:cs="Times New Roman"/>
                <w:b/>
                <w:color w:val="FFFFFF"/>
                <w:sz w:val="22"/>
              </w:rPr>
              <w:t>S.No.</w:t>
            </w:r>
          </w:p>
        </w:tc>
        <w:tc>
          <w:tcPr>
            <w:tcW w:w="4896" w:type="dxa"/>
            <w:shd w:val="clear" w:color="auto" w:fill="1B2A41"/>
          </w:tcPr>
          <w:p w:rsidR="003B7832" w:rsidRDefault="00881B45">
            <w:pPr>
              <w:spacing w:after="40" w:line="240" w:lineRule="auto"/>
              <w:jc w:val="center"/>
            </w:pPr>
            <w:r>
              <w:rPr>
                <w:rFonts w:cs="Times New Roman"/>
                <w:b/>
                <w:color w:val="FFFFFF"/>
                <w:sz w:val="22"/>
              </w:rPr>
              <w:t>Student name</w:t>
            </w:r>
          </w:p>
        </w:tc>
        <w:tc>
          <w:tcPr>
            <w:tcW w:w="2592" w:type="dxa"/>
            <w:shd w:val="clear" w:color="auto" w:fill="1B2A41"/>
          </w:tcPr>
          <w:p w:rsidR="003B7832" w:rsidRDefault="00881B45">
            <w:pPr>
              <w:spacing w:after="40" w:line="240" w:lineRule="auto"/>
              <w:jc w:val="center"/>
            </w:pPr>
            <w:r>
              <w:rPr>
                <w:rFonts w:cs="Times New Roman"/>
                <w:b/>
                <w:color w:val="FFFFFF"/>
                <w:sz w:val="22"/>
              </w:rPr>
              <w:t>Roll number</w:t>
            </w:r>
          </w:p>
        </w:tc>
      </w:tr>
      <w:tr w:rsidR="003B7832">
        <w:trPr>
          <w:cantSplit/>
          <w:jc w:val="center"/>
        </w:trPr>
        <w:tc>
          <w:tcPr>
            <w:tcW w:w="1008" w:type="dxa"/>
          </w:tcPr>
          <w:p w:rsidR="003B7832" w:rsidRDefault="00881B45">
            <w:pPr>
              <w:spacing w:after="40" w:line="240" w:lineRule="auto"/>
              <w:jc w:val="center"/>
            </w:pPr>
            <w:r>
              <w:rPr>
                <w:rFonts w:cs="Times New Roman"/>
                <w:sz w:val="22"/>
              </w:rPr>
              <w:t>1</w:t>
            </w:r>
          </w:p>
        </w:tc>
        <w:tc>
          <w:tcPr>
            <w:tcW w:w="4896" w:type="dxa"/>
          </w:tcPr>
          <w:p w:rsidR="003B7832" w:rsidRDefault="00881B45">
            <w:pPr>
              <w:spacing w:after="40" w:line="240" w:lineRule="auto"/>
              <w:jc w:val="left"/>
            </w:pPr>
            <w:r>
              <w:rPr>
                <w:rFonts w:cs="Times New Roman"/>
                <w:sz w:val="22"/>
              </w:rPr>
              <w:t>Mallela Pallavi</w:t>
            </w:r>
          </w:p>
        </w:tc>
        <w:tc>
          <w:tcPr>
            <w:tcW w:w="2592" w:type="dxa"/>
          </w:tcPr>
          <w:p w:rsidR="003B7832" w:rsidRDefault="00881B45">
            <w:pPr>
              <w:spacing w:after="40" w:line="240" w:lineRule="auto"/>
              <w:jc w:val="center"/>
            </w:pPr>
            <w:r>
              <w:rPr>
                <w:rFonts w:cs="Times New Roman"/>
                <w:sz w:val="22"/>
              </w:rPr>
              <w:t>23K91A05E3</w:t>
            </w:r>
          </w:p>
        </w:tc>
      </w:tr>
      <w:tr w:rsidR="003B7832">
        <w:trPr>
          <w:cantSplit/>
          <w:jc w:val="center"/>
        </w:trPr>
        <w:tc>
          <w:tcPr>
            <w:tcW w:w="1008" w:type="dxa"/>
          </w:tcPr>
          <w:p w:rsidR="003B7832" w:rsidRDefault="00881B45">
            <w:pPr>
              <w:spacing w:after="40" w:line="240" w:lineRule="auto"/>
              <w:jc w:val="center"/>
            </w:pPr>
            <w:r>
              <w:rPr>
                <w:rFonts w:cs="Times New Roman"/>
                <w:sz w:val="22"/>
              </w:rPr>
              <w:t>2</w:t>
            </w:r>
          </w:p>
        </w:tc>
        <w:tc>
          <w:tcPr>
            <w:tcW w:w="4896" w:type="dxa"/>
          </w:tcPr>
          <w:p w:rsidR="003B7832" w:rsidRDefault="00881B45">
            <w:pPr>
              <w:spacing w:after="40" w:line="240" w:lineRule="auto"/>
              <w:jc w:val="left"/>
            </w:pPr>
            <w:r>
              <w:rPr>
                <w:rFonts w:cs="Times New Roman"/>
                <w:sz w:val="22"/>
              </w:rPr>
              <w:t>Kattoju Durgabhavani</w:t>
            </w:r>
          </w:p>
        </w:tc>
        <w:tc>
          <w:tcPr>
            <w:tcW w:w="2592" w:type="dxa"/>
          </w:tcPr>
          <w:p w:rsidR="003B7832" w:rsidRDefault="00881B45">
            <w:pPr>
              <w:spacing w:after="40" w:line="240" w:lineRule="auto"/>
              <w:jc w:val="center"/>
            </w:pPr>
            <w:r>
              <w:rPr>
                <w:rFonts w:cs="Times New Roman"/>
                <w:sz w:val="22"/>
              </w:rPr>
              <w:t>24K95A0514</w:t>
            </w:r>
          </w:p>
        </w:tc>
      </w:tr>
      <w:tr w:rsidR="003B7832">
        <w:trPr>
          <w:cantSplit/>
          <w:jc w:val="center"/>
        </w:trPr>
        <w:tc>
          <w:tcPr>
            <w:tcW w:w="1008" w:type="dxa"/>
          </w:tcPr>
          <w:p w:rsidR="003B7832" w:rsidRDefault="00881B45">
            <w:pPr>
              <w:spacing w:after="40" w:line="240" w:lineRule="auto"/>
              <w:jc w:val="center"/>
            </w:pPr>
            <w:r>
              <w:rPr>
                <w:rFonts w:cs="Times New Roman"/>
                <w:sz w:val="22"/>
              </w:rPr>
              <w:t>3</w:t>
            </w:r>
          </w:p>
        </w:tc>
        <w:tc>
          <w:tcPr>
            <w:tcW w:w="4896" w:type="dxa"/>
          </w:tcPr>
          <w:p w:rsidR="003B7832" w:rsidRDefault="00881B45">
            <w:pPr>
              <w:spacing w:after="40" w:line="240" w:lineRule="auto"/>
              <w:jc w:val="left"/>
            </w:pPr>
            <w:r>
              <w:rPr>
                <w:rFonts w:cs="Times New Roman"/>
                <w:sz w:val="22"/>
              </w:rPr>
              <w:t>Nimmala Rakshitha</w:t>
            </w:r>
          </w:p>
        </w:tc>
        <w:tc>
          <w:tcPr>
            <w:tcW w:w="2592" w:type="dxa"/>
          </w:tcPr>
          <w:p w:rsidR="003B7832" w:rsidRDefault="00881B45">
            <w:pPr>
              <w:spacing w:after="40" w:line="240" w:lineRule="auto"/>
              <w:jc w:val="center"/>
            </w:pPr>
            <w:r>
              <w:rPr>
                <w:rFonts w:cs="Times New Roman"/>
                <w:sz w:val="22"/>
              </w:rPr>
              <w:t>23K91A05H3</w:t>
            </w:r>
          </w:p>
        </w:tc>
      </w:tr>
      <w:tr w:rsidR="003B7832">
        <w:trPr>
          <w:cantSplit/>
          <w:jc w:val="center"/>
        </w:trPr>
        <w:tc>
          <w:tcPr>
            <w:tcW w:w="1008" w:type="dxa"/>
          </w:tcPr>
          <w:p w:rsidR="003B7832" w:rsidRDefault="00881B45">
            <w:pPr>
              <w:spacing w:after="40" w:line="240" w:lineRule="auto"/>
              <w:jc w:val="center"/>
            </w:pPr>
            <w:r>
              <w:rPr>
                <w:rFonts w:cs="Times New Roman"/>
                <w:sz w:val="22"/>
              </w:rPr>
              <w:t>4</w:t>
            </w:r>
          </w:p>
        </w:tc>
        <w:tc>
          <w:tcPr>
            <w:tcW w:w="4896" w:type="dxa"/>
          </w:tcPr>
          <w:p w:rsidR="003B7832" w:rsidRDefault="00881B45">
            <w:pPr>
              <w:spacing w:after="40" w:line="240" w:lineRule="auto"/>
              <w:jc w:val="left"/>
            </w:pPr>
            <w:r>
              <w:rPr>
                <w:rFonts w:cs="Times New Roman"/>
                <w:sz w:val="22"/>
              </w:rPr>
              <w:t>Prodhatoor Shashi Preetham</w:t>
            </w:r>
          </w:p>
        </w:tc>
        <w:tc>
          <w:tcPr>
            <w:tcW w:w="2592" w:type="dxa"/>
          </w:tcPr>
          <w:p w:rsidR="003B7832" w:rsidRDefault="00881B45">
            <w:pPr>
              <w:spacing w:after="40" w:line="240" w:lineRule="auto"/>
              <w:jc w:val="center"/>
            </w:pPr>
            <w:r>
              <w:rPr>
                <w:rFonts w:cs="Times New Roman"/>
                <w:sz w:val="22"/>
              </w:rPr>
              <w:t>23K91A05K0</w:t>
            </w:r>
          </w:p>
        </w:tc>
      </w:tr>
    </w:tbl>
    <w:p w:rsidR="003B7832" w:rsidRDefault="003B7832">
      <w:pPr>
        <w:spacing w:line="192" w:lineRule="auto"/>
      </w:pPr>
    </w:p>
    <w:p w:rsidR="003B7832" w:rsidRDefault="00881B45">
      <w:pPr>
        <w:spacing w:after="200"/>
        <w:jc w:val="center"/>
      </w:pPr>
      <w:r>
        <w:rPr>
          <w:rFonts w:cs="Times New Roman"/>
          <w:b/>
        </w:rPr>
        <w:t>Project guide:</w:t>
      </w:r>
      <w:r>
        <w:rPr>
          <w:rFonts w:cs="Times New Roman"/>
        </w:rPr>
        <w:t xml:space="preserve"> V Meenakshi</w:t>
      </w:r>
    </w:p>
    <w:p w:rsidR="003B7832" w:rsidRDefault="00881B45">
      <w:r>
        <w:rPr>
          <w:rFonts w:cs="Times New Roman"/>
          <w:i/>
          <w:sz w:val="21"/>
        </w:rPr>
        <w:t>Chapter and section numbers quoted in the text (for example Chapter 8 or Section 6.2) refer to the full project report, 17.Final Document. Figures and tables in this document are numbered from 1.</w:t>
      </w:r>
    </w:p>
    <w:p w:rsidR="003B7832" w:rsidRDefault="00881B45">
      <w:pPr>
        <w:pStyle w:val="Heading1"/>
      </w:pPr>
      <w:r>
        <w:t>1. SCOPE</w:t>
      </w:r>
    </w:p>
    <w:p w:rsidR="003B7832" w:rsidRDefault="00881B45">
      <w:pPr>
        <w:pStyle w:val="Heading2"/>
      </w:pPr>
      <w:r>
        <w:t>1.1 In scope</w:t>
      </w:r>
    </w:p>
    <w:p w:rsidR="003B7832" w:rsidRDefault="00881B45">
      <w:pPr>
        <w:spacing w:after="60"/>
        <w:ind w:left="720" w:hanging="360"/>
      </w:pPr>
      <w:r>
        <w:rPr>
          <w:rFonts w:cs="Times New Roman"/>
        </w:rPr>
        <w:t xml:space="preserve">•  Detection of volumetric and </w:t>
      </w:r>
      <w:r>
        <w:rPr>
          <w:rFonts w:cs="Times New Roman"/>
        </w:rPr>
        <w:t>distributed DDoS traffic as a binary decision (Benign or Attack) on rolling windows of 2 to 120 s (default 10 s).</w:t>
      </w:r>
    </w:p>
    <w:p w:rsidR="003B7832" w:rsidRDefault="00881B45">
      <w:pPr>
        <w:spacing w:after="60"/>
        <w:ind w:left="720" w:hanging="360"/>
      </w:pPr>
      <w:r>
        <w:rPr>
          <w:rFonts w:cs="Times New Roman"/>
        </w:rPr>
        <w:t>•  Live capture with Scapy on a chosen interface, and a Simulation Mode that generates flood, carpet-bombing and slow-style windows in softwar</w:t>
      </w:r>
      <w:r>
        <w:rPr>
          <w:rFonts w:cs="Times New Roman"/>
        </w:rPr>
        <w:t>e.</w:t>
      </w:r>
    </w:p>
    <w:p w:rsidR="003B7832" w:rsidRDefault="00881B45">
      <w:pPr>
        <w:spacing w:after="60"/>
        <w:ind w:left="720" w:hanging="360"/>
      </w:pPr>
      <w:r>
        <w:rPr>
          <w:rFonts w:cs="Times New Roman"/>
        </w:rPr>
        <w:t>•  Ten shared flow features per window, a 200-tree Random Forest, a distributed-risk score, an explainable four-level severity score and persistence across consecutive windows.</w:t>
      </w:r>
    </w:p>
    <w:p w:rsidR="003B7832" w:rsidRDefault="00881B45">
      <w:pPr>
        <w:spacing w:after="60"/>
        <w:ind w:left="720" w:hanging="360"/>
      </w:pPr>
      <w:r>
        <w:rPr>
          <w:rFonts w:cs="Times New Roman"/>
        </w:rPr>
        <w:lastRenderedPageBreak/>
        <w:t xml:space="preserve">•  Temporary application-level quarantine of the top three non-protected </w:t>
      </w:r>
      <w:r>
        <w:rPr>
          <w:rFonts w:cs="Times New Roman"/>
        </w:rPr>
        <w:t>sources (40 s, doubled for Critical) with automatic recovery, and rate-limit recommendations for Medium severity.</w:t>
      </w:r>
    </w:p>
    <w:p w:rsidR="003B7832" w:rsidRDefault="00881B45">
      <w:pPr>
        <w:spacing w:after="60"/>
        <w:ind w:left="720" w:hanging="360"/>
      </w:pPr>
      <w:r>
        <w:rPr>
          <w:rFonts w:cs="Times New Roman"/>
        </w:rPr>
        <w:t>•  SQLite history of detections, quarantines, health samples and settings; host health from psutil; twelve JSON endpoints; a nine-page React c</w:t>
      </w:r>
      <w:r>
        <w:rPr>
          <w:rFonts w:cs="Times New Roman"/>
        </w:rPr>
        <w:t>onsole and the original Flask dashboard.</w:t>
      </w:r>
    </w:p>
    <w:p w:rsidR="003B7832" w:rsidRDefault="00881B45">
      <w:pPr>
        <w:spacing w:after="60"/>
        <w:ind w:left="720" w:hanging="360"/>
      </w:pPr>
      <w:r>
        <w:rPr>
          <w:rFonts w:cs="Times New Roman"/>
        </w:rPr>
        <w:t>•  Offline training and evaluation with CICIDS2017-style flow CSVs, including the real-data evaluation reported in Chapter 8.</w:t>
      </w:r>
    </w:p>
    <w:p w:rsidR="003B7832" w:rsidRDefault="00881B45">
      <w:pPr>
        <w:pStyle w:val="Heading2"/>
      </w:pPr>
      <w:r>
        <w:t>1.2 Out of scope</w:t>
      </w:r>
    </w:p>
    <w:p w:rsidR="003B7832" w:rsidRDefault="00881B45">
      <w:pPr>
        <w:spacing w:after="60"/>
        <w:ind w:left="720" w:hanging="360"/>
      </w:pPr>
      <w:r>
        <w:rPr>
          <w:rFonts w:cs="Times New Roman"/>
        </w:rPr>
        <w:t>•  Enforcement outside the application: no operating-system firewall rul</w:t>
      </w:r>
      <w:r>
        <w:rPr>
          <w:rFonts w:cs="Times New Roman"/>
        </w:rPr>
        <w:t>e, router, switch or SDN controller is changed.</w:t>
      </w:r>
    </w:p>
    <w:p w:rsidR="003B7832" w:rsidRDefault="00881B45">
      <w:pPr>
        <w:spacing w:after="60"/>
        <w:ind w:left="720" w:hanging="360"/>
      </w:pPr>
      <w:r>
        <w:rPr>
          <w:rFonts w:cs="Times New Roman"/>
        </w:rPr>
        <w:t>•  Attack generation of any kind: Simulation Mode builds packet records in memory and sends nothing.</w:t>
      </w:r>
    </w:p>
    <w:p w:rsidR="003B7832" w:rsidRDefault="00881B45">
      <w:pPr>
        <w:spacing w:after="60"/>
        <w:ind w:left="720" w:hanging="360"/>
      </w:pPr>
      <w:r>
        <w:rPr>
          <w:rFonts w:cs="Times New Roman"/>
        </w:rPr>
        <w:t>•  Multi-class attack typing, online learning, ensembles, Banzhaf feature selection and deep models.</w:t>
      </w:r>
    </w:p>
    <w:p w:rsidR="003B7832" w:rsidRDefault="00881B45">
      <w:pPr>
        <w:spacing w:after="60"/>
        <w:ind w:left="720" w:hanging="360"/>
      </w:pPr>
      <w:r>
        <w:rPr>
          <w:rFonts w:cs="Times New Roman"/>
        </w:rPr>
        <w:t>•  Enc</w:t>
      </w:r>
      <w:r>
        <w:rPr>
          <w:rFonts w:cs="Times New Roman"/>
        </w:rPr>
        <w:t>rypted-payload inspection, application-layer (HTTP) analysis and per-protocol rate limiting.</w:t>
      </w:r>
    </w:p>
    <w:p w:rsidR="003B7832" w:rsidRDefault="00881B45">
      <w:pPr>
        <w:spacing w:after="60"/>
        <w:ind w:left="720" w:hanging="360"/>
      </w:pPr>
      <w:r>
        <w:rPr>
          <w:rFonts w:cs="Times New Roman"/>
        </w:rPr>
        <w:t>•  User accounts, roles and multi-tenant operation: the React login is a browser-side demo gate and the API is localhost-only.</w:t>
      </w:r>
    </w:p>
    <w:p w:rsidR="003B7832" w:rsidRDefault="00881B45">
      <w:pPr>
        <w:spacing w:after="60"/>
        <w:ind w:left="720" w:hanging="360"/>
      </w:pPr>
      <w:r>
        <w:rPr>
          <w:rFonts w:cs="Times New Roman"/>
        </w:rPr>
        <w:t>•  Distributed deployment, high-avai</w:t>
      </w:r>
      <w:r>
        <w:rPr>
          <w:rFonts w:cs="Times New Roman"/>
        </w:rPr>
        <w:t>lability storage and capture at data-centre line rates.</w:t>
      </w:r>
    </w:p>
    <w:p w:rsidR="003B7832" w:rsidRDefault="00881B45">
      <w:pPr>
        <w:pStyle w:val="Heading2"/>
      </w:pPr>
      <w:r>
        <w:t>1.3 Deployment boundary</w:t>
      </w:r>
    </w:p>
    <w:p w:rsidR="003B7832" w:rsidRDefault="00881B45">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w:t>
      </w:r>
      <w:r>
        <w:rPr>
          <w:rFonts w:cs="Times New Roman"/>
        </w:rPr>
        <w:fldChar w:fldCharType="end"/>
      </w:r>
      <w:r>
        <w:rPr>
          <w:rFonts w:cs="Times New Roman"/>
        </w:rPr>
        <w:t>: Where the system is meant to run</w:t>
      </w:r>
    </w:p>
    <w:tbl>
      <w:tblPr>
        <w:tblStyle w:val="TableGrid"/>
        <w:tblW w:w="0" w:type="auto"/>
        <w:jc w:val="center"/>
        <w:tblLook w:val="04A0" w:firstRow="1" w:lastRow="0" w:firstColumn="1" w:lastColumn="0" w:noHBand="0" w:noVBand="1"/>
      </w:tblPr>
      <w:tblGrid>
        <w:gridCol w:w="1962"/>
        <w:gridCol w:w="6920"/>
      </w:tblGrid>
      <w:tr w:rsidR="003B7832">
        <w:trPr>
          <w:cantSplit/>
          <w:tblHeader/>
          <w:jc w:val="center"/>
        </w:trPr>
        <w:tc>
          <w:tcPr>
            <w:tcW w:w="2016" w:type="dxa"/>
            <w:shd w:val="clear" w:color="auto" w:fill="1B2A41"/>
          </w:tcPr>
          <w:p w:rsidR="003B7832" w:rsidRDefault="00881B45">
            <w:pPr>
              <w:spacing w:after="40" w:line="240" w:lineRule="auto"/>
              <w:jc w:val="center"/>
            </w:pPr>
            <w:r>
              <w:rPr>
                <w:rFonts w:cs="Times New Roman"/>
                <w:b/>
                <w:color w:val="FFFFFF"/>
                <w:sz w:val="20"/>
              </w:rPr>
              <w:t>Item</w:t>
            </w:r>
          </w:p>
        </w:tc>
        <w:tc>
          <w:tcPr>
            <w:tcW w:w="7200" w:type="dxa"/>
            <w:shd w:val="clear" w:color="auto" w:fill="1B2A41"/>
          </w:tcPr>
          <w:p w:rsidR="003B7832" w:rsidRDefault="00881B45">
            <w:pPr>
              <w:spacing w:after="40" w:line="240" w:lineRule="auto"/>
              <w:jc w:val="center"/>
            </w:pPr>
            <w:r>
              <w:rPr>
                <w:rFonts w:cs="Times New Roman"/>
                <w:b/>
                <w:color w:val="FFFFFF"/>
                <w:sz w:val="20"/>
              </w:rPr>
              <w:t>Boundary</w:t>
            </w:r>
          </w:p>
        </w:tc>
      </w:tr>
      <w:tr w:rsidR="003B7832">
        <w:trPr>
          <w:cantSplit/>
          <w:jc w:val="center"/>
        </w:trPr>
        <w:tc>
          <w:tcPr>
            <w:tcW w:w="2016" w:type="dxa"/>
          </w:tcPr>
          <w:p w:rsidR="003B7832" w:rsidRDefault="00881B45">
            <w:pPr>
              <w:spacing w:after="40" w:line="240" w:lineRule="auto"/>
              <w:jc w:val="left"/>
            </w:pPr>
            <w:r>
              <w:rPr>
                <w:rFonts w:cs="Times New Roman"/>
                <w:sz w:val="20"/>
              </w:rPr>
              <w:t>Host</w:t>
            </w:r>
          </w:p>
        </w:tc>
        <w:tc>
          <w:tcPr>
            <w:tcW w:w="7200" w:type="dxa"/>
          </w:tcPr>
          <w:p w:rsidR="003B7832" w:rsidRDefault="00881B45">
            <w:pPr>
              <w:spacing w:after="40" w:line="240" w:lineRule="auto"/>
              <w:jc w:val="left"/>
            </w:pPr>
            <w:r>
              <w:rPr>
                <w:rFonts w:cs="Times New Roman"/>
                <w:sz w:val="20"/>
              </w:rPr>
              <w:t xml:space="preserve">One Windows or Linux machine, Python 3.11 or 3.12, CPU only (measured on an Intel Core </w:t>
            </w:r>
            <w:r>
              <w:rPr>
                <w:rFonts w:cs="Times New Roman"/>
                <w:sz w:val="20"/>
              </w:rPr>
              <w:t>i5-12500, 15.7 GB RAM)</w:t>
            </w:r>
          </w:p>
        </w:tc>
      </w:tr>
      <w:tr w:rsidR="003B7832">
        <w:trPr>
          <w:cantSplit/>
          <w:jc w:val="center"/>
        </w:trPr>
        <w:tc>
          <w:tcPr>
            <w:tcW w:w="2016" w:type="dxa"/>
          </w:tcPr>
          <w:p w:rsidR="003B7832" w:rsidRDefault="00881B45">
            <w:pPr>
              <w:spacing w:after="40" w:line="240" w:lineRule="auto"/>
              <w:jc w:val="left"/>
            </w:pPr>
            <w:r>
              <w:rPr>
                <w:rFonts w:cs="Times New Roman"/>
                <w:sz w:val="20"/>
              </w:rPr>
              <w:t>Network access</w:t>
            </w:r>
          </w:p>
        </w:tc>
        <w:tc>
          <w:tcPr>
            <w:tcW w:w="7200" w:type="dxa"/>
          </w:tcPr>
          <w:p w:rsidR="003B7832" w:rsidRDefault="00881B45">
            <w:pPr>
              <w:spacing w:after="40" w:line="240" w:lineRule="auto"/>
              <w:jc w:val="left"/>
            </w:pPr>
            <w:r>
              <w:rPr>
                <w:rFonts w:cs="Times New Roman"/>
                <w:sz w:val="20"/>
              </w:rPr>
              <w:t>Passive sniffing of one interface; needs Npcap and administrator rights on Windows</w:t>
            </w:r>
          </w:p>
        </w:tc>
      </w:tr>
      <w:tr w:rsidR="003B7832">
        <w:trPr>
          <w:cantSplit/>
          <w:jc w:val="center"/>
        </w:trPr>
        <w:tc>
          <w:tcPr>
            <w:tcW w:w="2016" w:type="dxa"/>
          </w:tcPr>
          <w:p w:rsidR="003B7832" w:rsidRDefault="00881B45">
            <w:pPr>
              <w:spacing w:after="40" w:line="240" w:lineRule="auto"/>
              <w:jc w:val="left"/>
            </w:pPr>
            <w:r>
              <w:rPr>
                <w:rFonts w:cs="Times New Roman"/>
                <w:sz w:val="20"/>
              </w:rPr>
              <w:t>Servers</w:t>
            </w:r>
          </w:p>
        </w:tc>
        <w:tc>
          <w:tcPr>
            <w:tcW w:w="7200" w:type="dxa"/>
          </w:tcPr>
          <w:p w:rsidR="003B7832" w:rsidRDefault="00881B45">
            <w:pPr>
              <w:spacing w:after="40" w:line="240" w:lineRule="auto"/>
              <w:jc w:val="left"/>
            </w:pPr>
            <w:r>
              <w:rPr>
                <w:rFonts w:cs="Times New Roman"/>
                <w:sz w:val="20"/>
              </w:rPr>
              <w:t>Flask on 127.0.0.1:8415, Vite development server on 5415</w:t>
            </w:r>
          </w:p>
        </w:tc>
      </w:tr>
      <w:tr w:rsidR="003B7832">
        <w:trPr>
          <w:cantSplit/>
          <w:jc w:val="center"/>
        </w:trPr>
        <w:tc>
          <w:tcPr>
            <w:tcW w:w="2016" w:type="dxa"/>
          </w:tcPr>
          <w:p w:rsidR="003B7832" w:rsidRDefault="00881B45">
            <w:pPr>
              <w:spacing w:after="40" w:line="240" w:lineRule="auto"/>
              <w:jc w:val="left"/>
            </w:pPr>
            <w:r>
              <w:rPr>
                <w:rFonts w:cs="Times New Roman"/>
                <w:sz w:val="20"/>
              </w:rPr>
              <w:t>Storage</w:t>
            </w:r>
          </w:p>
        </w:tc>
        <w:tc>
          <w:tcPr>
            <w:tcW w:w="7200" w:type="dxa"/>
          </w:tcPr>
          <w:p w:rsidR="003B7832" w:rsidRDefault="00881B45">
            <w:pPr>
              <w:spacing w:after="40" w:line="240" w:lineRule="auto"/>
              <w:jc w:val="left"/>
            </w:pPr>
            <w:r>
              <w:rPr>
                <w:rFonts w:cs="Times New Roman"/>
                <w:sz w:val="20"/>
              </w:rPr>
              <w:t>One SQLite file, joblib model, JSON and PNG results</w:t>
            </w:r>
          </w:p>
        </w:tc>
      </w:tr>
      <w:tr w:rsidR="003B7832">
        <w:trPr>
          <w:cantSplit/>
          <w:jc w:val="center"/>
        </w:trPr>
        <w:tc>
          <w:tcPr>
            <w:tcW w:w="2016" w:type="dxa"/>
          </w:tcPr>
          <w:p w:rsidR="003B7832" w:rsidRDefault="00881B45">
            <w:pPr>
              <w:spacing w:after="40" w:line="240" w:lineRule="auto"/>
              <w:jc w:val="left"/>
            </w:pPr>
            <w:r>
              <w:rPr>
                <w:rFonts w:cs="Times New Roman"/>
                <w:sz w:val="20"/>
              </w:rPr>
              <w:t>Users</w:t>
            </w:r>
          </w:p>
        </w:tc>
        <w:tc>
          <w:tcPr>
            <w:tcW w:w="7200" w:type="dxa"/>
          </w:tcPr>
          <w:p w:rsidR="003B7832" w:rsidRDefault="00881B45">
            <w:pPr>
              <w:spacing w:after="40" w:line="240" w:lineRule="auto"/>
              <w:jc w:val="left"/>
            </w:pPr>
            <w:r>
              <w:rPr>
                <w:rFonts w:cs="Times New Roman"/>
                <w:sz w:val="20"/>
              </w:rPr>
              <w:t>One administrator or analyst at a time</w:t>
            </w:r>
          </w:p>
        </w:tc>
      </w:tr>
    </w:tbl>
    <w:p w:rsidR="003B7832" w:rsidRDefault="003B7832">
      <w:pPr>
        <w:spacing w:line="192" w:lineRule="auto"/>
      </w:pPr>
    </w:p>
    <w:p w:rsidR="003B7832" w:rsidRDefault="00881B45">
      <w:pPr>
        <w:pStyle w:val="Heading1"/>
        <w:pageBreakBefore/>
      </w:pPr>
      <w:r>
        <w:lastRenderedPageBreak/>
        <w:t>2. ASSUMPTIONS</w:t>
      </w:r>
    </w:p>
    <w:p w:rsidR="003B7832" w:rsidRDefault="00881B45">
      <w:r>
        <w:rPr>
          <w:rFonts w:cs="Times New Roman"/>
        </w:rPr>
        <w:t>The design and the measurements rest on the following assumptions. Where an assumption could not be checked it is marked.</w:t>
      </w:r>
    </w:p>
    <w:p w:rsidR="003B7832" w:rsidRDefault="00881B45">
      <w:pPr>
        <w:spacing w:after="60"/>
        <w:ind w:left="720" w:hanging="360"/>
      </w:pPr>
      <w:r>
        <w:rPr>
          <w:rFonts w:cs="Times New Roman"/>
        </w:rPr>
        <w:t>•  CICIDS2017 forward direction maps to the sent features and backward directi</w:t>
      </w:r>
      <w:r>
        <w:rPr>
          <w:rFonts w:cs="Times New Roman"/>
        </w:rPr>
        <w:t>on to the received features; rates are counts divided by flow duration.</w:t>
      </w:r>
    </w:p>
    <w:p w:rsidR="003B7832" w:rsidRDefault="00881B45">
      <w:pPr>
        <w:spacing w:after="60"/>
        <w:ind w:left="720" w:hanging="360"/>
      </w:pPr>
      <w:r>
        <w:rPr>
          <w:rFonts w:cs="Times New Roman"/>
        </w:rPr>
        <w:t>•  For live windows, a packet whose destination is a local interface address counts as received, one whose source is local counts as sent, and packets between two non-local addresses c</w:t>
      </w:r>
      <w:r>
        <w:rPr>
          <w:rFonts w:cs="Times New Roman"/>
        </w:rPr>
        <w:t>ount as received (the sensor sees them arrive).</w:t>
      </w:r>
    </w:p>
    <w:p w:rsidR="003B7832" w:rsidRDefault="00881B45">
      <w:pPr>
        <w:spacing w:after="60"/>
        <w:ind w:left="720" w:hanging="360"/>
      </w:pPr>
      <w:r>
        <w:rPr>
          <w:rFonts w:cs="Times New Roman"/>
        </w:rPr>
        <w:t>•  The default window of 10 s and the default quarantine of 40 s are engineering choices, not values derived from data; both are configurable (2-120 s and 5-3600 s).</w:t>
      </w:r>
    </w:p>
    <w:p w:rsidR="003B7832" w:rsidRDefault="00881B45">
      <w:pPr>
        <w:spacing w:after="60"/>
        <w:ind w:left="720" w:hanging="360"/>
      </w:pPr>
      <w:r>
        <w:rPr>
          <w:rFonts w:cs="Times New Roman"/>
        </w:rPr>
        <w:t xml:space="preserve">•  Loopback, the machine's own addresses </w:t>
      </w:r>
      <w:r>
        <w:rPr>
          <w:rFonts w:cs="Times New Roman"/>
        </w:rPr>
        <w:t>and 192.168.1.20 (the simulator's local host) are protected and never quarantined.</w:t>
      </w:r>
    </w:p>
    <w:p w:rsidR="003B7832" w:rsidRDefault="00881B45">
      <w:pPr>
        <w:spacing w:after="60"/>
        <w:ind w:left="720" w:hanging="360"/>
      </w:pPr>
      <w:r>
        <w:rPr>
          <w:rFonts w:cs="Times New Roman"/>
        </w:rPr>
        <w:t>•  An address that is quarantined is not blocked on the network, so later windows can still contain its packets and re-quarantine it after expiry.</w:t>
      </w:r>
    </w:p>
    <w:p w:rsidR="003B7832" w:rsidRDefault="00881B45">
      <w:pPr>
        <w:spacing w:after="60"/>
        <w:ind w:left="720" w:hanging="360"/>
      </w:pPr>
      <w:r>
        <w:rPr>
          <w:rFonts w:cs="Times New Roman"/>
        </w:rPr>
        <w:t>•  The simulator's traffic</w:t>
      </w:r>
      <w:r>
        <w:rPr>
          <w:rFonts w:cs="Times New Roman"/>
        </w:rPr>
        <w:t xml:space="preserve"> styles are a reasonable stand-in for the three behaviours it names (unchecked against real captures).</w:t>
      </w:r>
    </w:p>
    <w:p w:rsidR="003B7832" w:rsidRDefault="00881B45">
      <w:pPr>
        <w:spacing w:after="60"/>
        <w:ind w:left="720" w:hanging="360"/>
      </w:pPr>
      <w:r>
        <w:rPr>
          <w:rFonts w:cs="Times New Roman"/>
        </w:rPr>
        <w:t>•  The real-data evaluation assumes that the labels of the CICIDS2017 Friday-afternoon file are correct enough to score against, although errors in the d</w:t>
      </w:r>
      <w:r>
        <w:rPr>
          <w:rFonts w:cs="Times New Roman"/>
        </w:rPr>
        <w:t>ataset are documented [9].</w:t>
      </w:r>
    </w:p>
    <w:p w:rsidR="003B7832" w:rsidRDefault="00881B45">
      <w:pPr>
        <w:spacing w:after="60"/>
        <w:ind w:left="720" w:hanging="360"/>
      </w:pPr>
      <w:r>
        <w:rPr>
          <w:rFonts w:cs="Times New Roman"/>
        </w:rPr>
        <w:t>•  Latency figures assume the load of the test host (other jobs kept the CPU at 100 %), so they are upper bounds.</w:t>
      </w:r>
    </w:p>
    <w:p w:rsidR="003B7832" w:rsidRDefault="00881B45">
      <w:pPr>
        <w:pStyle w:val="Heading1"/>
        <w:pageBreakBefore/>
      </w:pPr>
      <w:r>
        <w:lastRenderedPageBreak/>
        <w:t>3. LIMITATIONS</w:t>
      </w:r>
    </w:p>
    <w:p w:rsidR="003B7832" w:rsidRDefault="00881B45">
      <w:r>
        <w:rPr>
          <w:rFonts w:cs="Times New Roman"/>
        </w:rPr>
        <w:t xml:space="preserve">Each limitation below was found while building or measuring the system, and each is stated with the </w:t>
      </w:r>
      <w:r>
        <w:rPr>
          <w:rFonts w:cs="Times New Roman"/>
        </w:rPr>
        <w:t>number that shows it.</w:t>
      </w:r>
    </w:p>
    <w:p w:rsidR="003B7832" w:rsidRDefault="00881B45">
      <w:pPr>
        <w:spacing w:after="60"/>
        <w:ind w:left="720" w:hanging="432"/>
      </w:pPr>
      <w:r>
        <w:rPr>
          <w:rFonts w:cs="Times New Roman"/>
        </w:rPr>
        <w:t xml:space="preserve">1.  </w:t>
      </w:r>
      <w:r>
        <w:rPr>
          <w:rFonts w:cs="Times New Roman"/>
          <w:b/>
        </w:rPr>
        <w:t>Synthetic training data in the shipped model.</w:t>
      </w:r>
      <w:r>
        <w:rPr>
          <w:rFonts w:cs="Times New Roman"/>
        </w:rPr>
        <w:t xml:space="preserve"> CICIDS2017 was unreachable when the product was built, so the shipped forest was trained on 24,000 rows of a labelled synthetic fallback (flows) plus simulator windows. Its 99.71 % is a figure about that data, not about real traffic; on real flows it scor</w:t>
      </w:r>
      <w:r>
        <w:rPr>
          <w:rFonts w:cs="Times New Roman"/>
        </w:rPr>
        <w:t>es 71.8 %.</w:t>
      </w:r>
    </w:p>
    <w:p w:rsidR="003B7832" w:rsidRDefault="00881B45">
      <w:pPr>
        <w:spacing w:after="60"/>
        <w:ind w:left="720" w:hanging="432"/>
      </w:pPr>
      <w:r>
        <w:rPr>
          <w:rFonts w:cs="Times New Roman"/>
        </w:rPr>
        <w:t xml:space="preserve">2.  </w:t>
      </w:r>
      <w:r>
        <w:rPr>
          <w:rFonts w:cs="Times New Roman"/>
          <w:b/>
        </w:rPr>
        <w:t>Real-data result covers one attack day.</w:t>
      </w:r>
      <w:r>
        <w:rPr>
          <w:rFonts w:cs="Times New Roman"/>
        </w:rPr>
        <w:t xml:space="preserve"> The retrained forest was tested on one CICIDS2017 file (Friday afternoon, 225,745 flows). Random 80/20 splits of flows from one capture overlap in time, the block split (99.74 %) is the stricter figure</w:t>
      </w:r>
      <w:r>
        <w:rPr>
          <w:rFonts w:cs="Times New Roman"/>
        </w:rPr>
        <w:t>, and CICIDS2017 labels are known to contain errors [9]. Other attack types and other datasets were not tested.</w:t>
      </w:r>
    </w:p>
    <w:p w:rsidR="003B7832" w:rsidRDefault="00881B45">
      <w:pPr>
        <w:spacing w:after="60"/>
        <w:ind w:left="720" w:hanging="432"/>
      </w:pPr>
      <w:r>
        <w:rPr>
          <w:rFonts w:cs="Times New Roman"/>
        </w:rPr>
        <w:t xml:space="preserve">3.  </w:t>
      </w:r>
      <w:r>
        <w:rPr>
          <w:rFonts w:cs="Times New Roman"/>
          <w:b/>
        </w:rPr>
        <w:t>Ten features describe a flow, not an attack.</w:t>
      </w:r>
      <w:r>
        <w:rPr>
          <w:rFonts w:cs="Times New Roman"/>
        </w:rPr>
        <w:t xml:space="preserve"> The schema is five counters per direction. On the real flows the model leans on packet and byte</w:t>
      </w:r>
      <w:r>
        <w:rPr>
          <w:rFonts w:cs="Times New Roman"/>
        </w:rPr>
        <w:t xml:space="preserve"> counts and sizes; it has no TCP-flag, port, inter-arrival or entropy information, so attacks that look like ordinary volume are out of reach.</w:t>
      </w:r>
    </w:p>
    <w:p w:rsidR="003B7832" w:rsidRDefault="00881B45">
      <w:pPr>
        <w:spacing w:after="60"/>
        <w:ind w:left="720" w:hanging="432"/>
      </w:pPr>
      <w:r>
        <w:rPr>
          <w:rFonts w:cs="Times New Roman"/>
        </w:rPr>
        <w:t xml:space="preserve">4.  </w:t>
      </w:r>
      <w:r>
        <w:rPr>
          <w:rFonts w:cs="Times New Roman"/>
          <w:b/>
        </w:rPr>
        <w:t>Window length sensitivity.</w:t>
      </w:r>
      <w:r>
        <w:rPr>
          <w:rFonts w:cs="Times New Roman"/>
        </w:rPr>
        <w:t xml:space="preserve"> The calibration is for 10 s windows. The Simulation Mode default is 5 s and the sc</w:t>
      </w:r>
      <w:r>
        <w:rPr>
          <w:rFonts w:cs="Times New Roman"/>
        </w:rPr>
        <w:t>reenshots were captured at 2 s, where the forest label alone has 46.0 % false positives on benign windows; only the severity layer keeps the acted-on rate at 6.77 %.</w:t>
      </w:r>
    </w:p>
    <w:p w:rsidR="003B7832" w:rsidRDefault="00881B45">
      <w:pPr>
        <w:spacing w:after="60"/>
        <w:ind w:left="720" w:hanging="432"/>
      </w:pPr>
      <w:r>
        <w:rPr>
          <w:rFonts w:cs="Times New Roman"/>
        </w:rPr>
        <w:t xml:space="preserve">5.  </w:t>
      </w:r>
      <w:r>
        <w:rPr>
          <w:rFonts w:cs="Times New Roman"/>
          <w:b/>
        </w:rPr>
        <w:t>Mitigation is an application-level denylist.</w:t>
      </w:r>
      <w:r>
        <w:rPr>
          <w:rFonts w:cs="Times New Roman"/>
        </w:rPr>
        <w:t xml:space="preserve"> Quarantine adds an address to a list insi</w:t>
      </w:r>
      <w:r>
        <w:rPr>
          <w:rFonts w:cs="Times New Roman"/>
        </w:rPr>
        <w:t xml:space="preserve">de SentinelFlow for 40 s (80 s for Critical). </w:t>
      </w:r>
      <w:r>
        <w:rPr>
          <w:rFonts w:ascii="Consolas" w:eastAsia="Consolas" w:hAnsi="Consolas" w:cs="Consolas"/>
          <w:sz w:val="21"/>
        </w:rPr>
        <w:t>apply_os_firewall_block()</w:t>
      </w:r>
      <w:r>
        <w:rPr>
          <w:rFonts w:cs="Times New Roman"/>
        </w:rPr>
        <w:t xml:space="preserve"> is a stub that returns </w:t>
      </w:r>
      <w:r>
        <w:rPr>
          <w:rFonts w:ascii="Consolas" w:eastAsia="Consolas" w:hAnsi="Consolas" w:cs="Consolas"/>
          <w:sz w:val="21"/>
        </w:rPr>
        <w:t>applied: false</w:t>
      </w:r>
      <w:r>
        <w:rPr>
          <w:rFonts w:cs="Times New Roman"/>
        </w:rPr>
        <w:t>; no packet is dropped anywhere. Rate limiting is only recommended.</w:t>
      </w:r>
    </w:p>
    <w:p w:rsidR="003B7832" w:rsidRDefault="00881B45">
      <w:pPr>
        <w:spacing w:after="60"/>
        <w:ind w:left="720" w:hanging="432"/>
      </w:pPr>
      <w:r>
        <w:rPr>
          <w:rFonts w:cs="Times New Roman"/>
        </w:rPr>
        <w:t xml:space="preserve">6.  </w:t>
      </w:r>
      <w:r>
        <w:rPr>
          <w:rFonts w:cs="Times New Roman"/>
          <w:b/>
        </w:rPr>
        <w:t>Live capture was not run end to end.</w:t>
      </w:r>
      <w:r>
        <w:rPr>
          <w:rFonts w:cs="Times New Roman"/>
        </w:rPr>
        <w:t xml:space="preserve"> Scapy capture needs Npcap and administ</w:t>
      </w:r>
      <w:r>
        <w:rPr>
          <w:rFonts w:cs="Times New Roman"/>
        </w:rPr>
        <w:t>rator rights. Neither is available on the test machine; the start request returns 200, the status endpoint reports the real driver error and the mode returns to stopped. All performance numbers come from real flow files and from the simulator.</w:t>
      </w:r>
    </w:p>
    <w:p w:rsidR="003B7832" w:rsidRDefault="00881B45">
      <w:pPr>
        <w:spacing w:after="60"/>
        <w:ind w:left="720" w:hanging="432"/>
      </w:pPr>
      <w:r>
        <w:rPr>
          <w:rFonts w:cs="Times New Roman"/>
        </w:rPr>
        <w:t xml:space="preserve">7.  </w:t>
      </w:r>
      <w:r>
        <w:rPr>
          <w:rFonts w:cs="Times New Roman"/>
          <w:b/>
        </w:rPr>
        <w:t>Simulato</w:t>
      </w:r>
      <w:r>
        <w:rPr>
          <w:rFonts w:cs="Times New Roman"/>
          <w:b/>
        </w:rPr>
        <w:t>r windows are not real attacks.</w:t>
      </w:r>
      <w:r>
        <w:rPr>
          <w:rFonts w:cs="Times New Roman"/>
        </w:rPr>
        <w:t xml:space="preserve"> Flood, carpet-bombing and slow-style windows are generated in software with fixed address pools and sizes. The forest </w:t>
      </w:r>
      <w:r>
        <w:rPr>
          <w:rFonts w:cs="Times New Roman"/>
        </w:rPr>
        <w:lastRenderedPageBreak/>
        <w:t>was trained on windows from the same generator, so near-perfect scores on fresh simulator windows say litt</w:t>
      </w:r>
      <w:r>
        <w:rPr>
          <w:rFonts w:cs="Times New Roman"/>
        </w:rPr>
        <w:t>le.</w:t>
      </w:r>
    </w:p>
    <w:p w:rsidR="003B7832" w:rsidRDefault="00881B45">
      <w:pPr>
        <w:spacing w:after="60"/>
        <w:ind w:left="720" w:hanging="432"/>
      </w:pPr>
      <w:r>
        <w:rPr>
          <w:rFonts w:cs="Times New Roman"/>
        </w:rPr>
        <w:t xml:space="preserve">8.  </w:t>
      </w:r>
      <w:r>
        <w:rPr>
          <w:rFonts w:cs="Times New Roman"/>
          <w:b/>
        </w:rPr>
        <w:t>Landing page headline.</w:t>
      </w:r>
      <w:r>
        <w:rPr>
          <w:rFonts w:cs="Times New Roman"/>
        </w:rPr>
        <w:t xml:space="preserve"> The landing page shows 99.71 % F1 without a caveat; only the Model page carries the 'synthetic training data' warning.</w:t>
      </w:r>
    </w:p>
    <w:p w:rsidR="003B7832" w:rsidRDefault="00881B45">
      <w:pPr>
        <w:spacing w:after="60"/>
        <w:ind w:left="720" w:hanging="432"/>
      </w:pPr>
      <w:r>
        <w:rPr>
          <w:rFonts w:cs="Times New Roman"/>
        </w:rPr>
        <w:t xml:space="preserve">9.  </w:t>
      </w:r>
      <w:r>
        <w:rPr>
          <w:rFonts w:cs="Times New Roman"/>
          <w:b/>
        </w:rPr>
        <w:t>Inference cost of the saved forest.</w:t>
      </w:r>
      <w:r>
        <w:rPr>
          <w:rFonts w:cs="Times New Roman"/>
        </w:rPr>
        <w:t xml:space="preserve"> The forest was saved with </w:t>
      </w:r>
      <w:r>
        <w:rPr>
          <w:rFonts w:ascii="Consolas" w:eastAsia="Consolas" w:hAnsi="Consolas" w:cs="Consolas"/>
          <w:sz w:val="21"/>
        </w:rPr>
        <w:t>n_jobs=-1</w:t>
      </w:r>
      <w:r>
        <w:rPr>
          <w:rFonts w:cs="Times New Roman"/>
        </w:rPr>
        <w:t>, so classifying one window cos</w:t>
      </w:r>
      <w:r>
        <w:rPr>
          <w:rFonts w:cs="Times New Roman"/>
        </w:rPr>
        <w:t>ts a median of 313 ms on the loaded test host against 33 ms with one worker.</w:t>
      </w:r>
    </w:p>
    <w:p w:rsidR="003B7832" w:rsidRDefault="00881B45">
      <w:pPr>
        <w:spacing w:after="60"/>
        <w:ind w:left="720" w:hanging="432"/>
      </w:pPr>
      <w:r>
        <w:rPr>
          <w:rFonts w:cs="Times New Roman"/>
        </w:rPr>
        <w:t xml:space="preserve">10.  </w:t>
      </w:r>
      <w:r>
        <w:rPr>
          <w:rFonts w:cs="Times New Roman"/>
          <w:b/>
        </w:rPr>
        <w:t>No authentication on the REST API; unvalidated interface name.</w:t>
      </w:r>
      <w:r>
        <w:rPr>
          <w:rFonts w:cs="Times New Roman"/>
        </w:rPr>
        <w:t xml:space="preserve"> The API binds to 127.0.0.1 only and the React login is a browser-side demo gate. The </w:t>
      </w:r>
      <w:r>
        <w:rPr>
          <w:rFonts w:ascii="Consolas" w:eastAsia="Consolas" w:hAnsi="Consolas" w:cs="Consolas"/>
          <w:sz w:val="21"/>
        </w:rPr>
        <w:t>interface</w:t>
      </w:r>
      <w:r>
        <w:rPr>
          <w:rFonts w:cs="Times New Roman"/>
        </w:rPr>
        <w:t xml:space="preserve"> setting accepts </w:t>
      </w:r>
      <w:r>
        <w:rPr>
          <w:rFonts w:cs="Times New Roman"/>
        </w:rPr>
        <w:t>a 5,000-character string. 25 of 25 other probes behaved as intended.</w:t>
      </w:r>
    </w:p>
    <w:p w:rsidR="003B7832" w:rsidRDefault="00881B45">
      <w:r>
        <w:rPr>
          <w:rFonts w:cs="Times New Roman"/>
        </w:rPr>
        <w:t>The first two figures show the limitation that matters most. Figure 1 compares the shipped model on its own synthetic split with the same model on real flows and with the forest retrained</w:t>
      </w:r>
      <w:r>
        <w:rPr>
          <w:rFonts w:cs="Times New Roman"/>
        </w:rPr>
        <w:t xml:space="preserve"> on real flows. Figure 2 shows how the false-positive rate depends on the window length, with and without the severity layer.</w:t>
      </w:r>
    </w:p>
    <w:p w:rsidR="003B7832" w:rsidRDefault="00881B45">
      <w:pPr>
        <w:keepNext/>
        <w:spacing w:after="80" w:line="240" w:lineRule="auto"/>
        <w:jc w:val="center"/>
      </w:pPr>
      <w:r>
        <w:rPr>
          <w:noProof/>
        </w:rPr>
        <w:drawing>
          <wp:inline distT="0" distB="0" distL="0" distR="0">
            <wp:extent cx="5303520" cy="326673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1_domain_gap.png"/>
                    <pic:cNvPicPr/>
                  </pic:nvPicPr>
                  <pic:blipFill>
                    <a:blip r:embed="rId8"/>
                    <a:stretch>
                      <a:fillRect/>
                    </a:stretch>
                  </pic:blipFill>
                  <pic:spPr>
                    <a:xfrm>
                      <a:off x="0" y="0"/>
                      <a:ext cx="5303520" cy="3266732"/>
                    </a:xfrm>
                    <a:prstGeom prst="rect">
                      <a:avLst/>
                    </a:prstGeom>
                  </pic:spPr>
                </pic:pic>
              </a:graphicData>
            </a:graphic>
          </wp:inline>
        </w:drawing>
      </w:r>
    </w:p>
    <w:p w:rsidR="003B7832" w:rsidRDefault="00881B45">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w:t>
      </w:r>
      <w:r>
        <w:rPr>
          <w:rFonts w:cs="Times New Roman"/>
        </w:rPr>
        <w:fldChar w:fldCharType="end"/>
      </w:r>
      <w:r>
        <w:rPr>
          <w:rFonts w:cs="Times New Roman"/>
        </w:rPr>
        <w:t xml:space="preserve">: Accuracy, recall and false-positive rate: shipped model on synthetic data and on real flows, </w:t>
      </w:r>
      <w:r>
        <w:rPr>
          <w:rFonts w:cs="Times New Roman"/>
        </w:rPr>
        <w:t>and the forest retrained on real flows.</w:t>
      </w:r>
    </w:p>
    <w:p w:rsidR="003B7832" w:rsidRDefault="00881B45">
      <w:pPr>
        <w:keepNext/>
        <w:spacing w:after="80" w:line="240" w:lineRule="auto"/>
        <w:jc w:val="center"/>
      </w:pPr>
      <w:r>
        <w:rPr>
          <w:noProof/>
        </w:rPr>
        <w:lastRenderedPageBreak/>
        <w:drawing>
          <wp:inline distT="0" distB="0" distL="0" distR="0">
            <wp:extent cx="5303520" cy="218005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2_window_size_effect.png"/>
                    <pic:cNvPicPr/>
                  </pic:nvPicPr>
                  <pic:blipFill>
                    <a:blip r:embed="rId9"/>
                    <a:stretch>
                      <a:fillRect/>
                    </a:stretch>
                  </pic:blipFill>
                  <pic:spPr>
                    <a:xfrm>
                      <a:off x="0" y="0"/>
                      <a:ext cx="5303520" cy="2180053"/>
                    </a:xfrm>
                    <a:prstGeom prst="rect">
                      <a:avLst/>
                    </a:prstGeom>
                  </pic:spPr>
                </pic:pic>
              </a:graphicData>
            </a:graphic>
          </wp:inline>
        </w:drawing>
      </w:r>
    </w:p>
    <w:p w:rsidR="003B7832" w:rsidRDefault="00881B45">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w:t>
      </w:r>
      <w:r>
        <w:rPr>
          <w:rFonts w:cs="Times New Roman"/>
        </w:rPr>
        <w:fldChar w:fldCharType="end"/>
      </w:r>
      <w:r>
        <w:rPr>
          <w:rFonts w:cs="Times New Roman"/>
        </w:rPr>
        <w:t>: False-positive rate on benign windows and attack recall at 2, 5 and 10 s windows, forest label alone against High or Critical severity.</w:t>
      </w:r>
    </w:p>
    <w:p w:rsidR="003B7832" w:rsidRDefault="00881B45">
      <w:pPr>
        <w:pStyle w:val="Heading1"/>
        <w:pageBreakBefore/>
      </w:pPr>
      <w:r>
        <w:lastRenderedPageBreak/>
        <w:t>4. WHAT WAS NOT MEASURED</w:t>
      </w:r>
    </w:p>
    <w:p w:rsidR="003B7832" w:rsidRDefault="00881B45">
      <w:r>
        <w:rPr>
          <w:rFonts w:cs="Times New Roman"/>
        </w:rPr>
        <w:t xml:space="preserve">Gaps are listed </w:t>
      </w:r>
      <w:r>
        <w:rPr>
          <w:rFonts w:cs="Times New Roman"/>
        </w:rPr>
        <w:t>instead of being filled with plausible numbers. Each row says why the quantity is missing.</w:t>
      </w:r>
    </w:p>
    <w:p w:rsidR="003B7832" w:rsidRDefault="00881B45">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w:t>
      </w:r>
      <w:r>
        <w:rPr>
          <w:rFonts w:cs="Times New Roman"/>
        </w:rPr>
        <w:fldChar w:fldCharType="end"/>
      </w:r>
      <w:r>
        <w:rPr>
          <w:rFonts w:cs="Times New Roman"/>
        </w:rPr>
        <w:t>: Quantities that were not measured</w:t>
      </w:r>
    </w:p>
    <w:tbl>
      <w:tblPr>
        <w:tblStyle w:val="TableGrid"/>
        <w:tblW w:w="0" w:type="auto"/>
        <w:jc w:val="center"/>
        <w:tblLook w:val="04A0" w:firstRow="1" w:lastRow="0" w:firstColumn="1" w:lastColumn="0" w:noHBand="0" w:noVBand="1"/>
      </w:tblPr>
      <w:tblGrid>
        <w:gridCol w:w="3621"/>
        <w:gridCol w:w="5261"/>
      </w:tblGrid>
      <w:tr w:rsidR="003B7832">
        <w:trPr>
          <w:cantSplit/>
          <w:tblHeader/>
          <w:jc w:val="center"/>
        </w:trPr>
        <w:tc>
          <w:tcPr>
            <w:tcW w:w="3744" w:type="dxa"/>
            <w:shd w:val="clear" w:color="auto" w:fill="1B2A41"/>
          </w:tcPr>
          <w:p w:rsidR="003B7832" w:rsidRDefault="00881B45">
            <w:pPr>
              <w:spacing w:after="40" w:line="240" w:lineRule="auto"/>
              <w:jc w:val="center"/>
            </w:pPr>
            <w:r>
              <w:rPr>
                <w:rFonts w:cs="Times New Roman"/>
                <w:b/>
                <w:color w:val="FFFFFF"/>
                <w:sz w:val="20"/>
              </w:rPr>
              <w:t>Quantity</w:t>
            </w:r>
          </w:p>
        </w:tc>
        <w:tc>
          <w:tcPr>
            <w:tcW w:w="5472" w:type="dxa"/>
            <w:shd w:val="clear" w:color="auto" w:fill="1B2A41"/>
          </w:tcPr>
          <w:p w:rsidR="003B7832" w:rsidRDefault="00881B45">
            <w:pPr>
              <w:spacing w:after="40" w:line="240" w:lineRule="auto"/>
              <w:jc w:val="center"/>
            </w:pPr>
            <w:r>
              <w:rPr>
                <w:rFonts w:cs="Times New Roman"/>
                <w:b/>
                <w:color w:val="FFFFFF"/>
                <w:sz w:val="20"/>
              </w:rPr>
              <w:t>Reason</w:t>
            </w:r>
          </w:p>
        </w:tc>
      </w:tr>
      <w:tr w:rsidR="003B7832">
        <w:trPr>
          <w:cantSplit/>
          <w:jc w:val="center"/>
        </w:trPr>
        <w:tc>
          <w:tcPr>
            <w:tcW w:w="3744" w:type="dxa"/>
          </w:tcPr>
          <w:p w:rsidR="003B7832" w:rsidRDefault="00881B45">
            <w:pPr>
              <w:spacing w:after="40" w:line="240" w:lineRule="auto"/>
              <w:jc w:val="left"/>
            </w:pPr>
            <w:r>
              <w:rPr>
                <w:rFonts w:cs="Times New Roman"/>
                <w:sz w:val="20"/>
              </w:rPr>
              <w:t>Live packet capture on a real interface</w:t>
            </w:r>
          </w:p>
        </w:tc>
        <w:tc>
          <w:tcPr>
            <w:tcW w:w="5472" w:type="dxa"/>
          </w:tcPr>
          <w:p w:rsidR="003B7832" w:rsidRDefault="00881B45">
            <w:pPr>
              <w:spacing w:after="40" w:line="240" w:lineRule="auto"/>
              <w:jc w:val="left"/>
            </w:pPr>
            <w:r>
              <w:rPr>
                <w:rFonts w:cs="Times New Roman"/>
                <w:sz w:val="20"/>
              </w:rPr>
              <w:t xml:space="preserve">Npcap and administrator rights are </w:t>
            </w:r>
            <w:r>
              <w:rPr>
                <w:rFonts w:cs="Times New Roman"/>
                <w:sz w:val="20"/>
              </w:rPr>
              <w:t>missing; only the error path was exercised.</w:t>
            </w:r>
          </w:p>
        </w:tc>
      </w:tr>
      <w:tr w:rsidR="003B7832">
        <w:trPr>
          <w:cantSplit/>
          <w:jc w:val="center"/>
        </w:trPr>
        <w:tc>
          <w:tcPr>
            <w:tcW w:w="3744" w:type="dxa"/>
          </w:tcPr>
          <w:p w:rsidR="003B7832" w:rsidRDefault="00881B45">
            <w:pPr>
              <w:spacing w:after="40" w:line="240" w:lineRule="auto"/>
              <w:jc w:val="left"/>
            </w:pPr>
            <w:r>
              <w:rPr>
                <w:rFonts w:cs="Times New Roman"/>
                <w:sz w:val="20"/>
              </w:rPr>
              <w:t>Time from the first attack packet to the first quarantine</w:t>
            </w:r>
          </w:p>
        </w:tc>
        <w:tc>
          <w:tcPr>
            <w:tcW w:w="5472" w:type="dxa"/>
          </w:tcPr>
          <w:p w:rsidR="003B7832" w:rsidRDefault="00881B45">
            <w:pPr>
              <w:spacing w:after="40" w:line="240" w:lineRule="auto"/>
              <w:jc w:val="left"/>
            </w:pPr>
            <w:r>
              <w:rPr>
                <w:rFonts w:cs="Times New Roman"/>
                <w:sz w:val="20"/>
              </w:rPr>
              <w:t>Needs a real attack against a live interface; only the decision latency after a window closes was measured.</w:t>
            </w:r>
          </w:p>
        </w:tc>
      </w:tr>
      <w:tr w:rsidR="003B7832">
        <w:trPr>
          <w:cantSplit/>
          <w:jc w:val="center"/>
        </w:trPr>
        <w:tc>
          <w:tcPr>
            <w:tcW w:w="3744" w:type="dxa"/>
          </w:tcPr>
          <w:p w:rsidR="003B7832" w:rsidRDefault="00881B45">
            <w:pPr>
              <w:spacing w:after="40" w:line="240" w:lineRule="auto"/>
              <w:jc w:val="left"/>
            </w:pPr>
            <w:r>
              <w:rPr>
                <w:rFonts w:cs="Times New Roman"/>
                <w:sz w:val="20"/>
              </w:rPr>
              <w:t>Recovery time of a real service</w:t>
            </w:r>
          </w:p>
        </w:tc>
        <w:tc>
          <w:tcPr>
            <w:tcW w:w="5472" w:type="dxa"/>
          </w:tcPr>
          <w:p w:rsidR="003B7832" w:rsidRDefault="00881B45">
            <w:pPr>
              <w:spacing w:after="40" w:line="240" w:lineRule="auto"/>
              <w:jc w:val="left"/>
            </w:pPr>
            <w:r>
              <w:rPr>
                <w:rFonts w:cs="Times New Roman"/>
                <w:sz w:val="20"/>
              </w:rPr>
              <w:t>Quarantine d</w:t>
            </w:r>
            <w:r>
              <w:rPr>
                <w:rFonts w:cs="Times New Roman"/>
                <w:sz w:val="20"/>
              </w:rPr>
              <w:t>oes not drop traffic, so there is no service to recover.</w:t>
            </w:r>
          </w:p>
        </w:tc>
      </w:tr>
      <w:tr w:rsidR="003B7832">
        <w:trPr>
          <w:cantSplit/>
          <w:jc w:val="center"/>
        </w:trPr>
        <w:tc>
          <w:tcPr>
            <w:tcW w:w="3744" w:type="dxa"/>
          </w:tcPr>
          <w:p w:rsidR="003B7832" w:rsidRDefault="00881B45">
            <w:pPr>
              <w:spacing w:after="40" w:line="240" w:lineRule="auto"/>
              <w:jc w:val="left"/>
            </w:pPr>
            <w:r>
              <w:rPr>
                <w:rFonts w:cs="Times New Roman"/>
                <w:sz w:val="20"/>
              </w:rPr>
              <w:t>Real carpet-bombing traffic</w:t>
            </w:r>
          </w:p>
        </w:tc>
        <w:tc>
          <w:tcPr>
            <w:tcW w:w="5472" w:type="dxa"/>
          </w:tcPr>
          <w:p w:rsidR="003B7832" w:rsidRDefault="00881B45">
            <w:pPr>
              <w:spacing w:after="40" w:line="240" w:lineRule="auto"/>
              <w:jc w:val="left"/>
            </w:pPr>
            <w:r>
              <w:rPr>
                <w:rFonts w:cs="Times New Roman"/>
                <w:sz w:val="20"/>
              </w:rPr>
              <w:t>Only the simulator's carpet style (many destinations, 10-45 attacker addresses) was scored.</w:t>
            </w:r>
          </w:p>
        </w:tc>
      </w:tr>
      <w:tr w:rsidR="003B7832">
        <w:trPr>
          <w:cantSplit/>
          <w:jc w:val="center"/>
        </w:trPr>
        <w:tc>
          <w:tcPr>
            <w:tcW w:w="3744" w:type="dxa"/>
          </w:tcPr>
          <w:p w:rsidR="003B7832" w:rsidRDefault="00881B45">
            <w:pPr>
              <w:spacing w:after="40" w:line="240" w:lineRule="auto"/>
              <w:jc w:val="left"/>
            </w:pPr>
            <w:r>
              <w:rPr>
                <w:rFonts w:cs="Times New Roman"/>
                <w:sz w:val="20"/>
              </w:rPr>
              <w:t>Other CICIDS2017 attack days, CIC-DDoS2023, SDN datasets</w:t>
            </w:r>
          </w:p>
        </w:tc>
        <w:tc>
          <w:tcPr>
            <w:tcW w:w="5472" w:type="dxa"/>
          </w:tcPr>
          <w:p w:rsidR="003B7832" w:rsidRDefault="00881B45">
            <w:pPr>
              <w:spacing w:after="40" w:line="240" w:lineRule="auto"/>
              <w:jc w:val="left"/>
            </w:pPr>
            <w:r>
              <w:rPr>
                <w:rFonts w:cs="Times New Roman"/>
                <w:sz w:val="20"/>
              </w:rPr>
              <w:t xml:space="preserve">Only the </w:t>
            </w:r>
            <w:r>
              <w:rPr>
                <w:rFonts w:cs="Times New Roman"/>
                <w:sz w:val="20"/>
              </w:rPr>
              <w:t>Friday-afternoon DDoS file was obtained.</w:t>
            </w:r>
          </w:p>
        </w:tc>
      </w:tr>
      <w:tr w:rsidR="003B7832">
        <w:trPr>
          <w:cantSplit/>
          <w:jc w:val="center"/>
        </w:trPr>
        <w:tc>
          <w:tcPr>
            <w:tcW w:w="3744" w:type="dxa"/>
          </w:tcPr>
          <w:p w:rsidR="003B7832" w:rsidRDefault="00881B45">
            <w:pPr>
              <w:spacing w:after="40" w:line="240" w:lineRule="auto"/>
              <w:jc w:val="left"/>
            </w:pPr>
            <w:r>
              <w:rPr>
                <w:rFonts w:cs="Times New Roman"/>
                <w:sz w:val="20"/>
              </w:rPr>
              <w:t>Multi-class attack typing, online learning, ensembles</w:t>
            </w:r>
          </w:p>
        </w:tc>
        <w:tc>
          <w:tcPr>
            <w:tcW w:w="5472" w:type="dxa"/>
          </w:tcPr>
          <w:p w:rsidR="003B7832" w:rsidRDefault="00881B45">
            <w:pPr>
              <w:spacing w:after="40" w:line="240" w:lineRule="auto"/>
              <w:jc w:val="left"/>
            </w:pPr>
            <w:r>
              <w:rPr>
                <w:rFonts w:cs="Times New Roman"/>
                <w:sz w:val="20"/>
              </w:rPr>
              <w:t>The product is binary and trained once; the base paper's four voting ensembles and Banzhaf selection were not implemented.</w:t>
            </w:r>
          </w:p>
        </w:tc>
      </w:tr>
      <w:tr w:rsidR="003B7832">
        <w:trPr>
          <w:cantSplit/>
          <w:jc w:val="center"/>
        </w:trPr>
        <w:tc>
          <w:tcPr>
            <w:tcW w:w="3744" w:type="dxa"/>
          </w:tcPr>
          <w:p w:rsidR="003B7832" w:rsidRDefault="00881B45">
            <w:pPr>
              <w:spacing w:after="40" w:line="240" w:lineRule="auto"/>
              <w:jc w:val="left"/>
            </w:pPr>
            <w:r>
              <w:rPr>
                <w:rFonts w:cs="Times New Roman"/>
                <w:sz w:val="20"/>
              </w:rPr>
              <w:t>Behaviour under sustained packet loa</w:t>
            </w:r>
            <w:r>
              <w:rPr>
                <w:rFonts w:cs="Times New Roman"/>
                <w:sz w:val="20"/>
              </w:rPr>
              <w:t>d</w:t>
            </w:r>
          </w:p>
        </w:tc>
        <w:tc>
          <w:tcPr>
            <w:tcW w:w="5472" w:type="dxa"/>
          </w:tcPr>
          <w:p w:rsidR="003B7832" w:rsidRDefault="00881B45">
            <w:pPr>
              <w:spacing w:after="40" w:line="240" w:lineRule="auto"/>
              <w:jc w:val="left"/>
            </w:pPr>
            <w:r>
              <w:rPr>
                <w:rFonts w:cs="Times New Roman"/>
                <w:sz w:val="20"/>
              </w:rPr>
              <w:t>Largest simulator window was 8,966 packets; capture throughput of Scapy at line rate was not measured.</w:t>
            </w:r>
          </w:p>
        </w:tc>
      </w:tr>
      <w:tr w:rsidR="003B7832">
        <w:trPr>
          <w:cantSplit/>
          <w:jc w:val="center"/>
        </w:trPr>
        <w:tc>
          <w:tcPr>
            <w:tcW w:w="3744" w:type="dxa"/>
          </w:tcPr>
          <w:p w:rsidR="003B7832" w:rsidRDefault="00881B45">
            <w:pPr>
              <w:spacing w:after="40" w:line="240" w:lineRule="auto"/>
              <w:jc w:val="left"/>
            </w:pPr>
            <w:r>
              <w:rPr>
                <w:rFonts w:cs="Times New Roman"/>
                <w:sz w:val="20"/>
              </w:rPr>
              <w:t>Usability with real administrators</w:t>
            </w:r>
          </w:p>
        </w:tc>
        <w:tc>
          <w:tcPr>
            <w:tcW w:w="5472" w:type="dxa"/>
          </w:tcPr>
          <w:p w:rsidR="003B7832" w:rsidRDefault="00881B45">
            <w:pPr>
              <w:spacing w:after="40" w:line="240" w:lineRule="auto"/>
              <w:jc w:val="left"/>
            </w:pPr>
            <w:r>
              <w:rPr>
                <w:rFonts w:cs="Times New Roman"/>
                <w:sz w:val="20"/>
              </w:rPr>
              <w:t>No user study; the console was exercised by the team only.</w:t>
            </w:r>
          </w:p>
        </w:tc>
      </w:tr>
      <w:tr w:rsidR="003B7832">
        <w:trPr>
          <w:cantSplit/>
          <w:jc w:val="center"/>
        </w:trPr>
        <w:tc>
          <w:tcPr>
            <w:tcW w:w="3744" w:type="dxa"/>
          </w:tcPr>
          <w:p w:rsidR="003B7832" w:rsidRDefault="00881B45">
            <w:pPr>
              <w:spacing w:after="40" w:line="240" w:lineRule="auto"/>
              <w:jc w:val="left"/>
            </w:pPr>
            <w:r>
              <w:rPr>
                <w:rFonts w:cs="Times New Roman"/>
                <w:sz w:val="20"/>
              </w:rPr>
              <w:t>Security review of the API</w:t>
            </w:r>
          </w:p>
        </w:tc>
        <w:tc>
          <w:tcPr>
            <w:tcW w:w="5472" w:type="dxa"/>
          </w:tcPr>
          <w:p w:rsidR="003B7832" w:rsidRDefault="00881B45">
            <w:pPr>
              <w:spacing w:after="40" w:line="240" w:lineRule="auto"/>
              <w:jc w:val="left"/>
            </w:pPr>
            <w:r>
              <w:rPr>
                <w:rFonts w:cs="Times New Roman"/>
                <w:sz w:val="20"/>
              </w:rPr>
              <w:t>Malformed-input probes only;</w:t>
            </w:r>
            <w:r>
              <w:rPr>
                <w:rFonts w:cs="Times New Roman"/>
                <w:sz w:val="20"/>
              </w:rPr>
              <w:t xml:space="preserve"> no authentication, rate limiting or penetration test.</w:t>
            </w:r>
          </w:p>
        </w:tc>
      </w:tr>
    </w:tbl>
    <w:p w:rsidR="003B7832" w:rsidRDefault="003B7832">
      <w:pPr>
        <w:spacing w:line="192" w:lineRule="auto"/>
      </w:pPr>
    </w:p>
    <w:sectPr w:rsidR="003B7832" w:rsidSect="00034616">
      <w:headerReference w:type="default" r:id="rId10"/>
      <w:footerReference w:type="default" r:id="rId11"/>
      <w:pgSz w:w="11906" w:h="16838"/>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881B45">
      <w:pPr>
        <w:spacing w:after="0" w:line="240" w:lineRule="auto"/>
      </w:pPr>
      <w:r>
        <w:separator/>
      </w:r>
    </w:p>
  </w:endnote>
  <w:endnote w:type="continuationSeparator" w:id="0">
    <w:p w:rsidR="00000000" w:rsidRDefault="00881B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B7832" w:rsidRDefault="00881B45">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881B45">
      <w:pPr>
        <w:spacing w:after="0" w:line="240" w:lineRule="auto"/>
      </w:pPr>
      <w:r>
        <w:separator/>
      </w:r>
    </w:p>
  </w:footnote>
  <w:footnote w:type="continuationSeparator" w:id="0">
    <w:p w:rsidR="00000000" w:rsidRDefault="00881B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B7832" w:rsidRDefault="00881B45">
    <w:pPr>
      <w:pStyle w:val="Header"/>
      <w:jc w:val="center"/>
    </w:pPr>
    <w:r>
      <w:rPr>
        <w:rFonts w:cs="Times New Roman"/>
        <w:i/>
        <w:color w:val="555555"/>
        <w:sz w:val="20"/>
      </w:rPr>
      <w:t>SentinelFlow  |  Scope and Limitations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7832"/>
    <w:rsid w:val="00881B4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D7F7CC40-52B6-4B61-AF6A-45820B4D7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360" w:after="200" w:line="276" w:lineRule="auto"/>
      <w:jc w:val="left"/>
      <w:outlineLvl w:val="0"/>
    </w:pPr>
    <w:rPr>
      <w:rFonts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line="276" w:lineRule="auto"/>
      <w:jc w:val="left"/>
      <w:outlineLvl w:val="1"/>
    </w:pPr>
    <w:rPr>
      <w:rFonts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line="276" w:lineRule="auto"/>
      <w:jc w:val="left"/>
      <w:outlineLvl w:val="2"/>
    </w:pPr>
    <w:rPr>
      <w:rFonts w:cs="Times New Roman"/>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76" w:lineRule="auto"/>
      <w:jc w:val="center"/>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after="0" w:line="240" w:lineRule="auto"/>
      <w:jc w:val="left"/>
    </w:pPr>
    <w:rPr>
      <w:sz w:val="21"/>
    </w:rPr>
  </w:style>
  <w:style w:type="paragraph" w:customStyle="1" w:styleId="TOC21">
    <w:name w:val="TOC 21"/>
    <w:basedOn w:val="Normal"/>
    <w:pPr>
      <w:spacing w:after="0" w:line="240" w:lineRule="auto"/>
      <w:ind w:left="360"/>
      <w:jc w:val="left"/>
    </w:pPr>
    <w:rPr>
      <w:sz w:val="21"/>
    </w:rPr>
  </w:style>
  <w:style w:type="paragraph" w:customStyle="1" w:styleId="TableofFigures1">
    <w:name w:val="Table of Figures1"/>
    <w:basedOn w:val="Normal"/>
    <w:pPr>
      <w:spacing w:after="0" w:line="240" w:lineRule="auto"/>
      <w:jc w:val="left"/>
    </w:pPr>
    <w:rPr>
      <w:sz w:val="21"/>
    </w:rPr>
  </w:style>
  <w:style w:type="paragraph" w:styleId="TOC1">
    <w:name w:val="toc 1"/>
    <w:basedOn w:val="Normal"/>
    <w:next w:val="Normal"/>
    <w:autoRedefine/>
    <w:uiPriority w:val="39"/>
    <w:semiHidden/>
    <w:unhideWhenUsed/>
    <w:rsid w:val="00881B45"/>
    <w:pPr>
      <w:spacing w:after="0" w:line="240" w:lineRule="auto"/>
    </w:pPr>
    <w:rPr>
      <w:rFonts w:cs="Times New Roman"/>
      <w:sz w:val="21"/>
    </w:rPr>
  </w:style>
  <w:style w:type="paragraph" w:styleId="TOC2">
    <w:name w:val="toc 2"/>
    <w:basedOn w:val="Normal"/>
    <w:next w:val="Normal"/>
    <w:autoRedefine/>
    <w:uiPriority w:val="39"/>
    <w:semiHidden/>
    <w:unhideWhenUsed/>
    <w:rsid w:val="00881B45"/>
    <w:pPr>
      <w:spacing w:after="0" w:line="240" w:lineRule="auto"/>
      <w:ind w:left="240"/>
    </w:pPr>
    <w:rPr>
      <w:rFonts w:cs="Times New Roman"/>
      <w:sz w:val="21"/>
    </w:rPr>
  </w:style>
  <w:style w:type="paragraph" w:styleId="TableofFigures">
    <w:name w:val="table of figures"/>
    <w:basedOn w:val="Normal"/>
    <w:next w:val="Normal"/>
    <w:uiPriority w:val="99"/>
    <w:semiHidden/>
    <w:unhideWhenUsed/>
    <w:rsid w:val="00881B45"/>
    <w:pPr>
      <w:spacing w:after="0" w:line="240" w:lineRule="auto"/>
    </w:pPr>
    <w:rPr>
      <w:rFonts w:cs="Times New Roman"/>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EFFC322-51B6-43BB-81A1-1E69B8ABAA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1383</Words>
  <Characters>7460</Characters>
  <Application>Microsoft Office Word</Application>
  <DocSecurity>0</DocSecurity>
  <Lines>184</Lines>
  <Paragraphs>99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Madhava Reddy</cp:lastModifiedBy>
  <cp:revision>2</cp:revision>
  <dcterms:created xsi:type="dcterms:W3CDTF">2013-12-23T23:15:00Z</dcterms:created>
  <dcterms:modified xsi:type="dcterms:W3CDTF">2026-10-26T11:26:00Z</dcterms:modified>
  <cp:category/>
</cp:coreProperties>
</file>