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650D" w:rsidRDefault="00E7167B">
      <w:pPr>
        <w:spacing w:after="40" w:line="276" w:lineRule="auto"/>
        <w:jc w:val="center"/>
      </w:pPr>
      <w:bookmarkStart w:id="0" w:name="_GoBack"/>
      <w:r>
        <w:rPr>
          <w:b/>
          <w:sz w:val="26"/>
        </w:rPr>
        <w:t>Department of Computer Science and Engineering (Data Science)</w:t>
      </w:r>
    </w:p>
    <w:p w:rsidR="0038650D" w:rsidRDefault="00E7167B">
      <w:pPr>
        <w:spacing w:after="120" w:line="276" w:lineRule="auto"/>
        <w:jc w:val="center"/>
      </w:pPr>
      <w:r>
        <w:rPr>
          <w:sz w:val="22"/>
        </w:rPr>
        <w:t>CSDS-A   |   Batch A1 (CSE - Data Science, Section A)</w:t>
      </w:r>
    </w:p>
    <w:p w:rsidR="0038650D" w:rsidRDefault="00E7167B">
      <w:pPr>
        <w:spacing w:after="40" w:line="288" w:lineRule="auto"/>
        <w:jc w:val="center"/>
      </w:pPr>
      <w:r>
        <w:rPr>
          <w:b/>
          <w:sz w:val="32"/>
        </w:rPr>
        <w:t>AI Health Insurance Assistance Using LLM + RAG</w:t>
      </w:r>
    </w:p>
    <w:p w:rsidR="0038650D" w:rsidRDefault="00E7167B">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38650D">
        <w:trPr>
          <w:jc w:val="center"/>
        </w:trPr>
        <w:tc>
          <w:tcPr>
            <w:tcW w:w="1040" w:type="dxa"/>
            <w:shd w:val="clear" w:color="auto" w:fill="D9E2F3"/>
          </w:tcPr>
          <w:p w:rsidR="0038650D" w:rsidRDefault="00E7167B">
            <w:pPr>
              <w:spacing w:after="40" w:line="276" w:lineRule="auto"/>
              <w:jc w:val="left"/>
            </w:pPr>
            <w:r>
              <w:rPr>
                <w:b/>
                <w:sz w:val="21"/>
              </w:rPr>
              <w:t>S.No.</w:t>
            </w:r>
          </w:p>
        </w:tc>
        <w:tc>
          <w:tcPr>
            <w:tcW w:w="3988" w:type="dxa"/>
            <w:shd w:val="clear" w:color="auto" w:fill="D9E2F3"/>
          </w:tcPr>
          <w:p w:rsidR="0038650D" w:rsidRDefault="00E7167B">
            <w:pPr>
              <w:spacing w:after="40" w:line="276" w:lineRule="auto"/>
              <w:jc w:val="left"/>
            </w:pPr>
            <w:r>
              <w:rPr>
                <w:b/>
                <w:sz w:val="21"/>
              </w:rPr>
              <w:t>Student name</w:t>
            </w:r>
          </w:p>
        </w:tc>
        <w:tc>
          <w:tcPr>
            <w:tcW w:w="3641" w:type="dxa"/>
            <w:shd w:val="clear" w:color="auto" w:fill="D9E2F3"/>
          </w:tcPr>
          <w:p w:rsidR="0038650D" w:rsidRDefault="00E7167B">
            <w:pPr>
              <w:spacing w:after="40" w:line="276" w:lineRule="auto"/>
              <w:jc w:val="left"/>
            </w:pPr>
            <w:r>
              <w:rPr>
                <w:b/>
                <w:sz w:val="21"/>
              </w:rPr>
              <w:t>Roll / hall ticket no.</w:t>
            </w:r>
          </w:p>
        </w:tc>
      </w:tr>
      <w:tr w:rsidR="0038650D">
        <w:trPr>
          <w:jc w:val="center"/>
        </w:trPr>
        <w:tc>
          <w:tcPr>
            <w:tcW w:w="1040" w:type="dxa"/>
          </w:tcPr>
          <w:p w:rsidR="0038650D" w:rsidRDefault="00E7167B">
            <w:pPr>
              <w:spacing w:after="40" w:line="276" w:lineRule="auto"/>
              <w:jc w:val="left"/>
            </w:pPr>
            <w:r>
              <w:rPr>
                <w:sz w:val="21"/>
              </w:rPr>
              <w:t>1</w:t>
            </w:r>
          </w:p>
        </w:tc>
        <w:tc>
          <w:tcPr>
            <w:tcW w:w="3988" w:type="dxa"/>
          </w:tcPr>
          <w:p w:rsidR="0038650D" w:rsidRDefault="00E7167B">
            <w:pPr>
              <w:spacing w:after="40" w:line="276" w:lineRule="auto"/>
              <w:jc w:val="left"/>
            </w:pPr>
            <w:r>
              <w:rPr>
                <w:sz w:val="21"/>
              </w:rPr>
              <w:t>G.PRANATHI</w:t>
            </w:r>
          </w:p>
        </w:tc>
        <w:tc>
          <w:tcPr>
            <w:tcW w:w="3641" w:type="dxa"/>
          </w:tcPr>
          <w:p w:rsidR="0038650D" w:rsidRDefault="00E7167B">
            <w:pPr>
              <w:spacing w:after="40" w:line="276" w:lineRule="auto"/>
              <w:jc w:val="left"/>
            </w:pPr>
            <w:r>
              <w:rPr>
                <w:sz w:val="21"/>
              </w:rPr>
              <w:t>23K91A6764</w:t>
            </w:r>
          </w:p>
        </w:tc>
      </w:tr>
      <w:tr w:rsidR="0038650D">
        <w:trPr>
          <w:jc w:val="center"/>
        </w:trPr>
        <w:tc>
          <w:tcPr>
            <w:tcW w:w="1040" w:type="dxa"/>
          </w:tcPr>
          <w:p w:rsidR="0038650D" w:rsidRDefault="00E7167B">
            <w:pPr>
              <w:spacing w:after="40" w:line="276" w:lineRule="auto"/>
              <w:jc w:val="left"/>
            </w:pPr>
            <w:r>
              <w:rPr>
                <w:sz w:val="21"/>
              </w:rPr>
              <w:t>2</w:t>
            </w:r>
          </w:p>
        </w:tc>
        <w:tc>
          <w:tcPr>
            <w:tcW w:w="3988" w:type="dxa"/>
          </w:tcPr>
          <w:p w:rsidR="0038650D" w:rsidRDefault="00E7167B">
            <w:pPr>
              <w:spacing w:after="40" w:line="276" w:lineRule="auto"/>
              <w:jc w:val="left"/>
            </w:pPr>
            <w:r>
              <w:rPr>
                <w:sz w:val="21"/>
              </w:rPr>
              <w:t>CH.AISHWARYA</w:t>
            </w:r>
          </w:p>
        </w:tc>
        <w:tc>
          <w:tcPr>
            <w:tcW w:w="3641" w:type="dxa"/>
          </w:tcPr>
          <w:p w:rsidR="0038650D" w:rsidRDefault="00E7167B">
            <w:pPr>
              <w:spacing w:after="40" w:line="276" w:lineRule="auto"/>
              <w:jc w:val="left"/>
            </w:pPr>
            <w:r>
              <w:rPr>
                <w:sz w:val="21"/>
              </w:rPr>
              <w:t>23K91A6747</w:t>
            </w:r>
          </w:p>
        </w:tc>
      </w:tr>
      <w:tr w:rsidR="0038650D">
        <w:trPr>
          <w:jc w:val="center"/>
        </w:trPr>
        <w:tc>
          <w:tcPr>
            <w:tcW w:w="1040" w:type="dxa"/>
          </w:tcPr>
          <w:p w:rsidR="0038650D" w:rsidRDefault="00E7167B">
            <w:pPr>
              <w:spacing w:after="40" w:line="276" w:lineRule="auto"/>
              <w:jc w:val="left"/>
            </w:pPr>
            <w:r>
              <w:rPr>
                <w:sz w:val="21"/>
              </w:rPr>
              <w:t>3</w:t>
            </w:r>
          </w:p>
        </w:tc>
        <w:tc>
          <w:tcPr>
            <w:tcW w:w="3988" w:type="dxa"/>
          </w:tcPr>
          <w:p w:rsidR="0038650D" w:rsidRDefault="00E7167B">
            <w:pPr>
              <w:spacing w:after="40" w:line="276" w:lineRule="auto"/>
              <w:jc w:val="left"/>
            </w:pPr>
            <w:r>
              <w:rPr>
                <w:sz w:val="21"/>
              </w:rPr>
              <w:t>BHAVANSH MANE</w:t>
            </w:r>
          </w:p>
        </w:tc>
        <w:tc>
          <w:tcPr>
            <w:tcW w:w="3641" w:type="dxa"/>
          </w:tcPr>
          <w:p w:rsidR="0038650D" w:rsidRDefault="00E7167B">
            <w:pPr>
              <w:spacing w:after="40" w:line="276" w:lineRule="auto"/>
              <w:jc w:val="left"/>
            </w:pPr>
            <w:r>
              <w:rPr>
                <w:sz w:val="21"/>
              </w:rPr>
              <w:t>23K91A6728</w:t>
            </w:r>
          </w:p>
        </w:tc>
      </w:tr>
      <w:tr w:rsidR="0038650D">
        <w:trPr>
          <w:jc w:val="center"/>
        </w:trPr>
        <w:tc>
          <w:tcPr>
            <w:tcW w:w="1040" w:type="dxa"/>
          </w:tcPr>
          <w:p w:rsidR="0038650D" w:rsidRDefault="00E7167B">
            <w:pPr>
              <w:spacing w:after="40" w:line="276" w:lineRule="auto"/>
              <w:jc w:val="left"/>
            </w:pPr>
            <w:r>
              <w:rPr>
                <w:sz w:val="21"/>
              </w:rPr>
              <w:t>4</w:t>
            </w:r>
          </w:p>
        </w:tc>
        <w:tc>
          <w:tcPr>
            <w:tcW w:w="3988" w:type="dxa"/>
          </w:tcPr>
          <w:p w:rsidR="0038650D" w:rsidRDefault="00E7167B">
            <w:pPr>
              <w:spacing w:after="40" w:line="276" w:lineRule="auto"/>
              <w:jc w:val="left"/>
            </w:pPr>
            <w:r>
              <w:rPr>
                <w:sz w:val="21"/>
              </w:rPr>
              <w:t>B.DEEKSHITH</w:t>
            </w:r>
          </w:p>
        </w:tc>
        <w:tc>
          <w:tcPr>
            <w:tcW w:w="3641" w:type="dxa"/>
          </w:tcPr>
          <w:p w:rsidR="0038650D" w:rsidRDefault="00E7167B">
            <w:pPr>
              <w:spacing w:after="40" w:line="276" w:lineRule="auto"/>
              <w:jc w:val="left"/>
            </w:pPr>
            <w:r>
              <w:rPr>
                <w:sz w:val="21"/>
              </w:rPr>
              <w:t>24K95A6701</w:t>
            </w:r>
          </w:p>
        </w:tc>
      </w:tr>
    </w:tbl>
    <w:p w:rsidR="0038650D" w:rsidRDefault="00E7167B">
      <w:pPr>
        <w:spacing w:after="120" w:line="312" w:lineRule="auto"/>
        <w:jc w:val="center"/>
      </w:pPr>
      <w:r>
        <w:rPr>
          <w:sz w:val="22"/>
        </w:rPr>
        <w:t>Under the guidance of: [GUIDE NAME], [DESIGNATION]</w:t>
      </w:r>
    </w:p>
    <w:p w:rsidR="0038650D" w:rsidRDefault="00E7167B">
      <w:pPr>
        <w:spacing w:before="120" w:after="200" w:line="288" w:lineRule="auto"/>
        <w:jc w:val="center"/>
      </w:pPr>
      <w:r>
        <w:rPr>
          <w:b/>
          <w:sz w:val="30"/>
        </w:rPr>
        <w:t>RESULTS</w:t>
      </w:r>
    </w:p>
    <w:p w:rsidR="0038650D" w:rsidRDefault="00E7167B">
      <w:r>
        <w:t>This document reports the real results of the project: the evaluation of the retrieval, answer, claim and extraction pipeline, every output screen with a caption, the success and failure cases, and the objectives measured against the outcomes. Because nothing is trained, there are no training curves or F1 figures of a trained network; the evaluation measures the pipeline itself.</w:t>
      </w:r>
    </w:p>
    <w:p w:rsidR="0038650D" w:rsidRDefault="00E7167B">
      <w:pPr>
        <w:pStyle w:val="Heading2"/>
      </w:pPr>
      <w:r>
        <w:t>1  Model Performance</w:t>
      </w:r>
    </w:p>
    <w:p w:rsidR="0038650D" w:rsidRDefault="00E7167B">
      <w:r>
        <w:t xml:space="preserve">PolicyLens trains no model, so there are no accuracy curves, confusion matrices of a classifier or F1 scores of a trained network. The evaluation measures the pipeline that PolicyLens actually runs, on the hand-built set described in Chapter 6, with the product's own code. All figures below come from run </w:t>
      </w:r>
      <w:r>
        <w:rPr>
          <w:b/>
        </w:rPr>
        <w:t>eval-20260922-0027</w:t>
      </w:r>
      <w:r>
        <w:t xml:space="preserve"> (22 September 2026). During this run the free-tier quota of the two larger Gemini models was used up, so every answer, claim check and Policy Card came from </w:t>
      </w:r>
      <w:r>
        <w:rPr>
          <w:rFonts w:ascii="Courier New" w:eastAsia="Courier New" w:hAnsi="Courier New" w:cs="Courier New"/>
          <w:sz w:val="21"/>
        </w:rPr>
        <w:t>gemini-3.5-flash-lite</w:t>
      </w:r>
      <w:r>
        <w:t>, the smallest model in the chain.</w:t>
      </w:r>
    </w:p>
    <w:p w:rsidR="0038650D" w:rsidRDefault="00E7167B">
      <w:pPr>
        <w:pStyle w:val="TableCaption"/>
      </w:pPr>
      <w:r>
        <w:t>Table 1: Headline results (run eval-20260922-0027)</w:t>
      </w:r>
    </w:p>
    <w:tbl>
      <w:tblPr>
        <w:tblStyle w:val="TableGrid"/>
        <w:tblW w:w="0" w:type="auto"/>
        <w:jc w:val="center"/>
        <w:tblLook w:val="04A0" w:firstRow="1" w:lastRow="0" w:firstColumn="1" w:lastColumn="0" w:noHBand="0" w:noVBand="1"/>
      </w:tblPr>
      <w:tblGrid>
        <w:gridCol w:w="4768"/>
        <w:gridCol w:w="3901"/>
      </w:tblGrid>
      <w:tr w:rsidR="0038650D">
        <w:trPr>
          <w:cantSplit/>
          <w:tblHeader/>
          <w:jc w:val="center"/>
        </w:trPr>
        <w:tc>
          <w:tcPr>
            <w:tcW w:w="4768" w:type="dxa"/>
            <w:shd w:val="clear" w:color="auto" w:fill="D9E2F3"/>
          </w:tcPr>
          <w:p w:rsidR="0038650D" w:rsidRDefault="00E7167B">
            <w:pPr>
              <w:spacing w:before="40" w:after="40" w:line="240" w:lineRule="auto"/>
              <w:jc w:val="left"/>
            </w:pPr>
            <w:r>
              <w:rPr>
                <w:b/>
                <w:sz w:val="20"/>
              </w:rPr>
              <w:t>Measure</w:t>
            </w:r>
          </w:p>
        </w:tc>
        <w:tc>
          <w:tcPr>
            <w:tcW w:w="3901" w:type="dxa"/>
            <w:shd w:val="clear" w:color="auto" w:fill="D9E2F3"/>
          </w:tcPr>
          <w:p w:rsidR="0038650D" w:rsidRDefault="00E7167B">
            <w:pPr>
              <w:spacing w:before="40" w:after="40" w:line="240" w:lineRule="auto"/>
              <w:jc w:val="left"/>
            </w:pPr>
            <w:r>
              <w:rPr>
                <w:b/>
                <w:sz w:val="20"/>
              </w:rPr>
              <w:t>Result</w:t>
            </w:r>
          </w:p>
        </w:tc>
      </w:tr>
      <w:tr w:rsidR="0038650D">
        <w:trPr>
          <w:cantSplit/>
          <w:jc w:val="center"/>
        </w:trPr>
        <w:tc>
          <w:tcPr>
            <w:tcW w:w="4768" w:type="dxa"/>
          </w:tcPr>
          <w:p w:rsidR="0038650D" w:rsidRDefault="00E7167B">
            <w:pPr>
              <w:spacing w:before="40" w:after="40" w:line="240" w:lineRule="auto"/>
              <w:jc w:val="left"/>
            </w:pPr>
            <w:r>
              <w:rPr>
                <w:sz w:val="20"/>
              </w:rPr>
              <w:t>Retrieval: relevant clause in the top 5 (hybrid + re-rank)</w:t>
            </w:r>
          </w:p>
        </w:tc>
        <w:tc>
          <w:tcPr>
            <w:tcW w:w="3901" w:type="dxa"/>
          </w:tcPr>
          <w:p w:rsidR="0038650D" w:rsidRDefault="00E7167B">
            <w:pPr>
              <w:spacing w:before="40" w:after="40" w:line="240" w:lineRule="auto"/>
              <w:jc w:val="left"/>
            </w:pPr>
            <w:r>
              <w:rPr>
                <w:b/>
                <w:sz w:val="20"/>
              </w:rPr>
              <w:t>100%</w:t>
            </w:r>
            <w:r>
              <w:rPr>
                <w:sz w:val="20"/>
              </w:rPr>
              <w:t xml:space="preserve"> (51 / 51)</w:t>
            </w:r>
          </w:p>
        </w:tc>
      </w:tr>
      <w:tr w:rsidR="0038650D">
        <w:trPr>
          <w:cantSplit/>
          <w:jc w:val="center"/>
        </w:trPr>
        <w:tc>
          <w:tcPr>
            <w:tcW w:w="4768" w:type="dxa"/>
          </w:tcPr>
          <w:p w:rsidR="0038650D" w:rsidRDefault="00E7167B">
            <w:pPr>
              <w:spacing w:before="40" w:after="40" w:line="240" w:lineRule="auto"/>
              <w:jc w:val="left"/>
            </w:pPr>
            <w:r>
              <w:rPr>
                <w:sz w:val="20"/>
              </w:rPr>
              <w:t>Retrieval: relevant clause ranked first</w:t>
            </w:r>
          </w:p>
        </w:tc>
        <w:tc>
          <w:tcPr>
            <w:tcW w:w="3901" w:type="dxa"/>
          </w:tcPr>
          <w:p w:rsidR="0038650D" w:rsidRDefault="00E7167B">
            <w:pPr>
              <w:spacing w:before="40" w:after="40" w:line="240" w:lineRule="auto"/>
              <w:jc w:val="left"/>
            </w:pPr>
            <w:r>
              <w:rPr>
                <w:b/>
                <w:sz w:val="20"/>
              </w:rPr>
              <w:t>80.4%</w:t>
            </w:r>
            <w:r>
              <w:rPr>
                <w:sz w:val="20"/>
              </w:rPr>
              <w:t xml:space="preserve"> (hit@1 0.804, MRR@10 0.897)</w:t>
            </w:r>
          </w:p>
        </w:tc>
      </w:tr>
      <w:tr w:rsidR="0038650D">
        <w:trPr>
          <w:cantSplit/>
          <w:jc w:val="center"/>
        </w:trPr>
        <w:tc>
          <w:tcPr>
            <w:tcW w:w="4768" w:type="dxa"/>
          </w:tcPr>
          <w:p w:rsidR="0038650D" w:rsidRDefault="00E7167B">
            <w:pPr>
              <w:spacing w:before="40" w:after="40" w:line="240" w:lineRule="auto"/>
              <w:jc w:val="left"/>
            </w:pPr>
            <w:r>
              <w:rPr>
                <w:sz w:val="20"/>
              </w:rPr>
              <w:t>Answer accuracy (every key fact present)</w:t>
            </w:r>
          </w:p>
        </w:tc>
        <w:tc>
          <w:tcPr>
            <w:tcW w:w="3901" w:type="dxa"/>
          </w:tcPr>
          <w:p w:rsidR="0038650D" w:rsidRDefault="00E7167B">
            <w:pPr>
              <w:spacing w:before="40" w:after="40" w:line="240" w:lineRule="auto"/>
              <w:jc w:val="left"/>
            </w:pPr>
            <w:r>
              <w:rPr>
                <w:b/>
                <w:sz w:val="20"/>
              </w:rPr>
              <w:t>100%</w:t>
            </w:r>
            <w:r>
              <w:rPr>
                <w:sz w:val="20"/>
              </w:rPr>
              <w:t xml:space="preserve"> (51 / 51)</w:t>
            </w:r>
          </w:p>
        </w:tc>
      </w:tr>
      <w:tr w:rsidR="0038650D">
        <w:trPr>
          <w:cantSplit/>
          <w:jc w:val="center"/>
        </w:trPr>
        <w:tc>
          <w:tcPr>
            <w:tcW w:w="4768" w:type="dxa"/>
          </w:tcPr>
          <w:p w:rsidR="0038650D" w:rsidRDefault="00E7167B">
            <w:pPr>
              <w:spacing w:before="40" w:after="40" w:line="240" w:lineRule="auto"/>
              <w:jc w:val="left"/>
            </w:pPr>
            <w:r>
              <w:rPr>
                <w:sz w:val="20"/>
              </w:rPr>
              <w:t>Citation accuracy</w:t>
            </w:r>
          </w:p>
        </w:tc>
        <w:tc>
          <w:tcPr>
            <w:tcW w:w="3901" w:type="dxa"/>
          </w:tcPr>
          <w:p w:rsidR="0038650D" w:rsidRDefault="00E7167B">
            <w:pPr>
              <w:spacing w:before="40" w:after="40" w:line="240" w:lineRule="auto"/>
              <w:jc w:val="left"/>
            </w:pPr>
            <w:r>
              <w:rPr>
                <w:b/>
                <w:sz w:val="20"/>
              </w:rPr>
              <w:t>100%</w:t>
            </w:r>
            <w:r>
              <w:rPr>
                <w:sz w:val="20"/>
              </w:rPr>
              <w:t xml:space="preserve"> (51 / 51)</w:t>
            </w:r>
          </w:p>
        </w:tc>
      </w:tr>
      <w:tr w:rsidR="0038650D">
        <w:trPr>
          <w:cantSplit/>
          <w:jc w:val="center"/>
        </w:trPr>
        <w:tc>
          <w:tcPr>
            <w:tcW w:w="4768" w:type="dxa"/>
          </w:tcPr>
          <w:p w:rsidR="0038650D" w:rsidRDefault="00E7167B">
            <w:pPr>
              <w:spacing w:before="40" w:after="40" w:line="240" w:lineRule="auto"/>
              <w:jc w:val="left"/>
            </w:pPr>
            <w:r>
              <w:rPr>
                <w:sz w:val="20"/>
              </w:rPr>
              <w:t>Faithfulness score, mean / median</w:t>
            </w:r>
          </w:p>
        </w:tc>
        <w:tc>
          <w:tcPr>
            <w:tcW w:w="3901" w:type="dxa"/>
          </w:tcPr>
          <w:p w:rsidR="0038650D" w:rsidRDefault="00E7167B">
            <w:pPr>
              <w:spacing w:before="40" w:after="40" w:line="240" w:lineRule="auto"/>
              <w:jc w:val="left"/>
            </w:pPr>
            <w:r>
              <w:rPr>
                <w:b/>
                <w:sz w:val="20"/>
              </w:rPr>
              <w:t>87.0 / 91.7</w:t>
            </w:r>
            <w:r>
              <w:rPr>
                <w:sz w:val="20"/>
              </w:rPr>
              <w:t xml:space="preserve"> (56 answers scored)</w:t>
            </w:r>
          </w:p>
        </w:tc>
      </w:tr>
      <w:tr w:rsidR="0038650D">
        <w:trPr>
          <w:cantSplit/>
          <w:jc w:val="center"/>
        </w:trPr>
        <w:tc>
          <w:tcPr>
            <w:tcW w:w="4768" w:type="dxa"/>
          </w:tcPr>
          <w:p w:rsidR="0038650D" w:rsidRDefault="00E7167B">
            <w:pPr>
              <w:spacing w:before="40" w:after="40" w:line="240" w:lineRule="auto"/>
              <w:jc w:val="left"/>
            </w:pPr>
            <w:r>
              <w:rPr>
                <w:sz w:val="20"/>
              </w:rPr>
              <w:t>Out-of-scope questions declined</w:t>
            </w:r>
          </w:p>
        </w:tc>
        <w:tc>
          <w:tcPr>
            <w:tcW w:w="3901" w:type="dxa"/>
          </w:tcPr>
          <w:p w:rsidR="0038650D" w:rsidRDefault="00E7167B">
            <w:pPr>
              <w:spacing w:before="40" w:after="40" w:line="240" w:lineRule="auto"/>
              <w:jc w:val="left"/>
            </w:pPr>
            <w:r>
              <w:rPr>
                <w:b/>
                <w:sz w:val="20"/>
              </w:rPr>
              <w:t>100%</w:t>
            </w:r>
            <w:r>
              <w:rPr>
                <w:sz w:val="20"/>
              </w:rPr>
              <w:t xml:space="preserve"> (6 / 6), </w:t>
            </w:r>
            <w:r>
              <w:rPr>
                <w:b/>
                <w:sz w:val="20"/>
              </w:rPr>
              <w:t>0</w:t>
            </w:r>
            <w:r>
              <w:rPr>
                <w:sz w:val="20"/>
              </w:rPr>
              <w:t xml:space="preserve"> false abstentions on 51 answerable questions</w:t>
            </w:r>
          </w:p>
        </w:tc>
      </w:tr>
      <w:tr w:rsidR="0038650D">
        <w:trPr>
          <w:cantSplit/>
          <w:jc w:val="center"/>
        </w:trPr>
        <w:tc>
          <w:tcPr>
            <w:tcW w:w="4768" w:type="dxa"/>
          </w:tcPr>
          <w:p w:rsidR="0038650D" w:rsidRDefault="00E7167B">
            <w:pPr>
              <w:spacing w:before="40" w:after="40" w:line="240" w:lineRule="auto"/>
              <w:jc w:val="left"/>
            </w:pPr>
            <w:r>
              <w:rPr>
                <w:sz w:val="20"/>
              </w:rPr>
              <w:t>Hindi / Telugu answers in the requested script with all key facts</w:t>
            </w:r>
          </w:p>
        </w:tc>
        <w:tc>
          <w:tcPr>
            <w:tcW w:w="3901" w:type="dxa"/>
          </w:tcPr>
          <w:p w:rsidR="0038650D" w:rsidRDefault="00E7167B">
            <w:pPr>
              <w:spacing w:before="40" w:after="40" w:line="240" w:lineRule="auto"/>
              <w:jc w:val="left"/>
            </w:pPr>
            <w:r>
              <w:rPr>
                <w:b/>
                <w:sz w:val="20"/>
              </w:rPr>
              <w:t>5 / 5</w:t>
            </w:r>
          </w:p>
        </w:tc>
      </w:tr>
      <w:tr w:rsidR="0038650D">
        <w:trPr>
          <w:cantSplit/>
          <w:jc w:val="center"/>
        </w:trPr>
        <w:tc>
          <w:tcPr>
            <w:tcW w:w="4768" w:type="dxa"/>
          </w:tcPr>
          <w:p w:rsidR="0038650D" w:rsidRDefault="00E7167B">
            <w:pPr>
              <w:spacing w:before="40" w:after="40" w:line="240" w:lineRule="auto"/>
              <w:jc w:val="left"/>
            </w:pPr>
            <w:r>
              <w:rPr>
                <w:sz w:val="20"/>
              </w:rPr>
              <w:t>Claim Copilot verdict accuracy</w:t>
            </w:r>
          </w:p>
        </w:tc>
        <w:tc>
          <w:tcPr>
            <w:tcW w:w="3901" w:type="dxa"/>
          </w:tcPr>
          <w:p w:rsidR="0038650D" w:rsidRDefault="00E7167B">
            <w:pPr>
              <w:spacing w:before="40" w:after="40" w:line="240" w:lineRule="auto"/>
              <w:jc w:val="left"/>
            </w:pPr>
            <w:r>
              <w:rPr>
                <w:b/>
                <w:sz w:val="20"/>
              </w:rPr>
              <w:t>100%</w:t>
            </w:r>
            <w:r>
              <w:rPr>
                <w:sz w:val="20"/>
              </w:rPr>
              <w:t xml:space="preserve"> (14 / 14)</w:t>
            </w:r>
          </w:p>
        </w:tc>
      </w:tr>
      <w:tr w:rsidR="0038650D">
        <w:trPr>
          <w:cantSplit/>
          <w:jc w:val="center"/>
        </w:trPr>
        <w:tc>
          <w:tcPr>
            <w:tcW w:w="4768" w:type="dxa"/>
          </w:tcPr>
          <w:p w:rsidR="0038650D" w:rsidRDefault="00E7167B">
            <w:pPr>
              <w:spacing w:before="40" w:after="40" w:line="240" w:lineRule="auto"/>
              <w:jc w:val="left"/>
            </w:pPr>
            <w:r>
              <w:rPr>
                <w:sz w:val="20"/>
              </w:rPr>
              <w:lastRenderedPageBreak/>
              <w:t>Policy Card extraction accuracy</w:t>
            </w:r>
          </w:p>
        </w:tc>
        <w:tc>
          <w:tcPr>
            <w:tcW w:w="3901" w:type="dxa"/>
          </w:tcPr>
          <w:p w:rsidR="0038650D" w:rsidRDefault="00E7167B">
            <w:pPr>
              <w:spacing w:before="40" w:after="40" w:line="240" w:lineRule="auto"/>
              <w:jc w:val="left"/>
            </w:pPr>
            <w:r>
              <w:rPr>
                <w:b/>
                <w:sz w:val="20"/>
              </w:rPr>
              <w:t>98.1%</w:t>
            </w:r>
            <w:r>
              <w:rPr>
                <w:sz w:val="20"/>
              </w:rPr>
              <w:t xml:space="preserve"> (51 / 52); 96.9% of values have a verified source quote</w:t>
            </w:r>
          </w:p>
        </w:tc>
      </w:tr>
      <w:tr w:rsidR="0038650D">
        <w:trPr>
          <w:cantSplit/>
          <w:jc w:val="center"/>
        </w:trPr>
        <w:tc>
          <w:tcPr>
            <w:tcW w:w="4768" w:type="dxa"/>
          </w:tcPr>
          <w:p w:rsidR="0038650D" w:rsidRDefault="00E7167B">
            <w:pPr>
              <w:spacing w:before="40" w:after="40" w:line="240" w:lineRule="auto"/>
              <w:jc w:val="left"/>
            </w:pPr>
            <w:r>
              <w:rPr>
                <w:sz w:val="20"/>
              </w:rPr>
              <w:t>Answer time, median / 95th percentile</w:t>
            </w:r>
          </w:p>
        </w:tc>
        <w:tc>
          <w:tcPr>
            <w:tcW w:w="3901" w:type="dxa"/>
          </w:tcPr>
          <w:p w:rsidR="0038650D" w:rsidRDefault="00E7167B">
            <w:pPr>
              <w:spacing w:before="40" w:after="40" w:line="240" w:lineRule="auto"/>
              <w:jc w:val="left"/>
            </w:pPr>
            <w:r>
              <w:rPr>
                <w:b/>
                <w:sz w:val="20"/>
              </w:rPr>
              <w:t>4.3 s / 18.2 s</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4114800" cy="2121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_metrics.png"/>
                    <pic:cNvPicPr/>
                  </pic:nvPicPr>
                  <pic:blipFill>
                    <a:blip r:embed="rId8"/>
                    <a:stretch>
                      <a:fillRect/>
                    </a:stretch>
                  </pic:blipFill>
                  <pic:spPr>
                    <a:xfrm>
                      <a:off x="0" y="0"/>
                      <a:ext cx="4114800" cy="2121694"/>
                    </a:xfrm>
                    <a:prstGeom prst="rect">
                      <a:avLst/>
                    </a:prstGeom>
                  </pic:spPr>
                </pic:pic>
              </a:graphicData>
            </a:graphic>
          </wp:inline>
        </w:drawing>
      </w:r>
    </w:p>
    <w:p w:rsidR="0038650D" w:rsidRDefault="00E7167B">
      <w:pPr>
        <w:pStyle w:val="FigureCaption"/>
      </w:pPr>
      <w:r>
        <w:t>Fig. 1: Headline results of the evaluation run</w:t>
      </w:r>
    </w:p>
    <w:p w:rsidR="0038650D" w:rsidRDefault="00E7167B">
      <w:pPr>
        <w:pStyle w:val="Heading3"/>
      </w:pPr>
      <w:r>
        <w:t>1.1  Retrieval</w:t>
      </w:r>
    </w:p>
    <w:p w:rsidR="0038650D" w:rsidRDefault="00E7167B">
      <w:pPr>
        <w:pStyle w:val="TableCaption"/>
      </w:pPr>
      <w:r>
        <w:t>Table 2: Retrieval on 51 answerable questions</w:t>
      </w:r>
    </w:p>
    <w:tbl>
      <w:tblPr>
        <w:tblStyle w:val="TableGrid"/>
        <w:tblW w:w="0" w:type="auto"/>
        <w:jc w:val="center"/>
        <w:tblLook w:val="04A0" w:firstRow="1" w:lastRow="0" w:firstColumn="1" w:lastColumn="0" w:noHBand="0" w:noVBand="1"/>
      </w:tblPr>
      <w:tblGrid>
        <w:gridCol w:w="2601"/>
        <w:gridCol w:w="954"/>
        <w:gridCol w:w="954"/>
        <w:gridCol w:w="954"/>
        <w:gridCol w:w="1040"/>
        <w:gridCol w:w="1127"/>
        <w:gridCol w:w="1040"/>
      </w:tblGrid>
      <w:tr w:rsidR="0038650D">
        <w:trPr>
          <w:cantSplit/>
          <w:tblHeader/>
          <w:jc w:val="center"/>
        </w:trPr>
        <w:tc>
          <w:tcPr>
            <w:tcW w:w="2601" w:type="dxa"/>
            <w:shd w:val="clear" w:color="auto" w:fill="D9E2F3"/>
          </w:tcPr>
          <w:p w:rsidR="0038650D" w:rsidRDefault="00E7167B">
            <w:pPr>
              <w:spacing w:before="40" w:after="40" w:line="240" w:lineRule="auto"/>
              <w:jc w:val="left"/>
            </w:pPr>
            <w:r>
              <w:rPr>
                <w:b/>
                <w:sz w:val="19"/>
              </w:rPr>
              <w:t>Method</w:t>
            </w:r>
          </w:p>
        </w:tc>
        <w:tc>
          <w:tcPr>
            <w:tcW w:w="954" w:type="dxa"/>
            <w:shd w:val="clear" w:color="auto" w:fill="D9E2F3"/>
          </w:tcPr>
          <w:p w:rsidR="0038650D" w:rsidRDefault="00E7167B">
            <w:pPr>
              <w:spacing w:before="40" w:after="40" w:line="240" w:lineRule="auto"/>
              <w:jc w:val="center"/>
            </w:pPr>
            <w:r>
              <w:rPr>
                <w:b/>
                <w:sz w:val="19"/>
              </w:rPr>
              <w:t>hit@1</w:t>
            </w:r>
          </w:p>
        </w:tc>
        <w:tc>
          <w:tcPr>
            <w:tcW w:w="954" w:type="dxa"/>
            <w:shd w:val="clear" w:color="auto" w:fill="D9E2F3"/>
          </w:tcPr>
          <w:p w:rsidR="0038650D" w:rsidRDefault="00E7167B">
            <w:pPr>
              <w:spacing w:before="40" w:after="40" w:line="240" w:lineRule="auto"/>
              <w:jc w:val="center"/>
            </w:pPr>
            <w:r>
              <w:rPr>
                <w:b/>
                <w:sz w:val="19"/>
              </w:rPr>
              <w:t>hit@3</w:t>
            </w:r>
          </w:p>
        </w:tc>
        <w:tc>
          <w:tcPr>
            <w:tcW w:w="954" w:type="dxa"/>
            <w:shd w:val="clear" w:color="auto" w:fill="D9E2F3"/>
          </w:tcPr>
          <w:p w:rsidR="0038650D" w:rsidRDefault="00E7167B">
            <w:pPr>
              <w:spacing w:before="40" w:after="40" w:line="240" w:lineRule="auto"/>
              <w:jc w:val="center"/>
            </w:pPr>
            <w:r>
              <w:rPr>
                <w:b/>
                <w:sz w:val="19"/>
              </w:rPr>
              <w:t>hit@5</w:t>
            </w:r>
          </w:p>
        </w:tc>
        <w:tc>
          <w:tcPr>
            <w:tcW w:w="1040" w:type="dxa"/>
            <w:shd w:val="clear" w:color="auto" w:fill="D9E2F3"/>
          </w:tcPr>
          <w:p w:rsidR="0038650D" w:rsidRDefault="00E7167B">
            <w:pPr>
              <w:spacing w:before="40" w:after="40" w:line="240" w:lineRule="auto"/>
              <w:jc w:val="center"/>
            </w:pPr>
            <w:r>
              <w:rPr>
                <w:b/>
                <w:sz w:val="19"/>
              </w:rPr>
              <w:t>MRR@10</w:t>
            </w:r>
          </w:p>
        </w:tc>
        <w:tc>
          <w:tcPr>
            <w:tcW w:w="1127" w:type="dxa"/>
            <w:shd w:val="clear" w:color="auto" w:fill="D9E2F3"/>
          </w:tcPr>
          <w:p w:rsidR="0038650D" w:rsidRDefault="00E7167B">
            <w:pPr>
              <w:spacing w:before="40" w:after="40" w:line="240" w:lineRule="auto"/>
              <w:jc w:val="center"/>
            </w:pPr>
            <w:r>
              <w:rPr>
                <w:b/>
                <w:sz w:val="19"/>
              </w:rPr>
              <w:t>recall@5</w:t>
            </w:r>
          </w:p>
        </w:tc>
        <w:tc>
          <w:tcPr>
            <w:tcW w:w="1040" w:type="dxa"/>
            <w:shd w:val="clear" w:color="auto" w:fill="D9E2F3"/>
          </w:tcPr>
          <w:p w:rsidR="0038650D" w:rsidRDefault="00E7167B">
            <w:pPr>
              <w:spacing w:before="40" w:after="40" w:line="240" w:lineRule="auto"/>
              <w:jc w:val="center"/>
            </w:pPr>
            <w:r>
              <w:rPr>
                <w:b/>
                <w:sz w:val="19"/>
              </w:rPr>
              <w:t>median ms</w:t>
            </w:r>
          </w:p>
        </w:tc>
      </w:tr>
      <w:tr w:rsidR="0038650D">
        <w:trPr>
          <w:cantSplit/>
          <w:jc w:val="center"/>
        </w:trPr>
        <w:tc>
          <w:tcPr>
            <w:tcW w:w="2601" w:type="dxa"/>
          </w:tcPr>
          <w:p w:rsidR="0038650D" w:rsidRDefault="00E7167B">
            <w:pPr>
              <w:spacing w:before="40" w:after="40" w:line="240" w:lineRule="auto"/>
              <w:jc w:val="left"/>
            </w:pPr>
            <w:r>
              <w:rPr>
                <w:sz w:val="19"/>
              </w:rPr>
              <w:t>BM25 (keywords)</w:t>
            </w:r>
          </w:p>
        </w:tc>
        <w:tc>
          <w:tcPr>
            <w:tcW w:w="954" w:type="dxa"/>
          </w:tcPr>
          <w:p w:rsidR="0038650D" w:rsidRDefault="00E7167B">
            <w:pPr>
              <w:spacing w:before="40" w:after="40" w:line="240" w:lineRule="auto"/>
              <w:jc w:val="center"/>
            </w:pPr>
            <w:r>
              <w:rPr>
                <w:sz w:val="19"/>
              </w:rPr>
              <w:t>0.647</w:t>
            </w:r>
          </w:p>
        </w:tc>
        <w:tc>
          <w:tcPr>
            <w:tcW w:w="954" w:type="dxa"/>
          </w:tcPr>
          <w:p w:rsidR="0038650D" w:rsidRDefault="00E7167B">
            <w:pPr>
              <w:spacing w:before="40" w:after="40" w:line="240" w:lineRule="auto"/>
              <w:jc w:val="center"/>
            </w:pPr>
            <w:r>
              <w:rPr>
                <w:sz w:val="19"/>
              </w:rPr>
              <w:t>0.922</w:t>
            </w:r>
          </w:p>
        </w:tc>
        <w:tc>
          <w:tcPr>
            <w:tcW w:w="954" w:type="dxa"/>
          </w:tcPr>
          <w:p w:rsidR="0038650D" w:rsidRDefault="00E7167B">
            <w:pPr>
              <w:spacing w:before="40" w:after="40" w:line="240" w:lineRule="auto"/>
              <w:jc w:val="center"/>
            </w:pPr>
            <w:r>
              <w:rPr>
                <w:sz w:val="19"/>
              </w:rPr>
              <w:t>1.000</w:t>
            </w:r>
          </w:p>
        </w:tc>
        <w:tc>
          <w:tcPr>
            <w:tcW w:w="1040" w:type="dxa"/>
          </w:tcPr>
          <w:p w:rsidR="0038650D" w:rsidRDefault="00E7167B">
            <w:pPr>
              <w:spacing w:before="40" w:after="40" w:line="240" w:lineRule="auto"/>
              <w:jc w:val="center"/>
            </w:pPr>
            <w:r>
              <w:rPr>
                <w:sz w:val="19"/>
              </w:rPr>
              <w:t>0.779</w:t>
            </w:r>
          </w:p>
        </w:tc>
        <w:tc>
          <w:tcPr>
            <w:tcW w:w="1127" w:type="dxa"/>
          </w:tcPr>
          <w:p w:rsidR="0038650D" w:rsidRDefault="00E7167B">
            <w:pPr>
              <w:spacing w:before="40" w:after="40" w:line="240" w:lineRule="auto"/>
              <w:jc w:val="center"/>
            </w:pPr>
            <w:r>
              <w:rPr>
                <w:sz w:val="19"/>
              </w:rPr>
              <w:t>1.000</w:t>
            </w:r>
          </w:p>
        </w:tc>
        <w:tc>
          <w:tcPr>
            <w:tcW w:w="1040" w:type="dxa"/>
          </w:tcPr>
          <w:p w:rsidR="0038650D" w:rsidRDefault="00E7167B">
            <w:pPr>
              <w:spacing w:before="40" w:after="40" w:line="240" w:lineRule="auto"/>
              <w:jc w:val="center"/>
            </w:pPr>
            <w:r>
              <w:rPr>
                <w:sz w:val="19"/>
              </w:rPr>
              <w:t>1.1</w:t>
            </w:r>
          </w:p>
        </w:tc>
      </w:tr>
      <w:tr w:rsidR="0038650D">
        <w:trPr>
          <w:cantSplit/>
          <w:jc w:val="center"/>
        </w:trPr>
        <w:tc>
          <w:tcPr>
            <w:tcW w:w="2601" w:type="dxa"/>
          </w:tcPr>
          <w:p w:rsidR="0038650D" w:rsidRDefault="00E7167B">
            <w:pPr>
              <w:spacing w:before="40" w:after="40" w:line="240" w:lineRule="auto"/>
              <w:jc w:val="left"/>
            </w:pPr>
            <w:r>
              <w:rPr>
                <w:sz w:val="19"/>
              </w:rPr>
              <w:t>Dense (MiniLM + Chroma)</w:t>
            </w:r>
          </w:p>
        </w:tc>
        <w:tc>
          <w:tcPr>
            <w:tcW w:w="954" w:type="dxa"/>
          </w:tcPr>
          <w:p w:rsidR="0038650D" w:rsidRDefault="00E7167B">
            <w:pPr>
              <w:spacing w:before="40" w:after="40" w:line="240" w:lineRule="auto"/>
              <w:jc w:val="center"/>
            </w:pPr>
            <w:r>
              <w:rPr>
                <w:sz w:val="19"/>
              </w:rPr>
              <w:t>0.490</w:t>
            </w:r>
          </w:p>
        </w:tc>
        <w:tc>
          <w:tcPr>
            <w:tcW w:w="954" w:type="dxa"/>
          </w:tcPr>
          <w:p w:rsidR="0038650D" w:rsidRDefault="00E7167B">
            <w:pPr>
              <w:spacing w:before="40" w:after="40" w:line="240" w:lineRule="auto"/>
              <w:jc w:val="center"/>
            </w:pPr>
            <w:r>
              <w:rPr>
                <w:sz w:val="19"/>
              </w:rPr>
              <w:t>0.765</w:t>
            </w:r>
          </w:p>
        </w:tc>
        <w:tc>
          <w:tcPr>
            <w:tcW w:w="954" w:type="dxa"/>
          </w:tcPr>
          <w:p w:rsidR="0038650D" w:rsidRDefault="00E7167B">
            <w:pPr>
              <w:spacing w:before="40" w:after="40" w:line="240" w:lineRule="auto"/>
              <w:jc w:val="center"/>
            </w:pPr>
            <w:r>
              <w:rPr>
                <w:sz w:val="19"/>
              </w:rPr>
              <w:t>0.804</w:t>
            </w:r>
          </w:p>
        </w:tc>
        <w:tc>
          <w:tcPr>
            <w:tcW w:w="1040" w:type="dxa"/>
          </w:tcPr>
          <w:p w:rsidR="0038650D" w:rsidRDefault="00E7167B">
            <w:pPr>
              <w:spacing w:before="40" w:after="40" w:line="240" w:lineRule="auto"/>
              <w:jc w:val="center"/>
            </w:pPr>
            <w:r>
              <w:rPr>
                <w:sz w:val="19"/>
              </w:rPr>
              <w:t>0.632</w:t>
            </w:r>
          </w:p>
        </w:tc>
        <w:tc>
          <w:tcPr>
            <w:tcW w:w="1127" w:type="dxa"/>
          </w:tcPr>
          <w:p w:rsidR="0038650D" w:rsidRDefault="00E7167B">
            <w:pPr>
              <w:spacing w:before="40" w:after="40" w:line="240" w:lineRule="auto"/>
              <w:jc w:val="center"/>
            </w:pPr>
            <w:r>
              <w:rPr>
                <w:sz w:val="19"/>
              </w:rPr>
              <w:t>0.794</w:t>
            </w:r>
          </w:p>
        </w:tc>
        <w:tc>
          <w:tcPr>
            <w:tcW w:w="1040" w:type="dxa"/>
          </w:tcPr>
          <w:p w:rsidR="0038650D" w:rsidRDefault="00E7167B">
            <w:pPr>
              <w:spacing w:before="40" w:after="40" w:line="240" w:lineRule="auto"/>
              <w:jc w:val="center"/>
            </w:pPr>
            <w:r>
              <w:rPr>
                <w:sz w:val="19"/>
              </w:rPr>
              <w:t>10.7</w:t>
            </w:r>
          </w:p>
        </w:tc>
      </w:tr>
      <w:tr w:rsidR="0038650D">
        <w:trPr>
          <w:cantSplit/>
          <w:jc w:val="center"/>
        </w:trPr>
        <w:tc>
          <w:tcPr>
            <w:tcW w:w="2601" w:type="dxa"/>
          </w:tcPr>
          <w:p w:rsidR="0038650D" w:rsidRDefault="00E7167B">
            <w:pPr>
              <w:spacing w:before="40" w:after="40" w:line="240" w:lineRule="auto"/>
              <w:jc w:val="left"/>
            </w:pPr>
            <w:r>
              <w:rPr>
                <w:sz w:val="19"/>
              </w:rPr>
              <w:t>Hybrid (RRF)</w:t>
            </w:r>
          </w:p>
        </w:tc>
        <w:tc>
          <w:tcPr>
            <w:tcW w:w="954" w:type="dxa"/>
          </w:tcPr>
          <w:p w:rsidR="0038650D" w:rsidRDefault="00E7167B">
            <w:pPr>
              <w:spacing w:before="40" w:after="40" w:line="240" w:lineRule="auto"/>
              <w:jc w:val="center"/>
            </w:pPr>
            <w:r>
              <w:rPr>
                <w:sz w:val="19"/>
              </w:rPr>
              <w:t>0.686</w:t>
            </w:r>
          </w:p>
        </w:tc>
        <w:tc>
          <w:tcPr>
            <w:tcW w:w="954" w:type="dxa"/>
          </w:tcPr>
          <w:p w:rsidR="0038650D" w:rsidRDefault="00E7167B">
            <w:pPr>
              <w:spacing w:before="40" w:after="40" w:line="240" w:lineRule="auto"/>
              <w:jc w:val="center"/>
            </w:pPr>
            <w:r>
              <w:rPr>
                <w:sz w:val="19"/>
              </w:rPr>
              <w:t>0.882</w:t>
            </w:r>
          </w:p>
        </w:tc>
        <w:tc>
          <w:tcPr>
            <w:tcW w:w="954" w:type="dxa"/>
          </w:tcPr>
          <w:p w:rsidR="0038650D" w:rsidRDefault="00E7167B">
            <w:pPr>
              <w:spacing w:before="40" w:after="40" w:line="240" w:lineRule="auto"/>
              <w:jc w:val="center"/>
            </w:pPr>
            <w:r>
              <w:rPr>
                <w:sz w:val="19"/>
              </w:rPr>
              <w:t>0.961</w:t>
            </w:r>
          </w:p>
        </w:tc>
        <w:tc>
          <w:tcPr>
            <w:tcW w:w="1040" w:type="dxa"/>
          </w:tcPr>
          <w:p w:rsidR="0038650D" w:rsidRDefault="00E7167B">
            <w:pPr>
              <w:spacing w:before="40" w:after="40" w:line="240" w:lineRule="auto"/>
              <w:jc w:val="center"/>
            </w:pPr>
            <w:r>
              <w:rPr>
                <w:sz w:val="19"/>
              </w:rPr>
              <w:t>0.795</w:t>
            </w:r>
          </w:p>
        </w:tc>
        <w:tc>
          <w:tcPr>
            <w:tcW w:w="1127" w:type="dxa"/>
          </w:tcPr>
          <w:p w:rsidR="0038650D" w:rsidRDefault="00E7167B">
            <w:pPr>
              <w:spacing w:before="40" w:after="40" w:line="240" w:lineRule="auto"/>
              <w:jc w:val="center"/>
            </w:pPr>
            <w:r>
              <w:rPr>
                <w:sz w:val="19"/>
              </w:rPr>
              <w:t>0.951</w:t>
            </w:r>
          </w:p>
        </w:tc>
        <w:tc>
          <w:tcPr>
            <w:tcW w:w="1040" w:type="dxa"/>
          </w:tcPr>
          <w:p w:rsidR="0038650D" w:rsidRDefault="00E7167B">
            <w:pPr>
              <w:spacing w:before="40" w:after="40" w:line="240" w:lineRule="auto"/>
              <w:jc w:val="center"/>
            </w:pPr>
            <w:r>
              <w:rPr>
                <w:sz w:val="19"/>
              </w:rPr>
              <w:t>11.0</w:t>
            </w:r>
          </w:p>
        </w:tc>
      </w:tr>
      <w:tr w:rsidR="0038650D">
        <w:trPr>
          <w:cantSplit/>
          <w:jc w:val="center"/>
        </w:trPr>
        <w:tc>
          <w:tcPr>
            <w:tcW w:w="2601" w:type="dxa"/>
          </w:tcPr>
          <w:p w:rsidR="0038650D" w:rsidRDefault="00E7167B">
            <w:pPr>
              <w:spacing w:before="40" w:after="40" w:line="240" w:lineRule="auto"/>
              <w:jc w:val="left"/>
            </w:pPr>
            <w:r>
              <w:rPr>
                <w:sz w:val="19"/>
              </w:rPr>
              <w:t>Hybrid + re-rank (used)</w:t>
            </w:r>
          </w:p>
        </w:tc>
        <w:tc>
          <w:tcPr>
            <w:tcW w:w="954" w:type="dxa"/>
          </w:tcPr>
          <w:p w:rsidR="0038650D" w:rsidRDefault="00E7167B">
            <w:pPr>
              <w:spacing w:before="40" w:after="40" w:line="240" w:lineRule="auto"/>
              <w:jc w:val="center"/>
            </w:pPr>
            <w:r>
              <w:rPr>
                <w:sz w:val="19"/>
              </w:rPr>
              <w:t>0.804</w:t>
            </w:r>
          </w:p>
        </w:tc>
        <w:tc>
          <w:tcPr>
            <w:tcW w:w="954" w:type="dxa"/>
          </w:tcPr>
          <w:p w:rsidR="0038650D" w:rsidRDefault="00E7167B">
            <w:pPr>
              <w:spacing w:before="40" w:after="40" w:line="240" w:lineRule="auto"/>
              <w:jc w:val="center"/>
            </w:pPr>
            <w:r>
              <w:rPr>
                <w:sz w:val="19"/>
              </w:rPr>
              <w:t>0.980</w:t>
            </w:r>
          </w:p>
        </w:tc>
        <w:tc>
          <w:tcPr>
            <w:tcW w:w="954" w:type="dxa"/>
          </w:tcPr>
          <w:p w:rsidR="0038650D" w:rsidRDefault="00E7167B">
            <w:pPr>
              <w:spacing w:before="40" w:after="40" w:line="240" w:lineRule="auto"/>
              <w:jc w:val="center"/>
            </w:pPr>
            <w:r>
              <w:rPr>
                <w:sz w:val="19"/>
              </w:rPr>
              <w:t>1.000</w:t>
            </w:r>
          </w:p>
        </w:tc>
        <w:tc>
          <w:tcPr>
            <w:tcW w:w="1040" w:type="dxa"/>
          </w:tcPr>
          <w:p w:rsidR="0038650D" w:rsidRDefault="00E7167B">
            <w:pPr>
              <w:spacing w:before="40" w:after="40" w:line="240" w:lineRule="auto"/>
              <w:jc w:val="center"/>
            </w:pPr>
            <w:r>
              <w:rPr>
                <w:sz w:val="19"/>
              </w:rPr>
              <w:t>0.897</w:t>
            </w:r>
          </w:p>
        </w:tc>
        <w:tc>
          <w:tcPr>
            <w:tcW w:w="1127" w:type="dxa"/>
          </w:tcPr>
          <w:p w:rsidR="0038650D" w:rsidRDefault="00E7167B">
            <w:pPr>
              <w:spacing w:before="40" w:after="40" w:line="240" w:lineRule="auto"/>
              <w:jc w:val="center"/>
            </w:pPr>
            <w:r>
              <w:rPr>
                <w:sz w:val="19"/>
              </w:rPr>
              <w:t>0.990</w:t>
            </w:r>
          </w:p>
        </w:tc>
        <w:tc>
          <w:tcPr>
            <w:tcW w:w="1040" w:type="dxa"/>
          </w:tcPr>
          <w:p w:rsidR="0038650D" w:rsidRDefault="00E7167B">
            <w:pPr>
              <w:spacing w:before="40" w:after="40" w:line="240" w:lineRule="auto"/>
              <w:jc w:val="center"/>
            </w:pPr>
            <w:r>
              <w:rPr>
                <w:sz w:val="19"/>
              </w:rPr>
              <w:t>878.9</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4297680" cy="2256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ablation.png"/>
                    <pic:cNvPicPr/>
                  </pic:nvPicPr>
                  <pic:blipFill>
                    <a:blip r:embed="rId9"/>
                    <a:stretch>
                      <a:fillRect/>
                    </a:stretch>
                  </pic:blipFill>
                  <pic:spPr>
                    <a:xfrm>
                      <a:off x="0" y="0"/>
                      <a:ext cx="4297680" cy="2256282"/>
                    </a:xfrm>
                    <a:prstGeom prst="rect">
                      <a:avLst/>
                    </a:prstGeom>
                  </pic:spPr>
                </pic:pic>
              </a:graphicData>
            </a:graphic>
          </wp:inline>
        </w:drawing>
      </w:r>
    </w:p>
    <w:p w:rsidR="0038650D" w:rsidRDefault="00E7167B">
      <w:pPr>
        <w:pStyle w:val="FigureCaption"/>
      </w:pPr>
      <w:r>
        <w:t>Fig. 2: Retrieval ablation (hit@1, hit@3, hit@5, MRR@10) for the four methods</w:t>
      </w:r>
    </w:p>
    <w:p w:rsidR="0038650D" w:rsidRDefault="00E7167B">
      <w:pPr>
        <w:pStyle w:val="ListBullet"/>
        <w:spacing w:after="40"/>
      </w:pPr>
      <w:r>
        <w:rPr>
          <w:b/>
        </w:rPr>
        <w:t>Keywords matter in policies.</w:t>
      </w:r>
      <w:r>
        <w:t xml:space="preserve"> BM25 alone already finds the clause in the top 5 every time, because questions and clauses share exact terms ("cataract", "ambulance", "free look").</w:t>
      </w:r>
    </w:p>
    <w:p w:rsidR="0038650D" w:rsidRDefault="00E7167B">
      <w:pPr>
        <w:pStyle w:val="ListBullet"/>
        <w:spacing w:after="40"/>
      </w:pPr>
      <w:r>
        <w:rPr>
          <w:b/>
        </w:rPr>
        <w:lastRenderedPageBreak/>
        <w:t>Embeddings alone are weakest.</w:t>
      </w:r>
      <w:r>
        <w:t xml:space="preserve"> Policy clauses are formulaic and look alike to a general-purpose embedding model; dense search misses one question in five at rank 5 (hit@5 0.804). It still helps fusion with paraphrased questions.</w:t>
      </w:r>
    </w:p>
    <w:p w:rsidR="0038650D" w:rsidRDefault="00E7167B">
      <w:pPr>
        <w:pStyle w:val="ListBullet"/>
        <w:spacing w:after="40"/>
      </w:pPr>
      <w:r>
        <w:rPr>
          <w:b/>
        </w:rPr>
        <w:t>The re-ranker makes the difference at the top.</w:t>
      </w:r>
      <w:r>
        <w:t xml:space="preserve"> Reading question and clause together lifts hit@1 from 0.686 (fusion) to 0.804 and MRR@10 from 0.795 to 0.897, at a cost of about 0.9 s on the CPU, the largest part of retrieval time.</w:t>
      </w:r>
    </w:p>
    <w:p w:rsidR="0038650D" w:rsidRDefault="00E7167B">
      <w:pPr>
        <w:pStyle w:val="Heading3"/>
      </w:pPr>
      <w:r>
        <w:t>1.2  Answers, citations and faithfulness</w:t>
      </w:r>
    </w:p>
    <w:p w:rsidR="0038650D" w:rsidRDefault="00E7167B">
      <w:pPr>
        <w:pStyle w:val="TableCaption"/>
      </w:pPr>
      <w:r>
        <w:t>Table 3: Answer accuracy by question category</w:t>
      </w:r>
    </w:p>
    <w:tbl>
      <w:tblPr>
        <w:tblStyle w:val="TableGrid"/>
        <w:tblW w:w="0" w:type="auto"/>
        <w:jc w:val="center"/>
        <w:tblLook w:val="04A0" w:firstRow="1" w:lastRow="0" w:firstColumn="1" w:lastColumn="0" w:noHBand="0" w:noVBand="1"/>
      </w:tblPr>
      <w:tblGrid>
        <w:gridCol w:w="4334"/>
        <w:gridCol w:w="2167"/>
        <w:gridCol w:w="2167"/>
      </w:tblGrid>
      <w:tr w:rsidR="0038650D">
        <w:trPr>
          <w:cantSplit/>
          <w:tblHeader/>
          <w:jc w:val="center"/>
        </w:trPr>
        <w:tc>
          <w:tcPr>
            <w:tcW w:w="4334" w:type="dxa"/>
            <w:shd w:val="clear" w:color="auto" w:fill="D9E2F3"/>
          </w:tcPr>
          <w:p w:rsidR="0038650D" w:rsidRDefault="00E7167B">
            <w:pPr>
              <w:spacing w:before="40" w:after="40" w:line="240" w:lineRule="auto"/>
              <w:jc w:val="left"/>
            </w:pPr>
            <w:r>
              <w:rPr>
                <w:b/>
                <w:sz w:val="20"/>
              </w:rPr>
              <w:t>Category</w:t>
            </w:r>
          </w:p>
        </w:tc>
        <w:tc>
          <w:tcPr>
            <w:tcW w:w="2167" w:type="dxa"/>
            <w:shd w:val="clear" w:color="auto" w:fill="D9E2F3"/>
          </w:tcPr>
          <w:p w:rsidR="0038650D" w:rsidRDefault="00E7167B">
            <w:pPr>
              <w:spacing w:before="40" w:after="40" w:line="240" w:lineRule="auto"/>
              <w:jc w:val="center"/>
            </w:pPr>
            <w:r>
              <w:rPr>
                <w:b/>
                <w:sz w:val="20"/>
              </w:rPr>
              <w:t>Questions</w:t>
            </w:r>
          </w:p>
        </w:tc>
        <w:tc>
          <w:tcPr>
            <w:tcW w:w="2167" w:type="dxa"/>
            <w:shd w:val="clear" w:color="auto" w:fill="D9E2F3"/>
          </w:tcPr>
          <w:p w:rsidR="0038650D" w:rsidRDefault="00E7167B">
            <w:pPr>
              <w:spacing w:before="40" w:after="40" w:line="240" w:lineRule="auto"/>
              <w:jc w:val="center"/>
            </w:pPr>
            <w:r>
              <w:rPr>
                <w:b/>
                <w:sz w:val="20"/>
              </w:rPr>
              <w:t>Correct</w:t>
            </w:r>
          </w:p>
        </w:tc>
      </w:tr>
      <w:tr w:rsidR="0038650D">
        <w:trPr>
          <w:cantSplit/>
          <w:jc w:val="center"/>
        </w:trPr>
        <w:tc>
          <w:tcPr>
            <w:tcW w:w="4334" w:type="dxa"/>
          </w:tcPr>
          <w:p w:rsidR="0038650D" w:rsidRDefault="00E7167B">
            <w:pPr>
              <w:spacing w:before="40" w:after="40" w:line="240" w:lineRule="auto"/>
              <w:jc w:val="left"/>
            </w:pPr>
            <w:r>
              <w:rPr>
                <w:sz w:val="20"/>
              </w:rPr>
              <w:t>Waiting periods</w:t>
            </w:r>
          </w:p>
        </w:tc>
        <w:tc>
          <w:tcPr>
            <w:tcW w:w="2167" w:type="dxa"/>
          </w:tcPr>
          <w:p w:rsidR="0038650D" w:rsidRDefault="00E7167B">
            <w:pPr>
              <w:spacing w:before="40" w:after="40" w:line="240" w:lineRule="auto"/>
              <w:jc w:val="center"/>
            </w:pPr>
            <w:r>
              <w:rPr>
                <w:sz w:val="20"/>
              </w:rPr>
              <w:t>14</w:t>
            </w:r>
          </w:p>
        </w:tc>
        <w:tc>
          <w:tcPr>
            <w:tcW w:w="2167" w:type="dxa"/>
          </w:tcPr>
          <w:p w:rsidR="0038650D" w:rsidRDefault="00E7167B">
            <w:pPr>
              <w:spacing w:before="40" w:after="40" w:line="240" w:lineRule="auto"/>
              <w:jc w:val="center"/>
            </w:pPr>
            <w:r>
              <w:rPr>
                <w:sz w:val="20"/>
              </w:rPr>
              <w:t>14</w:t>
            </w:r>
          </w:p>
        </w:tc>
      </w:tr>
      <w:tr w:rsidR="0038650D">
        <w:trPr>
          <w:cantSplit/>
          <w:jc w:val="center"/>
        </w:trPr>
        <w:tc>
          <w:tcPr>
            <w:tcW w:w="4334" w:type="dxa"/>
          </w:tcPr>
          <w:p w:rsidR="0038650D" w:rsidRDefault="00E7167B">
            <w:pPr>
              <w:spacing w:before="40" w:after="40" w:line="240" w:lineRule="auto"/>
              <w:jc w:val="left"/>
            </w:pPr>
            <w:r>
              <w:rPr>
                <w:sz w:val="20"/>
              </w:rPr>
              <w:t>Benefits</w:t>
            </w:r>
          </w:p>
        </w:tc>
        <w:tc>
          <w:tcPr>
            <w:tcW w:w="2167" w:type="dxa"/>
          </w:tcPr>
          <w:p w:rsidR="0038650D" w:rsidRDefault="00E7167B">
            <w:pPr>
              <w:spacing w:before="40" w:after="40" w:line="240" w:lineRule="auto"/>
              <w:jc w:val="center"/>
            </w:pPr>
            <w:r>
              <w:rPr>
                <w:sz w:val="20"/>
              </w:rPr>
              <w:t>15</w:t>
            </w:r>
          </w:p>
        </w:tc>
        <w:tc>
          <w:tcPr>
            <w:tcW w:w="2167" w:type="dxa"/>
          </w:tcPr>
          <w:p w:rsidR="0038650D" w:rsidRDefault="00E7167B">
            <w:pPr>
              <w:spacing w:before="40" w:after="40" w:line="240" w:lineRule="auto"/>
              <w:jc w:val="center"/>
            </w:pPr>
            <w:r>
              <w:rPr>
                <w:sz w:val="20"/>
              </w:rPr>
              <w:t>15</w:t>
            </w:r>
          </w:p>
        </w:tc>
      </w:tr>
      <w:tr w:rsidR="0038650D">
        <w:trPr>
          <w:cantSplit/>
          <w:jc w:val="center"/>
        </w:trPr>
        <w:tc>
          <w:tcPr>
            <w:tcW w:w="4334" w:type="dxa"/>
          </w:tcPr>
          <w:p w:rsidR="0038650D" w:rsidRDefault="00E7167B">
            <w:pPr>
              <w:spacing w:before="40" w:after="40" w:line="240" w:lineRule="auto"/>
              <w:jc w:val="left"/>
            </w:pPr>
            <w:r>
              <w:rPr>
                <w:sz w:val="20"/>
              </w:rPr>
              <w:t>Claim process</w:t>
            </w:r>
          </w:p>
        </w:tc>
        <w:tc>
          <w:tcPr>
            <w:tcW w:w="2167" w:type="dxa"/>
          </w:tcPr>
          <w:p w:rsidR="0038650D" w:rsidRDefault="00E7167B">
            <w:pPr>
              <w:spacing w:before="40" w:after="40" w:line="240" w:lineRule="auto"/>
              <w:jc w:val="center"/>
            </w:pPr>
            <w:r>
              <w:rPr>
                <w:sz w:val="20"/>
              </w:rPr>
              <w:t>8</w:t>
            </w:r>
          </w:p>
        </w:tc>
        <w:tc>
          <w:tcPr>
            <w:tcW w:w="2167" w:type="dxa"/>
          </w:tcPr>
          <w:p w:rsidR="0038650D" w:rsidRDefault="00E7167B">
            <w:pPr>
              <w:spacing w:before="40" w:after="40" w:line="240" w:lineRule="auto"/>
              <w:jc w:val="center"/>
            </w:pPr>
            <w:r>
              <w:rPr>
                <w:sz w:val="20"/>
              </w:rPr>
              <w:t>8</w:t>
            </w:r>
          </w:p>
        </w:tc>
      </w:tr>
      <w:tr w:rsidR="0038650D">
        <w:trPr>
          <w:cantSplit/>
          <w:jc w:val="center"/>
        </w:trPr>
        <w:tc>
          <w:tcPr>
            <w:tcW w:w="4334" w:type="dxa"/>
          </w:tcPr>
          <w:p w:rsidR="0038650D" w:rsidRDefault="00E7167B">
            <w:pPr>
              <w:spacing w:before="40" w:after="40" w:line="240" w:lineRule="auto"/>
              <w:jc w:val="left"/>
            </w:pPr>
            <w:r>
              <w:rPr>
                <w:sz w:val="20"/>
              </w:rPr>
              <w:t>Exclusions</w:t>
            </w:r>
          </w:p>
        </w:tc>
        <w:tc>
          <w:tcPr>
            <w:tcW w:w="2167" w:type="dxa"/>
          </w:tcPr>
          <w:p w:rsidR="0038650D" w:rsidRDefault="00E7167B">
            <w:pPr>
              <w:spacing w:before="40" w:after="40" w:line="240" w:lineRule="auto"/>
              <w:jc w:val="center"/>
            </w:pPr>
            <w:r>
              <w:rPr>
                <w:sz w:val="20"/>
              </w:rPr>
              <w:t>5</w:t>
            </w:r>
          </w:p>
        </w:tc>
        <w:tc>
          <w:tcPr>
            <w:tcW w:w="2167" w:type="dxa"/>
          </w:tcPr>
          <w:p w:rsidR="0038650D" w:rsidRDefault="00E7167B">
            <w:pPr>
              <w:spacing w:before="40" w:after="40" w:line="240" w:lineRule="auto"/>
              <w:jc w:val="center"/>
            </w:pPr>
            <w:r>
              <w:rPr>
                <w:sz w:val="20"/>
              </w:rPr>
              <w:t>5</w:t>
            </w:r>
          </w:p>
        </w:tc>
      </w:tr>
      <w:tr w:rsidR="0038650D">
        <w:trPr>
          <w:cantSplit/>
          <w:jc w:val="center"/>
        </w:trPr>
        <w:tc>
          <w:tcPr>
            <w:tcW w:w="4334" w:type="dxa"/>
          </w:tcPr>
          <w:p w:rsidR="0038650D" w:rsidRDefault="00E7167B">
            <w:pPr>
              <w:spacing w:before="40" w:after="40" w:line="240" w:lineRule="auto"/>
              <w:jc w:val="left"/>
            </w:pPr>
            <w:r>
              <w:rPr>
                <w:sz w:val="20"/>
              </w:rPr>
              <w:t>Policy terms</w:t>
            </w:r>
          </w:p>
        </w:tc>
        <w:tc>
          <w:tcPr>
            <w:tcW w:w="2167" w:type="dxa"/>
          </w:tcPr>
          <w:p w:rsidR="0038650D" w:rsidRDefault="00E7167B">
            <w:pPr>
              <w:spacing w:before="40" w:after="40" w:line="240" w:lineRule="auto"/>
              <w:jc w:val="center"/>
            </w:pPr>
            <w:r>
              <w:rPr>
                <w:sz w:val="20"/>
              </w:rPr>
              <w:t>4</w:t>
            </w:r>
          </w:p>
        </w:tc>
        <w:tc>
          <w:tcPr>
            <w:tcW w:w="2167" w:type="dxa"/>
          </w:tcPr>
          <w:p w:rsidR="0038650D" w:rsidRDefault="00E7167B">
            <w:pPr>
              <w:spacing w:before="40" w:after="40" w:line="240" w:lineRule="auto"/>
              <w:jc w:val="center"/>
            </w:pPr>
            <w:r>
              <w:rPr>
                <w:sz w:val="20"/>
              </w:rPr>
              <w:t>4</w:t>
            </w:r>
          </w:p>
        </w:tc>
      </w:tr>
      <w:tr w:rsidR="0038650D">
        <w:trPr>
          <w:cantSplit/>
          <w:jc w:val="center"/>
        </w:trPr>
        <w:tc>
          <w:tcPr>
            <w:tcW w:w="4334" w:type="dxa"/>
          </w:tcPr>
          <w:p w:rsidR="0038650D" w:rsidRDefault="00E7167B">
            <w:pPr>
              <w:spacing w:before="40" w:after="40" w:line="240" w:lineRule="auto"/>
              <w:jc w:val="left"/>
            </w:pPr>
            <w:r>
              <w:rPr>
                <w:sz w:val="20"/>
              </w:rPr>
              <w:t>Room rent</w:t>
            </w:r>
          </w:p>
        </w:tc>
        <w:tc>
          <w:tcPr>
            <w:tcW w:w="2167" w:type="dxa"/>
          </w:tcPr>
          <w:p w:rsidR="0038650D" w:rsidRDefault="00E7167B">
            <w:pPr>
              <w:spacing w:before="40" w:after="40" w:line="240" w:lineRule="auto"/>
              <w:jc w:val="center"/>
            </w:pPr>
            <w:r>
              <w:rPr>
                <w:sz w:val="20"/>
              </w:rPr>
              <w:t>3</w:t>
            </w:r>
          </w:p>
        </w:tc>
        <w:tc>
          <w:tcPr>
            <w:tcW w:w="2167" w:type="dxa"/>
          </w:tcPr>
          <w:p w:rsidR="0038650D" w:rsidRDefault="00E7167B">
            <w:pPr>
              <w:spacing w:before="40" w:after="40" w:line="240" w:lineRule="auto"/>
              <w:jc w:val="center"/>
            </w:pPr>
            <w:r>
              <w:rPr>
                <w:sz w:val="20"/>
              </w:rPr>
              <w:t>3</w:t>
            </w:r>
          </w:p>
        </w:tc>
      </w:tr>
      <w:tr w:rsidR="0038650D">
        <w:trPr>
          <w:cantSplit/>
          <w:jc w:val="center"/>
        </w:trPr>
        <w:tc>
          <w:tcPr>
            <w:tcW w:w="4334" w:type="dxa"/>
          </w:tcPr>
          <w:p w:rsidR="0038650D" w:rsidRDefault="00E7167B">
            <w:pPr>
              <w:spacing w:before="40" w:after="40" w:line="240" w:lineRule="auto"/>
              <w:jc w:val="left"/>
            </w:pPr>
            <w:r>
              <w:rPr>
                <w:sz w:val="20"/>
              </w:rPr>
              <w:t>Sub-limits</w:t>
            </w:r>
          </w:p>
        </w:tc>
        <w:tc>
          <w:tcPr>
            <w:tcW w:w="2167" w:type="dxa"/>
          </w:tcPr>
          <w:p w:rsidR="0038650D" w:rsidRDefault="00E7167B">
            <w:pPr>
              <w:spacing w:before="40" w:after="40" w:line="240" w:lineRule="auto"/>
              <w:jc w:val="center"/>
            </w:pPr>
            <w:r>
              <w:rPr>
                <w:sz w:val="20"/>
              </w:rPr>
              <w:t>2</w:t>
            </w:r>
          </w:p>
        </w:tc>
        <w:tc>
          <w:tcPr>
            <w:tcW w:w="2167" w:type="dxa"/>
          </w:tcPr>
          <w:p w:rsidR="0038650D" w:rsidRDefault="00E7167B">
            <w:pPr>
              <w:spacing w:before="40" w:after="40" w:line="240" w:lineRule="auto"/>
              <w:jc w:val="center"/>
            </w:pPr>
            <w:r>
              <w:rPr>
                <w:sz w:val="20"/>
              </w:rPr>
              <w:t>2</w:t>
            </w:r>
          </w:p>
        </w:tc>
      </w:tr>
      <w:tr w:rsidR="0038650D">
        <w:trPr>
          <w:cantSplit/>
          <w:jc w:val="center"/>
        </w:trPr>
        <w:tc>
          <w:tcPr>
            <w:tcW w:w="4334" w:type="dxa"/>
          </w:tcPr>
          <w:p w:rsidR="0038650D" w:rsidRDefault="00E7167B">
            <w:pPr>
              <w:spacing w:before="40" w:after="40" w:line="240" w:lineRule="auto"/>
              <w:jc w:val="left"/>
            </w:pPr>
            <w:r>
              <w:rPr>
                <w:b/>
                <w:sz w:val="20"/>
              </w:rPr>
              <w:t>Total</w:t>
            </w:r>
          </w:p>
        </w:tc>
        <w:tc>
          <w:tcPr>
            <w:tcW w:w="2167" w:type="dxa"/>
          </w:tcPr>
          <w:p w:rsidR="0038650D" w:rsidRDefault="00E7167B">
            <w:pPr>
              <w:spacing w:before="40" w:after="40" w:line="240" w:lineRule="auto"/>
              <w:jc w:val="center"/>
            </w:pPr>
            <w:r>
              <w:rPr>
                <w:b/>
                <w:sz w:val="20"/>
              </w:rPr>
              <w:t>51</w:t>
            </w:r>
          </w:p>
        </w:tc>
        <w:tc>
          <w:tcPr>
            <w:tcW w:w="2167" w:type="dxa"/>
          </w:tcPr>
          <w:p w:rsidR="0038650D" w:rsidRDefault="00E7167B">
            <w:pPr>
              <w:spacing w:before="40" w:after="40" w:line="240" w:lineRule="auto"/>
              <w:jc w:val="center"/>
            </w:pPr>
            <w:r>
              <w:rPr>
                <w:b/>
                <w:sz w:val="20"/>
              </w:rPr>
              <w:t>51</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3931920" cy="1895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accuracy_by_category.png"/>
                    <pic:cNvPicPr/>
                  </pic:nvPicPr>
                  <pic:blipFill>
                    <a:blip r:embed="rId10"/>
                    <a:stretch>
                      <a:fillRect/>
                    </a:stretch>
                  </pic:blipFill>
                  <pic:spPr>
                    <a:xfrm>
                      <a:off x="0" y="0"/>
                      <a:ext cx="3931920" cy="1895747"/>
                    </a:xfrm>
                    <a:prstGeom prst="rect">
                      <a:avLst/>
                    </a:prstGeom>
                  </pic:spPr>
                </pic:pic>
              </a:graphicData>
            </a:graphic>
          </wp:inline>
        </w:drawing>
      </w:r>
    </w:p>
    <w:p w:rsidR="0038650D" w:rsidRDefault="00E7167B">
      <w:pPr>
        <w:pStyle w:val="FigureCaption"/>
      </w:pPr>
      <w:r>
        <w:t>Fig. 3: Answer accuracy by question category</w:t>
      </w:r>
    </w:p>
    <w:p w:rsidR="0038650D" w:rsidRDefault="00E7167B">
      <w:r>
        <w:t>Of the 56 answers that were scored for faithfulness (the 51 answerable questions and the 5 multilingual ones), 45 are well supported (80-100), 8 partly supported (50-79) and 3 weakly supported (below 50). All three weakly supported answers were still correct and correctly cited; they show where the small NLI model struggles: an exclusion-list item that does not itself say "excluded" (the heading above it does), a rule stated as the inverse of an exclusion, and a defined term replaced by its abbreviation.</w:t>
      </w:r>
    </w:p>
    <w:p w:rsidR="0038650D" w:rsidRDefault="00E7167B">
      <w:pPr>
        <w:keepNext/>
        <w:spacing w:before="120" w:line="240" w:lineRule="auto"/>
        <w:jc w:val="center"/>
      </w:pPr>
      <w:r>
        <w:rPr>
          <w:noProof/>
        </w:rPr>
        <w:lastRenderedPageBreak/>
        <w:drawing>
          <wp:inline distT="0" distB="0" distL="0" distR="0">
            <wp:extent cx="3931920" cy="2359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thfulness_distribution.png"/>
                    <pic:cNvPicPr/>
                  </pic:nvPicPr>
                  <pic:blipFill>
                    <a:blip r:embed="rId11"/>
                    <a:stretch>
                      <a:fillRect/>
                    </a:stretch>
                  </pic:blipFill>
                  <pic:spPr>
                    <a:xfrm>
                      <a:off x="0" y="0"/>
                      <a:ext cx="3931920" cy="2359152"/>
                    </a:xfrm>
                    <a:prstGeom prst="rect">
                      <a:avLst/>
                    </a:prstGeom>
                  </pic:spPr>
                </pic:pic>
              </a:graphicData>
            </a:graphic>
          </wp:inline>
        </w:drawing>
      </w:r>
    </w:p>
    <w:p w:rsidR="0038650D" w:rsidRDefault="00E7167B">
      <w:pPr>
        <w:pStyle w:val="FigureCaption"/>
      </w:pPr>
      <w:r>
        <w:t>Fig. 4: Distribution of faithfulness scores (56 answers)</w:t>
      </w:r>
    </w:p>
    <w:p w:rsidR="0038650D" w:rsidRDefault="00E7167B">
      <w:r>
        <w:t>Adding the clause heading to the evidence lifted the first kind of case (0.003 to 0.92) but also let the model confirm a wrong statement about an exception ("ectopic pregnancy treatment is excluded" scored 0.87 against a clause that excepts it). That change was therefore not adopted: a faithfulness score should err towards caution. It is shown next to every answer as a prompt to open the cited clause, not as a verdict.</w:t>
      </w:r>
    </w:p>
    <w:p w:rsidR="0038650D" w:rsidRDefault="00E7167B">
      <w:pPr>
        <w:pStyle w:val="Heading3"/>
      </w:pPr>
      <w:r>
        <w:t>1.3  Knowing when to say "not covered in this policy"</w:t>
      </w:r>
    </w:p>
    <w:p w:rsidR="0038650D" w:rsidRDefault="00E7167B">
      <w:pPr>
        <w:pStyle w:val="TableCaption"/>
      </w:pPr>
      <w:r>
        <w:t>Table 4: Scores used by the abstention rule</w:t>
      </w:r>
    </w:p>
    <w:tbl>
      <w:tblPr>
        <w:tblStyle w:val="TableGrid"/>
        <w:tblW w:w="0" w:type="auto"/>
        <w:jc w:val="center"/>
        <w:tblLook w:val="04A0" w:firstRow="1" w:lastRow="0" w:firstColumn="1" w:lastColumn="0" w:noHBand="0" w:noVBand="1"/>
      </w:tblPr>
      <w:tblGrid>
        <w:gridCol w:w="3468"/>
        <w:gridCol w:w="2601"/>
        <w:gridCol w:w="2601"/>
      </w:tblGrid>
      <w:tr w:rsidR="0038650D">
        <w:trPr>
          <w:cantSplit/>
          <w:tblHeader/>
          <w:jc w:val="center"/>
        </w:trPr>
        <w:tc>
          <w:tcPr>
            <w:tcW w:w="3468" w:type="dxa"/>
            <w:shd w:val="clear" w:color="auto" w:fill="D9E2F3"/>
          </w:tcPr>
          <w:p w:rsidR="0038650D" w:rsidRDefault="0038650D">
            <w:pPr>
              <w:spacing w:before="40" w:after="40" w:line="240" w:lineRule="auto"/>
              <w:jc w:val="left"/>
            </w:pPr>
          </w:p>
        </w:tc>
        <w:tc>
          <w:tcPr>
            <w:tcW w:w="2601" w:type="dxa"/>
            <w:shd w:val="clear" w:color="auto" w:fill="D9E2F3"/>
          </w:tcPr>
          <w:p w:rsidR="0038650D" w:rsidRDefault="00E7167B">
            <w:pPr>
              <w:spacing w:before="40" w:after="40" w:line="240" w:lineRule="auto"/>
              <w:jc w:val="center"/>
            </w:pPr>
            <w:r>
              <w:rPr>
                <w:b/>
                <w:sz w:val="20"/>
              </w:rPr>
              <w:t>Best re-rank score</w:t>
            </w:r>
          </w:p>
        </w:tc>
        <w:tc>
          <w:tcPr>
            <w:tcW w:w="2601" w:type="dxa"/>
            <w:shd w:val="clear" w:color="auto" w:fill="D9E2F3"/>
          </w:tcPr>
          <w:p w:rsidR="0038650D" w:rsidRDefault="00E7167B">
            <w:pPr>
              <w:spacing w:before="40" w:after="40" w:line="240" w:lineRule="auto"/>
              <w:jc w:val="center"/>
            </w:pPr>
            <w:r>
              <w:rPr>
                <w:b/>
                <w:sz w:val="20"/>
              </w:rPr>
              <w:t>Best BM25 score</w:t>
            </w:r>
          </w:p>
        </w:tc>
      </w:tr>
      <w:tr w:rsidR="0038650D">
        <w:trPr>
          <w:cantSplit/>
          <w:jc w:val="center"/>
        </w:trPr>
        <w:tc>
          <w:tcPr>
            <w:tcW w:w="3468" w:type="dxa"/>
          </w:tcPr>
          <w:p w:rsidR="0038650D" w:rsidRDefault="00E7167B">
            <w:pPr>
              <w:spacing w:before="40" w:after="40" w:line="240" w:lineRule="auto"/>
              <w:jc w:val="left"/>
            </w:pPr>
            <w:r>
              <w:rPr>
                <w:sz w:val="20"/>
              </w:rPr>
              <w:t>Out-of-scope questions (6)</w:t>
            </w:r>
          </w:p>
        </w:tc>
        <w:tc>
          <w:tcPr>
            <w:tcW w:w="2601" w:type="dxa"/>
          </w:tcPr>
          <w:p w:rsidR="0038650D" w:rsidRDefault="00E7167B">
            <w:pPr>
              <w:spacing w:before="40" w:after="40" w:line="240" w:lineRule="auto"/>
              <w:jc w:val="center"/>
            </w:pPr>
            <w:r>
              <w:rPr>
                <w:sz w:val="20"/>
              </w:rPr>
              <w:t>at most 0.0029</w:t>
            </w:r>
          </w:p>
        </w:tc>
        <w:tc>
          <w:tcPr>
            <w:tcW w:w="2601" w:type="dxa"/>
          </w:tcPr>
          <w:p w:rsidR="0038650D" w:rsidRDefault="00E7167B">
            <w:pPr>
              <w:spacing w:before="40" w:after="40" w:line="240" w:lineRule="auto"/>
              <w:jc w:val="center"/>
            </w:pPr>
            <w:r>
              <w:rPr>
                <w:sz w:val="20"/>
              </w:rPr>
              <w:t>at most 7.3</w:t>
            </w:r>
          </w:p>
        </w:tc>
      </w:tr>
      <w:tr w:rsidR="0038650D">
        <w:trPr>
          <w:cantSplit/>
          <w:jc w:val="center"/>
        </w:trPr>
        <w:tc>
          <w:tcPr>
            <w:tcW w:w="3468" w:type="dxa"/>
          </w:tcPr>
          <w:p w:rsidR="0038650D" w:rsidRDefault="00E7167B">
            <w:pPr>
              <w:spacing w:before="40" w:after="40" w:line="240" w:lineRule="auto"/>
              <w:jc w:val="left"/>
            </w:pPr>
            <w:r>
              <w:rPr>
                <w:sz w:val="20"/>
              </w:rPr>
              <w:t>Answerable questions (51)</w:t>
            </w:r>
          </w:p>
        </w:tc>
        <w:tc>
          <w:tcPr>
            <w:tcW w:w="2601" w:type="dxa"/>
          </w:tcPr>
          <w:p w:rsidR="0038650D" w:rsidRDefault="00E7167B">
            <w:pPr>
              <w:spacing w:before="40" w:after="40" w:line="240" w:lineRule="auto"/>
              <w:jc w:val="center"/>
            </w:pPr>
            <w:r>
              <w:rPr>
                <w:sz w:val="20"/>
              </w:rPr>
              <w:t>as low as 0.0020</w:t>
            </w:r>
          </w:p>
        </w:tc>
        <w:tc>
          <w:tcPr>
            <w:tcW w:w="2601" w:type="dxa"/>
          </w:tcPr>
          <w:p w:rsidR="0038650D" w:rsidRDefault="00E7167B">
            <w:pPr>
              <w:spacing w:before="40" w:after="40" w:line="240" w:lineRule="auto"/>
              <w:jc w:val="center"/>
            </w:pPr>
            <w:r>
              <w:rPr>
                <w:sz w:val="20"/>
              </w:rPr>
              <w:t>as low as 7.1</w:t>
            </w:r>
          </w:p>
        </w:tc>
      </w:tr>
      <w:tr w:rsidR="0038650D">
        <w:trPr>
          <w:cantSplit/>
          <w:jc w:val="center"/>
        </w:trPr>
        <w:tc>
          <w:tcPr>
            <w:tcW w:w="3468" w:type="dxa"/>
          </w:tcPr>
          <w:p w:rsidR="0038650D" w:rsidRDefault="00E7167B">
            <w:pPr>
              <w:spacing w:before="40" w:after="40" w:line="240" w:lineRule="auto"/>
              <w:jc w:val="left"/>
            </w:pPr>
            <w:r>
              <w:rPr>
                <w:sz w:val="20"/>
              </w:rPr>
              <w:t>Answerable with re-rank &lt; 0.004 (3)</w:t>
            </w:r>
          </w:p>
        </w:tc>
        <w:tc>
          <w:tcPr>
            <w:tcW w:w="2601" w:type="dxa"/>
          </w:tcPr>
          <w:p w:rsidR="0038650D" w:rsidRDefault="00E7167B">
            <w:pPr>
              <w:spacing w:before="40" w:after="40" w:line="240" w:lineRule="auto"/>
              <w:jc w:val="center"/>
            </w:pPr>
            <w:r>
              <w:rPr>
                <w:sz w:val="20"/>
              </w:rPr>
              <w:t>0.0020-0.0021</w:t>
            </w:r>
          </w:p>
        </w:tc>
        <w:tc>
          <w:tcPr>
            <w:tcW w:w="2601" w:type="dxa"/>
          </w:tcPr>
          <w:p w:rsidR="0038650D" w:rsidRDefault="00E7167B">
            <w:pPr>
              <w:spacing w:before="40" w:after="40" w:line="240" w:lineRule="auto"/>
              <w:jc w:val="center"/>
            </w:pPr>
            <w:r>
              <w:rPr>
                <w:sz w:val="20"/>
              </w:rPr>
              <w:t>15.5 or more</w:t>
            </w:r>
          </w:p>
        </w:tc>
      </w:tr>
    </w:tbl>
    <w:p w:rsidR="0038650D" w:rsidRDefault="0038650D">
      <w:pPr>
        <w:spacing w:line="144" w:lineRule="auto"/>
      </w:pPr>
    </w:p>
    <w:p w:rsidR="0038650D" w:rsidRDefault="00E7167B">
      <w:r>
        <w:t xml:space="preserve">Neither score separates the two groups alone, but the pair does: answering "not covered" without a model call only when the re-rank score is below 0.004 </w:t>
      </w:r>
      <w:r>
        <w:rPr>
          <w:b/>
        </w:rPr>
        <w:t>and</w:t>
      </w:r>
      <w:r>
        <w:t xml:space="preserve"> the BM25 score is below 9.0 declined 6 of 6 out-of-scope questions and none of the 51 answerable ones.</w:t>
      </w:r>
    </w:p>
    <w:p w:rsidR="0038650D" w:rsidRDefault="00E7167B">
      <w:pPr>
        <w:pStyle w:val="Heading3"/>
      </w:pPr>
      <w:r>
        <w:t>1.4  Response time</w:t>
      </w:r>
    </w:p>
    <w:p w:rsidR="0038650D" w:rsidRDefault="00E7167B">
      <w:pPr>
        <w:pStyle w:val="TableCaption"/>
      </w:pPr>
      <w:r>
        <w:t>Table 5: Answer time by stage (live Gemini calls)</w:t>
      </w:r>
    </w:p>
    <w:tbl>
      <w:tblPr>
        <w:tblStyle w:val="TableGrid"/>
        <w:tblW w:w="0" w:type="auto"/>
        <w:jc w:val="center"/>
        <w:tblLook w:val="04A0" w:firstRow="1" w:lastRow="0" w:firstColumn="1" w:lastColumn="0" w:noHBand="0" w:noVBand="1"/>
      </w:tblPr>
      <w:tblGrid>
        <w:gridCol w:w="4334"/>
        <w:gridCol w:w="2167"/>
        <w:gridCol w:w="2167"/>
      </w:tblGrid>
      <w:tr w:rsidR="0038650D">
        <w:trPr>
          <w:cantSplit/>
          <w:tblHeader/>
          <w:jc w:val="center"/>
        </w:trPr>
        <w:tc>
          <w:tcPr>
            <w:tcW w:w="4334" w:type="dxa"/>
            <w:shd w:val="clear" w:color="auto" w:fill="D9E2F3"/>
          </w:tcPr>
          <w:p w:rsidR="0038650D" w:rsidRDefault="00E7167B">
            <w:pPr>
              <w:spacing w:before="40" w:after="40" w:line="240" w:lineRule="auto"/>
              <w:jc w:val="left"/>
            </w:pPr>
            <w:r>
              <w:rPr>
                <w:b/>
                <w:sz w:val="20"/>
              </w:rPr>
              <w:t>Stage</w:t>
            </w:r>
          </w:p>
        </w:tc>
        <w:tc>
          <w:tcPr>
            <w:tcW w:w="2167" w:type="dxa"/>
            <w:shd w:val="clear" w:color="auto" w:fill="D9E2F3"/>
          </w:tcPr>
          <w:p w:rsidR="0038650D" w:rsidRDefault="00E7167B">
            <w:pPr>
              <w:spacing w:before="40" w:after="40" w:line="240" w:lineRule="auto"/>
              <w:jc w:val="center"/>
            </w:pPr>
            <w:r>
              <w:rPr>
                <w:b/>
                <w:sz w:val="20"/>
              </w:rPr>
              <w:t>Median</w:t>
            </w:r>
          </w:p>
        </w:tc>
        <w:tc>
          <w:tcPr>
            <w:tcW w:w="2167" w:type="dxa"/>
            <w:shd w:val="clear" w:color="auto" w:fill="D9E2F3"/>
          </w:tcPr>
          <w:p w:rsidR="0038650D" w:rsidRDefault="00E7167B">
            <w:pPr>
              <w:spacing w:before="40" w:after="40" w:line="240" w:lineRule="auto"/>
              <w:jc w:val="center"/>
            </w:pPr>
            <w:r>
              <w:rPr>
                <w:b/>
                <w:sz w:val="20"/>
              </w:rPr>
              <w:t>95th percentile</w:t>
            </w:r>
          </w:p>
        </w:tc>
      </w:tr>
      <w:tr w:rsidR="0038650D">
        <w:trPr>
          <w:cantSplit/>
          <w:jc w:val="center"/>
        </w:trPr>
        <w:tc>
          <w:tcPr>
            <w:tcW w:w="4334" w:type="dxa"/>
          </w:tcPr>
          <w:p w:rsidR="0038650D" w:rsidRDefault="00E7167B">
            <w:pPr>
              <w:spacing w:before="40" w:after="40" w:line="240" w:lineRule="auto"/>
              <w:jc w:val="left"/>
            </w:pPr>
            <w:r>
              <w:rPr>
                <w:sz w:val="20"/>
              </w:rPr>
              <w:t>Retrieval (BM25 + dense + fusion + re-rank)</w:t>
            </w:r>
          </w:p>
        </w:tc>
        <w:tc>
          <w:tcPr>
            <w:tcW w:w="2167" w:type="dxa"/>
          </w:tcPr>
          <w:p w:rsidR="0038650D" w:rsidRDefault="00E7167B">
            <w:pPr>
              <w:spacing w:before="40" w:after="40" w:line="240" w:lineRule="auto"/>
              <w:jc w:val="center"/>
            </w:pPr>
            <w:r>
              <w:rPr>
                <w:sz w:val="20"/>
              </w:rPr>
              <w:t>0.86 s</w:t>
            </w:r>
          </w:p>
        </w:tc>
        <w:tc>
          <w:tcPr>
            <w:tcW w:w="2167" w:type="dxa"/>
          </w:tcPr>
          <w:p w:rsidR="0038650D" w:rsidRDefault="00E7167B">
            <w:pPr>
              <w:spacing w:before="40" w:after="40" w:line="240" w:lineRule="auto"/>
              <w:jc w:val="center"/>
            </w:pPr>
            <w:r>
              <w:rPr>
                <w:sz w:val="20"/>
              </w:rPr>
              <w:t>1.8 s</w:t>
            </w:r>
          </w:p>
        </w:tc>
      </w:tr>
      <w:tr w:rsidR="0038650D">
        <w:trPr>
          <w:cantSplit/>
          <w:jc w:val="center"/>
        </w:trPr>
        <w:tc>
          <w:tcPr>
            <w:tcW w:w="4334" w:type="dxa"/>
          </w:tcPr>
          <w:p w:rsidR="0038650D" w:rsidRDefault="00E7167B">
            <w:pPr>
              <w:spacing w:before="40" w:after="40" w:line="240" w:lineRule="auto"/>
              <w:jc w:val="left"/>
            </w:pPr>
            <w:r>
              <w:rPr>
                <w:sz w:val="20"/>
              </w:rPr>
              <w:t>Gemini answer</w:t>
            </w:r>
          </w:p>
        </w:tc>
        <w:tc>
          <w:tcPr>
            <w:tcW w:w="2167" w:type="dxa"/>
          </w:tcPr>
          <w:p w:rsidR="0038650D" w:rsidRDefault="00E7167B">
            <w:pPr>
              <w:spacing w:before="40" w:after="40" w:line="240" w:lineRule="auto"/>
              <w:jc w:val="center"/>
            </w:pPr>
            <w:r>
              <w:rPr>
                <w:sz w:val="20"/>
              </w:rPr>
              <w:t>2.5 s</w:t>
            </w:r>
          </w:p>
        </w:tc>
        <w:tc>
          <w:tcPr>
            <w:tcW w:w="2167" w:type="dxa"/>
          </w:tcPr>
          <w:p w:rsidR="0038650D" w:rsidRDefault="00E7167B">
            <w:pPr>
              <w:spacing w:before="40" w:after="40" w:line="240" w:lineRule="auto"/>
              <w:jc w:val="center"/>
            </w:pPr>
            <w:r>
              <w:rPr>
                <w:sz w:val="20"/>
              </w:rPr>
              <w:t>17.2 s</w:t>
            </w:r>
          </w:p>
        </w:tc>
      </w:tr>
      <w:tr w:rsidR="0038650D">
        <w:trPr>
          <w:cantSplit/>
          <w:jc w:val="center"/>
        </w:trPr>
        <w:tc>
          <w:tcPr>
            <w:tcW w:w="4334" w:type="dxa"/>
          </w:tcPr>
          <w:p w:rsidR="0038650D" w:rsidRDefault="00E7167B">
            <w:pPr>
              <w:spacing w:before="40" w:after="40" w:line="240" w:lineRule="auto"/>
              <w:jc w:val="left"/>
            </w:pPr>
            <w:r>
              <w:rPr>
                <w:sz w:val="20"/>
              </w:rPr>
              <w:t>Faithfulness (NLI)</w:t>
            </w:r>
          </w:p>
        </w:tc>
        <w:tc>
          <w:tcPr>
            <w:tcW w:w="2167" w:type="dxa"/>
          </w:tcPr>
          <w:p w:rsidR="0038650D" w:rsidRDefault="00E7167B">
            <w:pPr>
              <w:spacing w:before="40" w:after="40" w:line="240" w:lineRule="auto"/>
              <w:jc w:val="center"/>
            </w:pPr>
            <w:r>
              <w:rPr>
                <w:sz w:val="20"/>
              </w:rPr>
              <w:t>0.83 s</w:t>
            </w:r>
          </w:p>
        </w:tc>
        <w:tc>
          <w:tcPr>
            <w:tcW w:w="2167" w:type="dxa"/>
          </w:tcPr>
          <w:p w:rsidR="0038650D" w:rsidRDefault="00E7167B">
            <w:pPr>
              <w:spacing w:before="40" w:after="40" w:line="240" w:lineRule="auto"/>
              <w:jc w:val="center"/>
            </w:pPr>
            <w:r>
              <w:rPr>
                <w:sz w:val="20"/>
              </w:rPr>
              <w:t>1.7 s</w:t>
            </w:r>
          </w:p>
        </w:tc>
      </w:tr>
      <w:tr w:rsidR="0038650D">
        <w:trPr>
          <w:cantSplit/>
          <w:jc w:val="center"/>
        </w:trPr>
        <w:tc>
          <w:tcPr>
            <w:tcW w:w="4334" w:type="dxa"/>
          </w:tcPr>
          <w:p w:rsidR="0038650D" w:rsidRDefault="00E7167B">
            <w:pPr>
              <w:spacing w:before="40" w:after="40" w:line="240" w:lineRule="auto"/>
              <w:jc w:val="left"/>
            </w:pPr>
            <w:r>
              <w:rPr>
                <w:b/>
                <w:sz w:val="20"/>
              </w:rPr>
              <w:t>Total</w:t>
            </w:r>
          </w:p>
        </w:tc>
        <w:tc>
          <w:tcPr>
            <w:tcW w:w="2167" w:type="dxa"/>
          </w:tcPr>
          <w:p w:rsidR="0038650D" w:rsidRDefault="00E7167B">
            <w:pPr>
              <w:spacing w:before="40" w:after="40" w:line="240" w:lineRule="auto"/>
              <w:jc w:val="center"/>
            </w:pPr>
            <w:r>
              <w:rPr>
                <w:b/>
                <w:sz w:val="20"/>
              </w:rPr>
              <w:t>4.3 s</w:t>
            </w:r>
          </w:p>
        </w:tc>
        <w:tc>
          <w:tcPr>
            <w:tcW w:w="2167" w:type="dxa"/>
          </w:tcPr>
          <w:p w:rsidR="0038650D" w:rsidRDefault="00E7167B">
            <w:pPr>
              <w:spacing w:before="40" w:after="40" w:line="240" w:lineRule="auto"/>
              <w:jc w:val="center"/>
            </w:pPr>
            <w:r>
              <w:rPr>
                <w:b/>
                <w:sz w:val="20"/>
              </w:rPr>
              <w:t>18.2 s</w:t>
            </w:r>
          </w:p>
        </w:tc>
      </w:tr>
    </w:tbl>
    <w:p w:rsidR="0038650D" w:rsidRDefault="0038650D">
      <w:pPr>
        <w:spacing w:line="144" w:lineRule="auto"/>
      </w:pPr>
    </w:p>
    <w:p w:rsidR="0038650D" w:rsidRDefault="00E7167B">
      <w:pPr>
        <w:keepNext/>
        <w:spacing w:before="120" w:line="240" w:lineRule="auto"/>
        <w:jc w:val="center"/>
      </w:pPr>
      <w:r>
        <w:rPr>
          <w:noProof/>
        </w:rPr>
        <w:lastRenderedPageBreak/>
        <w:drawing>
          <wp:inline distT="0" distB="0" distL="0" distR="0">
            <wp:extent cx="3931920" cy="1909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by_stage.png"/>
                    <pic:cNvPicPr/>
                  </pic:nvPicPr>
                  <pic:blipFill>
                    <a:blip r:embed="rId12"/>
                    <a:stretch>
                      <a:fillRect/>
                    </a:stretch>
                  </pic:blipFill>
                  <pic:spPr>
                    <a:xfrm>
                      <a:off x="0" y="0"/>
                      <a:ext cx="3931920" cy="1909790"/>
                    </a:xfrm>
                    <a:prstGeom prst="rect">
                      <a:avLst/>
                    </a:prstGeom>
                  </pic:spPr>
                </pic:pic>
              </a:graphicData>
            </a:graphic>
          </wp:inline>
        </w:drawing>
      </w:r>
    </w:p>
    <w:p w:rsidR="0038650D" w:rsidRDefault="00E7167B">
      <w:pPr>
        <w:pStyle w:val="FigureCaption"/>
      </w:pPr>
      <w:r>
        <w:t>Fig. 5: Median and 95th-percentile time by stage</w:t>
      </w:r>
    </w:p>
    <w:p w:rsidR="0038650D" w:rsidRDefault="00E7167B">
      <w:r>
        <w:t>The long tail comes from the fallback chain: when the primary models answer "quota exceeded" or "overloaded", the request moves to the next model and that wait is included. Claim Copilot checks take longer (one larger Gemini call plus retrieval for several queries): a mean of 13.8 s on four timed live calls.</w:t>
      </w:r>
    </w:p>
    <w:p w:rsidR="0038650D" w:rsidRDefault="00E7167B">
      <w:pPr>
        <w:pStyle w:val="Heading3"/>
      </w:pPr>
      <w:r>
        <w:t>1.5  Claim Copilot</w:t>
      </w:r>
    </w:p>
    <w:p w:rsidR="0038650D" w:rsidRDefault="00E7167B">
      <w:pPr>
        <w:pStyle w:val="TableCaption"/>
      </w:pPr>
      <w:r>
        <w:t>Table 6: Claim verdicts: expected (rows) against predicted (columns), 14 scenarios</w:t>
      </w:r>
    </w:p>
    <w:tbl>
      <w:tblPr>
        <w:tblStyle w:val="TableGrid"/>
        <w:tblW w:w="0" w:type="auto"/>
        <w:jc w:val="center"/>
        <w:tblLook w:val="04A0" w:firstRow="1" w:lastRow="0" w:firstColumn="1" w:lastColumn="0" w:noHBand="0" w:noVBand="1"/>
      </w:tblPr>
      <w:tblGrid>
        <w:gridCol w:w="2427"/>
        <w:gridCol w:w="1560"/>
        <w:gridCol w:w="1560"/>
        <w:gridCol w:w="1560"/>
        <w:gridCol w:w="1560"/>
      </w:tblGrid>
      <w:tr w:rsidR="0038650D">
        <w:trPr>
          <w:cantSplit/>
          <w:tblHeader/>
          <w:jc w:val="center"/>
        </w:trPr>
        <w:tc>
          <w:tcPr>
            <w:tcW w:w="2427" w:type="dxa"/>
            <w:shd w:val="clear" w:color="auto" w:fill="D9E2F3"/>
          </w:tcPr>
          <w:p w:rsidR="0038650D" w:rsidRDefault="00E7167B">
            <w:pPr>
              <w:spacing w:before="40" w:after="40" w:line="240" w:lineRule="auto"/>
              <w:jc w:val="left"/>
            </w:pPr>
            <w:r>
              <w:rPr>
                <w:b/>
                <w:sz w:val="20"/>
              </w:rPr>
              <w:t>expected \ predicted</w:t>
            </w:r>
          </w:p>
        </w:tc>
        <w:tc>
          <w:tcPr>
            <w:tcW w:w="1560" w:type="dxa"/>
            <w:shd w:val="clear" w:color="auto" w:fill="D9E2F3"/>
          </w:tcPr>
          <w:p w:rsidR="0038650D" w:rsidRDefault="00E7167B">
            <w:pPr>
              <w:spacing w:before="40" w:after="40" w:line="240" w:lineRule="auto"/>
              <w:jc w:val="center"/>
            </w:pPr>
            <w:r>
              <w:rPr>
                <w:b/>
                <w:sz w:val="20"/>
              </w:rPr>
              <w:t>covered</w:t>
            </w:r>
          </w:p>
        </w:tc>
        <w:tc>
          <w:tcPr>
            <w:tcW w:w="1560" w:type="dxa"/>
            <w:shd w:val="clear" w:color="auto" w:fill="D9E2F3"/>
          </w:tcPr>
          <w:p w:rsidR="0038650D" w:rsidRDefault="00E7167B">
            <w:pPr>
              <w:spacing w:before="40" w:after="40" w:line="240" w:lineRule="auto"/>
              <w:jc w:val="center"/>
            </w:pPr>
            <w:r>
              <w:rPr>
                <w:b/>
                <w:sz w:val="20"/>
              </w:rPr>
              <w:t>partly covered</w:t>
            </w:r>
          </w:p>
        </w:tc>
        <w:tc>
          <w:tcPr>
            <w:tcW w:w="1560" w:type="dxa"/>
            <w:shd w:val="clear" w:color="auto" w:fill="D9E2F3"/>
          </w:tcPr>
          <w:p w:rsidR="0038650D" w:rsidRDefault="00E7167B">
            <w:pPr>
              <w:spacing w:before="40" w:after="40" w:line="240" w:lineRule="auto"/>
              <w:jc w:val="center"/>
            </w:pPr>
            <w:r>
              <w:rPr>
                <w:b/>
                <w:sz w:val="20"/>
              </w:rPr>
              <w:t>not covered</w:t>
            </w:r>
          </w:p>
        </w:tc>
        <w:tc>
          <w:tcPr>
            <w:tcW w:w="1560" w:type="dxa"/>
            <w:shd w:val="clear" w:color="auto" w:fill="D9E2F3"/>
          </w:tcPr>
          <w:p w:rsidR="0038650D" w:rsidRDefault="00E7167B">
            <w:pPr>
              <w:spacing w:before="40" w:after="40" w:line="240" w:lineRule="auto"/>
              <w:jc w:val="center"/>
            </w:pPr>
            <w:r>
              <w:rPr>
                <w:b/>
                <w:sz w:val="20"/>
              </w:rPr>
              <w:t>needs info</w:t>
            </w:r>
          </w:p>
        </w:tc>
      </w:tr>
      <w:tr w:rsidR="0038650D">
        <w:trPr>
          <w:cantSplit/>
          <w:jc w:val="center"/>
        </w:trPr>
        <w:tc>
          <w:tcPr>
            <w:tcW w:w="2427" w:type="dxa"/>
          </w:tcPr>
          <w:p w:rsidR="0038650D" w:rsidRDefault="00E7167B">
            <w:pPr>
              <w:spacing w:before="40" w:after="40" w:line="240" w:lineRule="auto"/>
              <w:jc w:val="left"/>
            </w:pPr>
            <w:r>
              <w:rPr>
                <w:sz w:val="20"/>
              </w:rPr>
              <w:t>covered</w:t>
            </w:r>
          </w:p>
        </w:tc>
        <w:tc>
          <w:tcPr>
            <w:tcW w:w="1560" w:type="dxa"/>
          </w:tcPr>
          <w:p w:rsidR="0038650D" w:rsidRDefault="00E7167B">
            <w:pPr>
              <w:spacing w:before="40" w:after="40" w:line="240" w:lineRule="auto"/>
              <w:jc w:val="center"/>
            </w:pPr>
            <w:r>
              <w:rPr>
                <w:sz w:val="20"/>
              </w:rPr>
              <w:t>5</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r>
      <w:tr w:rsidR="0038650D">
        <w:trPr>
          <w:cantSplit/>
          <w:jc w:val="center"/>
        </w:trPr>
        <w:tc>
          <w:tcPr>
            <w:tcW w:w="2427" w:type="dxa"/>
          </w:tcPr>
          <w:p w:rsidR="0038650D" w:rsidRDefault="00E7167B">
            <w:pPr>
              <w:spacing w:before="40" w:after="40" w:line="240" w:lineRule="auto"/>
              <w:jc w:val="left"/>
            </w:pPr>
            <w:r>
              <w:rPr>
                <w:sz w:val="20"/>
              </w:rPr>
              <w:t>partly covered</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1</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r>
      <w:tr w:rsidR="0038650D">
        <w:trPr>
          <w:cantSplit/>
          <w:jc w:val="center"/>
        </w:trPr>
        <w:tc>
          <w:tcPr>
            <w:tcW w:w="2427" w:type="dxa"/>
          </w:tcPr>
          <w:p w:rsidR="0038650D" w:rsidRDefault="00E7167B">
            <w:pPr>
              <w:spacing w:before="40" w:after="40" w:line="240" w:lineRule="auto"/>
              <w:jc w:val="left"/>
            </w:pPr>
            <w:r>
              <w:rPr>
                <w:sz w:val="20"/>
              </w:rPr>
              <w:t>not covered</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7</w:t>
            </w:r>
          </w:p>
        </w:tc>
        <w:tc>
          <w:tcPr>
            <w:tcW w:w="1560" w:type="dxa"/>
          </w:tcPr>
          <w:p w:rsidR="0038650D" w:rsidRDefault="00E7167B">
            <w:pPr>
              <w:spacing w:before="40" w:after="40" w:line="240" w:lineRule="auto"/>
              <w:jc w:val="center"/>
            </w:pPr>
            <w:r>
              <w:rPr>
                <w:sz w:val="20"/>
              </w:rPr>
              <w:t>0</w:t>
            </w:r>
          </w:p>
        </w:tc>
      </w:tr>
      <w:tr w:rsidR="0038650D">
        <w:trPr>
          <w:cantSplit/>
          <w:jc w:val="center"/>
        </w:trPr>
        <w:tc>
          <w:tcPr>
            <w:tcW w:w="2427" w:type="dxa"/>
          </w:tcPr>
          <w:p w:rsidR="0038650D" w:rsidRDefault="00E7167B">
            <w:pPr>
              <w:spacing w:before="40" w:after="40" w:line="240" w:lineRule="auto"/>
              <w:jc w:val="left"/>
            </w:pPr>
            <w:r>
              <w:rPr>
                <w:sz w:val="20"/>
              </w:rPr>
              <w:t>needs info</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0</w:t>
            </w:r>
          </w:p>
        </w:tc>
        <w:tc>
          <w:tcPr>
            <w:tcW w:w="1560" w:type="dxa"/>
          </w:tcPr>
          <w:p w:rsidR="0038650D" w:rsidRDefault="00E7167B">
            <w:pPr>
              <w:spacing w:before="40" w:after="40" w:line="240" w:lineRule="auto"/>
              <w:jc w:val="center"/>
            </w:pPr>
            <w:r>
              <w:rPr>
                <w:sz w:val="20"/>
              </w:rPr>
              <w:t>1</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3108960" cy="2543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s_confusion.png"/>
                    <pic:cNvPicPr/>
                  </pic:nvPicPr>
                  <pic:blipFill>
                    <a:blip r:embed="rId13"/>
                    <a:stretch>
                      <a:fillRect/>
                    </a:stretch>
                  </pic:blipFill>
                  <pic:spPr>
                    <a:xfrm>
                      <a:off x="0" y="0"/>
                      <a:ext cx="3108960" cy="2543695"/>
                    </a:xfrm>
                    <a:prstGeom prst="rect">
                      <a:avLst/>
                    </a:prstGeom>
                  </pic:spPr>
                </pic:pic>
              </a:graphicData>
            </a:graphic>
          </wp:inline>
        </w:drawing>
      </w:r>
    </w:p>
    <w:p w:rsidR="0038650D" w:rsidRDefault="00E7167B">
      <w:pPr>
        <w:pStyle w:val="FigureCaption"/>
      </w:pPr>
      <w:r>
        <w:t>Fig. 6: Claim Copilot confusion matrix</w:t>
      </w:r>
    </w:p>
    <w:p w:rsidR="0038650D" w:rsidRDefault="00E7167B">
      <w:r>
        <w:t xml:space="preserve">Precision, recall and F1 are 1.0 for every verdict. The reasons behind the verdicts have a mean faithfulness of 82.7, and each check lists 7.3 documents and 4.3 claim steps on average. Waiting periods, age-based and network co-payments, sub-limits and the cost </w:t>
      </w:r>
      <w:r>
        <w:lastRenderedPageBreak/>
        <w:t>estimate are calculated by rules from the Policy Card, not generated, and a failed waiting period always yields "not covered".</w:t>
      </w:r>
    </w:p>
    <w:p w:rsidR="0038650D" w:rsidRDefault="00E7167B">
      <w:pPr>
        <w:pStyle w:val="Heading3"/>
      </w:pPr>
      <w:r>
        <w:t>1.6  Policy Card extraction</w:t>
      </w:r>
    </w:p>
    <w:p w:rsidR="0038650D" w:rsidRDefault="00E7167B">
      <w:pPr>
        <w:pStyle w:val="TableCaption"/>
      </w:pPr>
      <w:r>
        <w:t>Table 7: Policy Card values by policy (52 hand-checked values)</w:t>
      </w:r>
    </w:p>
    <w:tbl>
      <w:tblPr>
        <w:tblStyle w:val="TableGrid"/>
        <w:tblW w:w="0" w:type="auto"/>
        <w:jc w:val="center"/>
        <w:tblLook w:val="04A0" w:firstRow="1" w:lastRow="0" w:firstColumn="1" w:lastColumn="0" w:noHBand="0" w:noVBand="1"/>
      </w:tblPr>
      <w:tblGrid>
        <w:gridCol w:w="4334"/>
        <w:gridCol w:w="2167"/>
        <w:gridCol w:w="2167"/>
      </w:tblGrid>
      <w:tr w:rsidR="0038650D">
        <w:trPr>
          <w:cantSplit/>
          <w:tblHeader/>
          <w:jc w:val="center"/>
        </w:trPr>
        <w:tc>
          <w:tcPr>
            <w:tcW w:w="4334" w:type="dxa"/>
            <w:shd w:val="clear" w:color="auto" w:fill="D9E2F3"/>
          </w:tcPr>
          <w:p w:rsidR="0038650D" w:rsidRDefault="00E7167B">
            <w:pPr>
              <w:spacing w:before="40" w:after="40" w:line="240" w:lineRule="auto"/>
              <w:jc w:val="left"/>
            </w:pPr>
            <w:r>
              <w:rPr>
                <w:b/>
                <w:sz w:val="20"/>
              </w:rPr>
              <w:t>Policy</w:t>
            </w:r>
          </w:p>
        </w:tc>
        <w:tc>
          <w:tcPr>
            <w:tcW w:w="2167" w:type="dxa"/>
            <w:shd w:val="clear" w:color="auto" w:fill="D9E2F3"/>
          </w:tcPr>
          <w:p w:rsidR="0038650D" w:rsidRDefault="00E7167B">
            <w:pPr>
              <w:spacing w:before="40" w:after="40" w:line="240" w:lineRule="auto"/>
              <w:jc w:val="center"/>
            </w:pPr>
            <w:r>
              <w:rPr>
                <w:b/>
                <w:sz w:val="20"/>
              </w:rPr>
              <w:t>Values checked</w:t>
            </w:r>
          </w:p>
        </w:tc>
        <w:tc>
          <w:tcPr>
            <w:tcW w:w="2167" w:type="dxa"/>
            <w:shd w:val="clear" w:color="auto" w:fill="D9E2F3"/>
          </w:tcPr>
          <w:p w:rsidR="0038650D" w:rsidRDefault="00E7167B">
            <w:pPr>
              <w:spacing w:before="40" w:after="40" w:line="240" w:lineRule="auto"/>
              <w:jc w:val="center"/>
            </w:pPr>
            <w:r>
              <w:rPr>
                <w:b/>
                <w:sz w:val="20"/>
              </w:rPr>
              <w:t>Correct</w:t>
            </w:r>
          </w:p>
        </w:tc>
      </w:tr>
      <w:tr w:rsidR="0038650D">
        <w:trPr>
          <w:cantSplit/>
          <w:jc w:val="center"/>
        </w:trPr>
        <w:tc>
          <w:tcPr>
            <w:tcW w:w="4334" w:type="dxa"/>
          </w:tcPr>
          <w:p w:rsidR="0038650D" w:rsidRDefault="00E7167B">
            <w:pPr>
              <w:spacing w:before="40" w:after="40" w:line="240" w:lineRule="auto"/>
              <w:jc w:val="left"/>
            </w:pPr>
            <w:r>
              <w:rPr>
                <w:sz w:val="20"/>
              </w:rPr>
              <w:t>Family Health Optima</w:t>
            </w:r>
          </w:p>
        </w:tc>
        <w:tc>
          <w:tcPr>
            <w:tcW w:w="2167" w:type="dxa"/>
          </w:tcPr>
          <w:p w:rsidR="0038650D" w:rsidRDefault="00E7167B">
            <w:pPr>
              <w:spacing w:before="40" w:after="40" w:line="240" w:lineRule="auto"/>
              <w:jc w:val="center"/>
            </w:pPr>
            <w:r>
              <w:rPr>
                <w:sz w:val="20"/>
              </w:rPr>
              <w:t>14</w:t>
            </w:r>
          </w:p>
        </w:tc>
        <w:tc>
          <w:tcPr>
            <w:tcW w:w="2167" w:type="dxa"/>
          </w:tcPr>
          <w:p w:rsidR="0038650D" w:rsidRDefault="00E7167B">
            <w:pPr>
              <w:spacing w:before="40" w:after="40" w:line="240" w:lineRule="auto"/>
              <w:jc w:val="center"/>
            </w:pPr>
            <w:r>
              <w:rPr>
                <w:sz w:val="20"/>
              </w:rPr>
              <w:t>14</w:t>
            </w:r>
          </w:p>
        </w:tc>
      </w:tr>
      <w:tr w:rsidR="0038650D">
        <w:trPr>
          <w:cantSplit/>
          <w:jc w:val="center"/>
        </w:trPr>
        <w:tc>
          <w:tcPr>
            <w:tcW w:w="4334" w:type="dxa"/>
          </w:tcPr>
          <w:p w:rsidR="0038650D" w:rsidRDefault="00E7167B">
            <w:pPr>
              <w:spacing w:before="40" w:after="40" w:line="240" w:lineRule="auto"/>
              <w:jc w:val="left"/>
            </w:pPr>
            <w:r>
              <w:rPr>
                <w:sz w:val="20"/>
              </w:rPr>
              <w:t>my: Optima Secure</w:t>
            </w:r>
          </w:p>
        </w:tc>
        <w:tc>
          <w:tcPr>
            <w:tcW w:w="2167" w:type="dxa"/>
          </w:tcPr>
          <w:p w:rsidR="0038650D" w:rsidRDefault="00E7167B">
            <w:pPr>
              <w:spacing w:before="40" w:after="40" w:line="240" w:lineRule="auto"/>
              <w:jc w:val="center"/>
            </w:pPr>
            <w:r>
              <w:rPr>
                <w:sz w:val="20"/>
              </w:rPr>
              <w:t>14</w:t>
            </w:r>
          </w:p>
        </w:tc>
        <w:tc>
          <w:tcPr>
            <w:tcW w:w="2167" w:type="dxa"/>
          </w:tcPr>
          <w:p w:rsidR="0038650D" w:rsidRDefault="00E7167B">
            <w:pPr>
              <w:spacing w:before="40" w:after="40" w:line="240" w:lineRule="auto"/>
              <w:jc w:val="center"/>
            </w:pPr>
            <w:r>
              <w:rPr>
                <w:sz w:val="20"/>
              </w:rPr>
              <w:t>13</w:t>
            </w:r>
          </w:p>
        </w:tc>
      </w:tr>
      <w:tr w:rsidR="0038650D">
        <w:trPr>
          <w:cantSplit/>
          <w:jc w:val="center"/>
        </w:trPr>
        <w:tc>
          <w:tcPr>
            <w:tcW w:w="4334" w:type="dxa"/>
          </w:tcPr>
          <w:p w:rsidR="0038650D" w:rsidRDefault="00E7167B">
            <w:pPr>
              <w:spacing w:before="40" w:after="40" w:line="240" w:lineRule="auto"/>
              <w:jc w:val="left"/>
            </w:pPr>
            <w:r>
              <w:rPr>
                <w:sz w:val="20"/>
              </w:rPr>
              <w:t>ReAssure 2.0</w:t>
            </w:r>
          </w:p>
        </w:tc>
        <w:tc>
          <w:tcPr>
            <w:tcW w:w="2167" w:type="dxa"/>
          </w:tcPr>
          <w:p w:rsidR="0038650D" w:rsidRDefault="00E7167B">
            <w:pPr>
              <w:spacing w:before="40" w:after="40" w:line="240" w:lineRule="auto"/>
              <w:jc w:val="center"/>
            </w:pPr>
            <w:r>
              <w:rPr>
                <w:sz w:val="20"/>
              </w:rPr>
              <w:t>11</w:t>
            </w:r>
          </w:p>
        </w:tc>
        <w:tc>
          <w:tcPr>
            <w:tcW w:w="2167" w:type="dxa"/>
          </w:tcPr>
          <w:p w:rsidR="0038650D" w:rsidRDefault="00E7167B">
            <w:pPr>
              <w:spacing w:before="40" w:after="40" w:line="240" w:lineRule="auto"/>
              <w:jc w:val="center"/>
            </w:pPr>
            <w:r>
              <w:rPr>
                <w:sz w:val="20"/>
              </w:rPr>
              <w:t>11</w:t>
            </w:r>
          </w:p>
        </w:tc>
      </w:tr>
      <w:tr w:rsidR="0038650D">
        <w:trPr>
          <w:cantSplit/>
          <w:jc w:val="center"/>
        </w:trPr>
        <w:tc>
          <w:tcPr>
            <w:tcW w:w="4334" w:type="dxa"/>
          </w:tcPr>
          <w:p w:rsidR="0038650D" w:rsidRDefault="00E7167B">
            <w:pPr>
              <w:spacing w:before="40" w:after="40" w:line="240" w:lineRule="auto"/>
              <w:jc w:val="left"/>
            </w:pPr>
            <w:r>
              <w:rPr>
                <w:sz w:val="20"/>
              </w:rPr>
              <w:t>Care Supreme</w:t>
            </w:r>
          </w:p>
        </w:tc>
        <w:tc>
          <w:tcPr>
            <w:tcW w:w="2167" w:type="dxa"/>
          </w:tcPr>
          <w:p w:rsidR="0038650D" w:rsidRDefault="00E7167B">
            <w:pPr>
              <w:spacing w:before="40" w:after="40" w:line="240" w:lineRule="auto"/>
              <w:jc w:val="center"/>
            </w:pPr>
            <w:r>
              <w:rPr>
                <w:sz w:val="20"/>
              </w:rPr>
              <w:t>13</w:t>
            </w:r>
          </w:p>
        </w:tc>
        <w:tc>
          <w:tcPr>
            <w:tcW w:w="2167" w:type="dxa"/>
          </w:tcPr>
          <w:p w:rsidR="0038650D" w:rsidRDefault="00E7167B">
            <w:pPr>
              <w:spacing w:before="40" w:after="40" w:line="240" w:lineRule="auto"/>
              <w:jc w:val="center"/>
            </w:pPr>
            <w:r>
              <w:rPr>
                <w:sz w:val="20"/>
              </w:rPr>
              <w:t>13</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3931920" cy="3805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ion_accuracy_by_field.png"/>
                    <pic:cNvPicPr/>
                  </pic:nvPicPr>
                  <pic:blipFill>
                    <a:blip r:embed="rId14"/>
                    <a:stretch>
                      <a:fillRect/>
                    </a:stretch>
                  </pic:blipFill>
                  <pic:spPr>
                    <a:xfrm>
                      <a:off x="0" y="0"/>
                      <a:ext cx="3931920" cy="3805537"/>
                    </a:xfrm>
                    <a:prstGeom prst="rect">
                      <a:avLst/>
                    </a:prstGeom>
                  </pic:spPr>
                </pic:pic>
              </a:graphicData>
            </a:graphic>
          </wp:inline>
        </w:drawing>
      </w:r>
    </w:p>
    <w:p w:rsidR="0038650D" w:rsidRDefault="00E7167B">
      <w:pPr>
        <w:pStyle w:val="FigureCaption"/>
      </w:pPr>
      <w:r>
        <w:t>Fig. 7: Extraction accuracy by field</w:t>
      </w:r>
    </w:p>
    <w:p w:rsidR="0038650D" w:rsidRDefault="00E7167B">
      <w:r>
        <w:t>The single difference is the cumulative bonus of the HDFC ERGO wording, and it is an ambiguity in the document rather than a misreading: the wording covers seven plan variants (10% a year for Optima Suraksha and Optima Lite, 25% for Optima Select, none for Optima Secure, which instead grows cover by 50% a year through its Plus Benefit). The reference value takes the general clause (10%); the card reports the Optima Secure figure (50%, up to 100%). Letting the user pick the plan variant on the card is the planned fix.</w:t>
      </w:r>
    </w:p>
    <w:p w:rsidR="0038650D" w:rsidRDefault="00E7167B">
      <w:pPr>
        <w:pStyle w:val="Heading2"/>
      </w:pPr>
      <w:r>
        <w:lastRenderedPageBreak/>
        <w:t>2  Improvement Across the Three Runs</w:t>
      </w:r>
    </w:p>
    <w:p w:rsidR="0038650D" w:rsidRDefault="00E7167B">
      <w:r>
        <w:t xml:space="preserve">Three evaluation runs are kept in </w:t>
      </w:r>
      <w:r>
        <w:rPr>
          <w:rFonts w:ascii="Courier New" w:eastAsia="Courier New" w:hAnsi="Courier New" w:cs="Courier New"/>
          <w:sz w:val="21"/>
        </w:rPr>
        <w:t>experiments/</w:t>
      </w:r>
      <w:r>
        <w:t>. Each fixed what the previous one revealed.</w:t>
      </w:r>
    </w:p>
    <w:p w:rsidR="0038650D" w:rsidRDefault="00E7167B">
      <w:pPr>
        <w:pStyle w:val="TableCaption"/>
      </w:pPr>
      <w:r>
        <w:t>Table 8: Evaluation runs</w:t>
      </w:r>
    </w:p>
    <w:tbl>
      <w:tblPr>
        <w:tblStyle w:val="TableGrid"/>
        <w:tblW w:w="0" w:type="auto"/>
        <w:jc w:val="center"/>
        <w:tblLook w:val="04A0" w:firstRow="1" w:lastRow="0" w:firstColumn="1" w:lastColumn="0" w:noHBand="0" w:noVBand="1"/>
      </w:tblPr>
      <w:tblGrid>
        <w:gridCol w:w="1474"/>
        <w:gridCol w:w="3034"/>
        <w:gridCol w:w="694"/>
        <w:gridCol w:w="867"/>
        <w:gridCol w:w="867"/>
        <w:gridCol w:w="1038"/>
        <w:gridCol w:w="867"/>
      </w:tblGrid>
      <w:tr w:rsidR="0038650D">
        <w:trPr>
          <w:cantSplit/>
          <w:tblHeader/>
          <w:jc w:val="center"/>
        </w:trPr>
        <w:tc>
          <w:tcPr>
            <w:tcW w:w="1474" w:type="dxa"/>
            <w:shd w:val="clear" w:color="auto" w:fill="D9E2F3"/>
          </w:tcPr>
          <w:p w:rsidR="0038650D" w:rsidRDefault="00E7167B">
            <w:pPr>
              <w:spacing w:before="40" w:after="40" w:line="240" w:lineRule="auto"/>
              <w:jc w:val="left"/>
            </w:pPr>
            <w:r>
              <w:rPr>
                <w:b/>
                <w:sz w:val="17"/>
              </w:rPr>
              <w:t>Run</w:t>
            </w:r>
          </w:p>
        </w:tc>
        <w:tc>
          <w:tcPr>
            <w:tcW w:w="3034" w:type="dxa"/>
            <w:shd w:val="clear" w:color="auto" w:fill="D9E2F3"/>
          </w:tcPr>
          <w:p w:rsidR="0038650D" w:rsidRDefault="00E7167B">
            <w:pPr>
              <w:spacing w:before="40" w:after="40" w:line="240" w:lineRule="auto"/>
              <w:jc w:val="left"/>
            </w:pPr>
            <w:r>
              <w:rPr>
                <w:b/>
                <w:sz w:val="17"/>
              </w:rPr>
              <w:t>Change</w:t>
            </w:r>
          </w:p>
        </w:tc>
        <w:tc>
          <w:tcPr>
            <w:tcW w:w="694" w:type="dxa"/>
            <w:shd w:val="clear" w:color="auto" w:fill="D9E2F3"/>
          </w:tcPr>
          <w:p w:rsidR="0038650D" w:rsidRDefault="00E7167B">
            <w:pPr>
              <w:spacing w:before="40" w:after="40" w:line="240" w:lineRule="auto"/>
              <w:jc w:val="left"/>
            </w:pPr>
            <w:r>
              <w:rPr>
                <w:b/>
                <w:sz w:val="17"/>
              </w:rPr>
              <w:t>hit@5</w:t>
            </w:r>
          </w:p>
        </w:tc>
        <w:tc>
          <w:tcPr>
            <w:tcW w:w="867" w:type="dxa"/>
            <w:shd w:val="clear" w:color="auto" w:fill="D9E2F3"/>
          </w:tcPr>
          <w:p w:rsidR="0038650D" w:rsidRDefault="00E7167B">
            <w:pPr>
              <w:spacing w:before="40" w:after="40" w:line="240" w:lineRule="auto"/>
              <w:jc w:val="left"/>
            </w:pPr>
            <w:r>
              <w:rPr>
                <w:b/>
                <w:sz w:val="17"/>
              </w:rPr>
              <w:t>Answer acc.</w:t>
            </w:r>
          </w:p>
        </w:tc>
        <w:tc>
          <w:tcPr>
            <w:tcW w:w="867" w:type="dxa"/>
            <w:shd w:val="clear" w:color="auto" w:fill="D9E2F3"/>
          </w:tcPr>
          <w:p w:rsidR="0038650D" w:rsidRDefault="00E7167B">
            <w:pPr>
              <w:spacing w:before="40" w:after="40" w:line="240" w:lineRule="auto"/>
              <w:jc w:val="left"/>
            </w:pPr>
            <w:r>
              <w:rPr>
                <w:b/>
                <w:sz w:val="17"/>
              </w:rPr>
              <w:t>Citation acc.</w:t>
            </w:r>
          </w:p>
        </w:tc>
        <w:tc>
          <w:tcPr>
            <w:tcW w:w="867" w:type="dxa"/>
            <w:shd w:val="clear" w:color="auto" w:fill="D9E2F3"/>
          </w:tcPr>
          <w:p w:rsidR="0038650D" w:rsidRDefault="00E7167B">
            <w:pPr>
              <w:spacing w:before="40" w:after="40" w:line="240" w:lineRule="auto"/>
              <w:jc w:val="left"/>
            </w:pPr>
            <w:r>
              <w:rPr>
                <w:b/>
                <w:sz w:val="17"/>
              </w:rPr>
              <w:t>False abstentions</w:t>
            </w:r>
          </w:p>
        </w:tc>
        <w:tc>
          <w:tcPr>
            <w:tcW w:w="867" w:type="dxa"/>
            <w:shd w:val="clear" w:color="auto" w:fill="D9E2F3"/>
          </w:tcPr>
          <w:p w:rsidR="0038650D" w:rsidRDefault="00E7167B">
            <w:pPr>
              <w:spacing w:before="40" w:after="40" w:line="240" w:lineRule="auto"/>
              <w:jc w:val="left"/>
            </w:pPr>
            <w:r>
              <w:rPr>
                <w:b/>
                <w:sz w:val="17"/>
              </w:rPr>
              <w:t>Claim verdicts</w:t>
            </w:r>
          </w:p>
        </w:tc>
      </w:tr>
      <w:tr w:rsidR="0038650D">
        <w:trPr>
          <w:cantSplit/>
          <w:jc w:val="center"/>
        </w:trPr>
        <w:tc>
          <w:tcPr>
            <w:tcW w:w="1474" w:type="dxa"/>
          </w:tcPr>
          <w:p w:rsidR="0038650D" w:rsidRDefault="00E7167B">
            <w:pPr>
              <w:spacing w:before="40" w:after="40" w:line="240" w:lineRule="auto"/>
              <w:jc w:val="left"/>
            </w:pPr>
            <w:r>
              <w:rPr>
                <w:sz w:val="17"/>
              </w:rPr>
              <w:t>eval-20260921-2353</w:t>
            </w:r>
          </w:p>
        </w:tc>
        <w:tc>
          <w:tcPr>
            <w:tcW w:w="3034" w:type="dxa"/>
          </w:tcPr>
          <w:p w:rsidR="0038650D" w:rsidRDefault="00E7167B">
            <w:pPr>
              <w:spacing w:before="40" w:after="40" w:line="240" w:lineRule="auto"/>
              <w:jc w:val="left"/>
            </w:pPr>
            <w:r>
              <w:rPr>
                <w:sz w:val="17"/>
              </w:rPr>
              <w:t>Baseline</w:t>
            </w:r>
          </w:p>
        </w:tc>
        <w:tc>
          <w:tcPr>
            <w:tcW w:w="694" w:type="dxa"/>
          </w:tcPr>
          <w:p w:rsidR="0038650D" w:rsidRDefault="00E7167B">
            <w:pPr>
              <w:spacing w:before="40" w:after="40" w:line="240" w:lineRule="auto"/>
              <w:jc w:val="left"/>
            </w:pPr>
            <w:r>
              <w:rPr>
                <w:sz w:val="17"/>
              </w:rPr>
              <w:t>98.0%</w:t>
            </w:r>
          </w:p>
        </w:tc>
        <w:tc>
          <w:tcPr>
            <w:tcW w:w="867" w:type="dxa"/>
          </w:tcPr>
          <w:p w:rsidR="0038650D" w:rsidRDefault="00E7167B">
            <w:pPr>
              <w:spacing w:before="40" w:after="40" w:line="240" w:lineRule="auto"/>
              <w:jc w:val="left"/>
            </w:pPr>
            <w:r>
              <w:rPr>
                <w:sz w:val="17"/>
              </w:rPr>
              <w:t>88.2%</w:t>
            </w:r>
          </w:p>
        </w:tc>
        <w:tc>
          <w:tcPr>
            <w:tcW w:w="867" w:type="dxa"/>
          </w:tcPr>
          <w:p w:rsidR="0038650D" w:rsidRDefault="00E7167B">
            <w:pPr>
              <w:spacing w:before="40" w:after="40" w:line="240" w:lineRule="auto"/>
              <w:jc w:val="left"/>
            </w:pPr>
            <w:r>
              <w:rPr>
                <w:sz w:val="17"/>
              </w:rPr>
              <w:t>92.2%</w:t>
            </w:r>
          </w:p>
        </w:tc>
        <w:tc>
          <w:tcPr>
            <w:tcW w:w="867" w:type="dxa"/>
          </w:tcPr>
          <w:p w:rsidR="0038650D" w:rsidRDefault="00E7167B">
            <w:pPr>
              <w:spacing w:before="40" w:after="40" w:line="240" w:lineRule="auto"/>
              <w:jc w:val="left"/>
            </w:pPr>
            <w:r>
              <w:rPr>
                <w:sz w:val="17"/>
              </w:rPr>
              <w:t>5</w:t>
            </w:r>
          </w:p>
        </w:tc>
        <w:tc>
          <w:tcPr>
            <w:tcW w:w="867" w:type="dxa"/>
          </w:tcPr>
          <w:p w:rsidR="0038650D" w:rsidRDefault="00E7167B">
            <w:pPr>
              <w:spacing w:before="40" w:after="40" w:line="240" w:lineRule="auto"/>
              <w:jc w:val="left"/>
            </w:pPr>
            <w:r>
              <w:rPr>
                <w:sz w:val="17"/>
              </w:rPr>
              <w:t>14/14</w:t>
            </w:r>
          </w:p>
        </w:tc>
      </w:tr>
      <w:tr w:rsidR="0038650D">
        <w:trPr>
          <w:cantSplit/>
          <w:jc w:val="center"/>
        </w:trPr>
        <w:tc>
          <w:tcPr>
            <w:tcW w:w="1474" w:type="dxa"/>
          </w:tcPr>
          <w:p w:rsidR="0038650D" w:rsidRDefault="00E7167B">
            <w:pPr>
              <w:spacing w:before="40" w:after="40" w:line="240" w:lineRule="auto"/>
              <w:jc w:val="left"/>
            </w:pPr>
            <w:r>
              <w:rPr>
                <w:sz w:val="17"/>
              </w:rPr>
              <w:t>eval-20260922-0008</w:t>
            </w:r>
          </w:p>
        </w:tc>
        <w:tc>
          <w:tcPr>
            <w:tcW w:w="3034" w:type="dxa"/>
          </w:tcPr>
          <w:p w:rsidR="0038650D" w:rsidRDefault="00E7167B">
            <w:pPr>
              <w:spacing w:before="40" w:after="40" w:line="240" w:lineRule="auto"/>
              <w:jc w:val="left"/>
            </w:pPr>
            <w:r>
              <w:rPr>
                <w:sz w:val="17"/>
              </w:rPr>
              <w:t>Abstain only if both scores are low; rule and governed tables sent together</w:t>
            </w:r>
          </w:p>
        </w:tc>
        <w:tc>
          <w:tcPr>
            <w:tcW w:w="694" w:type="dxa"/>
          </w:tcPr>
          <w:p w:rsidR="0038650D" w:rsidRDefault="00E7167B">
            <w:pPr>
              <w:spacing w:before="40" w:after="40" w:line="240" w:lineRule="auto"/>
              <w:jc w:val="left"/>
            </w:pPr>
            <w:r>
              <w:rPr>
                <w:sz w:val="17"/>
              </w:rPr>
              <w:t>98.0%</w:t>
            </w:r>
          </w:p>
        </w:tc>
        <w:tc>
          <w:tcPr>
            <w:tcW w:w="867" w:type="dxa"/>
          </w:tcPr>
          <w:p w:rsidR="0038650D" w:rsidRDefault="00E7167B">
            <w:pPr>
              <w:spacing w:before="40" w:after="40" w:line="240" w:lineRule="auto"/>
              <w:jc w:val="left"/>
            </w:pPr>
            <w:r>
              <w:rPr>
                <w:sz w:val="17"/>
              </w:rPr>
              <w:t>98.0%</w:t>
            </w:r>
          </w:p>
        </w:tc>
        <w:tc>
          <w:tcPr>
            <w:tcW w:w="867" w:type="dxa"/>
          </w:tcPr>
          <w:p w:rsidR="0038650D" w:rsidRDefault="00E7167B">
            <w:pPr>
              <w:spacing w:before="40" w:after="40" w:line="240" w:lineRule="auto"/>
              <w:jc w:val="left"/>
            </w:pPr>
            <w:r>
              <w:rPr>
                <w:sz w:val="17"/>
              </w:rPr>
              <w:t>96.1%</w:t>
            </w:r>
          </w:p>
        </w:tc>
        <w:tc>
          <w:tcPr>
            <w:tcW w:w="867" w:type="dxa"/>
          </w:tcPr>
          <w:p w:rsidR="0038650D" w:rsidRDefault="00E7167B">
            <w:pPr>
              <w:spacing w:before="40" w:after="40" w:line="240" w:lineRule="auto"/>
              <w:jc w:val="left"/>
            </w:pPr>
            <w:r>
              <w:rPr>
                <w:sz w:val="17"/>
              </w:rPr>
              <w:t>1</w:t>
            </w:r>
          </w:p>
        </w:tc>
        <w:tc>
          <w:tcPr>
            <w:tcW w:w="867" w:type="dxa"/>
          </w:tcPr>
          <w:p w:rsidR="0038650D" w:rsidRDefault="00E7167B">
            <w:pPr>
              <w:spacing w:before="40" w:after="40" w:line="240" w:lineRule="auto"/>
              <w:jc w:val="left"/>
            </w:pPr>
            <w:r>
              <w:rPr>
                <w:sz w:val="17"/>
              </w:rPr>
              <w:t>14/14</w:t>
            </w:r>
          </w:p>
        </w:tc>
      </w:tr>
      <w:tr w:rsidR="0038650D">
        <w:trPr>
          <w:cantSplit/>
          <w:jc w:val="center"/>
        </w:trPr>
        <w:tc>
          <w:tcPr>
            <w:tcW w:w="1474" w:type="dxa"/>
          </w:tcPr>
          <w:p w:rsidR="0038650D" w:rsidRDefault="00E7167B">
            <w:pPr>
              <w:spacing w:before="40" w:after="40" w:line="240" w:lineRule="auto"/>
              <w:jc w:val="left"/>
            </w:pPr>
            <w:r>
              <w:rPr>
                <w:sz w:val="17"/>
              </w:rPr>
              <w:t>eval-20260922-0027</w:t>
            </w:r>
          </w:p>
        </w:tc>
        <w:tc>
          <w:tcPr>
            <w:tcW w:w="3034" w:type="dxa"/>
          </w:tcPr>
          <w:p w:rsidR="0038650D" w:rsidRDefault="00E7167B">
            <w:pPr>
              <w:spacing w:before="40" w:after="40" w:line="240" w:lineRule="auto"/>
              <w:jc w:val="left"/>
            </w:pPr>
            <w:r>
              <w:rPr>
                <w:sz w:val="17"/>
              </w:rPr>
              <w:t>Exclusion-code list items become separate clauses; prompt says an exclusion is an answer; non-network co-pay not applied to cashless</w:t>
            </w:r>
          </w:p>
        </w:tc>
        <w:tc>
          <w:tcPr>
            <w:tcW w:w="694" w:type="dxa"/>
          </w:tcPr>
          <w:p w:rsidR="0038650D" w:rsidRDefault="00E7167B">
            <w:pPr>
              <w:spacing w:before="40" w:after="40" w:line="240" w:lineRule="auto"/>
              <w:jc w:val="left"/>
            </w:pPr>
            <w:r>
              <w:rPr>
                <w:sz w:val="17"/>
              </w:rPr>
              <w:t>100%</w:t>
            </w:r>
          </w:p>
        </w:tc>
        <w:tc>
          <w:tcPr>
            <w:tcW w:w="867" w:type="dxa"/>
          </w:tcPr>
          <w:p w:rsidR="0038650D" w:rsidRDefault="00E7167B">
            <w:pPr>
              <w:spacing w:before="40" w:after="40" w:line="240" w:lineRule="auto"/>
              <w:jc w:val="left"/>
            </w:pPr>
            <w:r>
              <w:rPr>
                <w:sz w:val="17"/>
              </w:rPr>
              <w:t>100%</w:t>
            </w:r>
          </w:p>
        </w:tc>
        <w:tc>
          <w:tcPr>
            <w:tcW w:w="867" w:type="dxa"/>
          </w:tcPr>
          <w:p w:rsidR="0038650D" w:rsidRDefault="00E7167B">
            <w:pPr>
              <w:spacing w:before="40" w:after="40" w:line="240" w:lineRule="auto"/>
              <w:jc w:val="left"/>
            </w:pPr>
            <w:r>
              <w:rPr>
                <w:sz w:val="17"/>
              </w:rPr>
              <w:t>100%</w:t>
            </w:r>
          </w:p>
        </w:tc>
        <w:tc>
          <w:tcPr>
            <w:tcW w:w="867" w:type="dxa"/>
          </w:tcPr>
          <w:p w:rsidR="0038650D" w:rsidRDefault="00E7167B">
            <w:pPr>
              <w:spacing w:before="40" w:after="40" w:line="240" w:lineRule="auto"/>
              <w:jc w:val="left"/>
            </w:pPr>
            <w:r>
              <w:rPr>
                <w:sz w:val="17"/>
              </w:rPr>
              <w:t>0</w:t>
            </w:r>
          </w:p>
        </w:tc>
        <w:tc>
          <w:tcPr>
            <w:tcW w:w="867" w:type="dxa"/>
          </w:tcPr>
          <w:p w:rsidR="0038650D" w:rsidRDefault="00E7167B">
            <w:pPr>
              <w:spacing w:before="40" w:after="40" w:line="240" w:lineRule="auto"/>
              <w:jc w:val="left"/>
            </w:pPr>
            <w:r>
              <w:rPr>
                <w:sz w:val="17"/>
              </w:rPr>
              <w:t>14/14</w:t>
            </w:r>
          </w:p>
        </w:tc>
      </w:tr>
    </w:tbl>
    <w:p w:rsidR="0038650D" w:rsidRDefault="0038650D">
      <w:pPr>
        <w:spacing w:line="144" w:lineRule="auto"/>
      </w:pPr>
    </w:p>
    <w:p w:rsidR="0038650D" w:rsidRDefault="00E7167B">
      <w:pPr>
        <w:keepNext/>
        <w:spacing w:before="120" w:line="240" w:lineRule="auto"/>
        <w:jc w:val="center"/>
      </w:pPr>
      <w:r>
        <w:rPr>
          <w:noProof/>
        </w:rPr>
        <w:drawing>
          <wp:inline distT="0" distB="0" distL="0" distR="0">
            <wp:extent cx="4114800" cy="2185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ment_runs.png"/>
                    <pic:cNvPicPr/>
                  </pic:nvPicPr>
                  <pic:blipFill>
                    <a:blip r:embed="rId15"/>
                    <a:stretch>
                      <a:fillRect/>
                    </a:stretch>
                  </pic:blipFill>
                  <pic:spPr>
                    <a:xfrm>
                      <a:off x="0" y="0"/>
                      <a:ext cx="4114800" cy="2185988"/>
                    </a:xfrm>
                    <a:prstGeom prst="rect">
                      <a:avLst/>
                    </a:prstGeom>
                  </pic:spPr>
                </pic:pic>
              </a:graphicData>
            </a:graphic>
          </wp:inline>
        </w:drawing>
      </w:r>
    </w:p>
    <w:p w:rsidR="0038650D" w:rsidRDefault="00E7167B">
      <w:pPr>
        <w:pStyle w:val="FigureCaption"/>
      </w:pPr>
      <w:r>
        <w:t>Fig. 8: Retrieval, answer and citation accuracy across the three runs</w:t>
      </w:r>
    </w:p>
    <w:p w:rsidR="0038650D" w:rsidRDefault="00E7167B">
      <w:r>
        <w:t>The first run's errors were of two kinds: the system answered "not covered" for answerable questions (5 false abstentions) and cited a neighbouring fragment instead of the governing rule. Requiring both a low re-rank score and a low keyword score before abstaining, and sending a rule together with the tables it governs, removed most of them. The remaining errors came from list items that carry an IRDAI exclusion code, which the segmenter had merged into one clause; making each its own clause removed them. Because these fixes were made by studying failures on the evaluation set itself, the final figures are optimistic.</w:t>
      </w:r>
    </w:p>
    <w:p w:rsidR="0038650D" w:rsidRDefault="00E7167B">
      <w:pPr>
        <w:pStyle w:val="Heading2"/>
      </w:pPr>
      <w:r>
        <w:t>3  Functional Testing</w:t>
      </w:r>
    </w:p>
    <w:p w:rsidR="0038650D" w:rsidRDefault="00E7167B">
      <w:r>
        <w:t>The functional tests follow the demo scenario of the project, run against the live application with live Gemini calls on 15 October 2026 using the demo account and the four sample policies. The observed results are those recorded during the run and shown in the screenshots of Chapter 8.</w:t>
      </w:r>
    </w:p>
    <w:p w:rsidR="0038650D" w:rsidRDefault="00E7167B">
      <w:pPr>
        <w:pStyle w:val="TableCaption"/>
      </w:pPr>
      <w:r>
        <w:lastRenderedPageBreak/>
        <w:t>Table 9: Functional test cases</w:t>
      </w:r>
    </w:p>
    <w:tbl>
      <w:tblPr>
        <w:tblStyle w:val="TableGrid"/>
        <w:tblW w:w="0" w:type="auto"/>
        <w:jc w:val="center"/>
        <w:tblLook w:val="04A0" w:firstRow="1" w:lastRow="0" w:firstColumn="1" w:lastColumn="0" w:noHBand="0" w:noVBand="1"/>
      </w:tblPr>
      <w:tblGrid>
        <w:gridCol w:w="607"/>
        <w:gridCol w:w="2861"/>
        <w:gridCol w:w="2427"/>
        <w:gridCol w:w="2774"/>
      </w:tblGrid>
      <w:tr w:rsidR="0038650D">
        <w:trPr>
          <w:cantSplit/>
          <w:tblHeader/>
          <w:jc w:val="center"/>
        </w:trPr>
        <w:tc>
          <w:tcPr>
            <w:tcW w:w="607" w:type="dxa"/>
            <w:shd w:val="clear" w:color="auto" w:fill="D9E2F3"/>
          </w:tcPr>
          <w:p w:rsidR="0038650D" w:rsidRDefault="00E7167B">
            <w:pPr>
              <w:spacing w:before="40" w:after="40" w:line="240" w:lineRule="auto"/>
              <w:jc w:val="left"/>
            </w:pPr>
            <w:r>
              <w:rPr>
                <w:b/>
                <w:sz w:val="17"/>
              </w:rPr>
              <w:t>No.</w:t>
            </w:r>
          </w:p>
        </w:tc>
        <w:tc>
          <w:tcPr>
            <w:tcW w:w="2861" w:type="dxa"/>
            <w:shd w:val="clear" w:color="auto" w:fill="D9E2F3"/>
          </w:tcPr>
          <w:p w:rsidR="0038650D" w:rsidRDefault="00E7167B">
            <w:pPr>
              <w:spacing w:before="40" w:after="40" w:line="240" w:lineRule="auto"/>
              <w:jc w:val="left"/>
            </w:pPr>
            <w:r>
              <w:rPr>
                <w:b/>
                <w:sz w:val="17"/>
              </w:rPr>
              <w:t>Test</w:t>
            </w:r>
          </w:p>
        </w:tc>
        <w:tc>
          <w:tcPr>
            <w:tcW w:w="2427" w:type="dxa"/>
            <w:shd w:val="clear" w:color="auto" w:fill="D9E2F3"/>
          </w:tcPr>
          <w:p w:rsidR="0038650D" w:rsidRDefault="00E7167B">
            <w:pPr>
              <w:spacing w:before="40" w:after="40" w:line="240" w:lineRule="auto"/>
              <w:jc w:val="left"/>
            </w:pPr>
            <w:r>
              <w:rPr>
                <w:b/>
                <w:sz w:val="17"/>
              </w:rPr>
              <w:t>Expected</w:t>
            </w:r>
          </w:p>
        </w:tc>
        <w:tc>
          <w:tcPr>
            <w:tcW w:w="2774" w:type="dxa"/>
            <w:shd w:val="clear" w:color="auto" w:fill="D9E2F3"/>
          </w:tcPr>
          <w:p w:rsidR="0038650D" w:rsidRDefault="00E7167B">
            <w:pPr>
              <w:spacing w:before="40" w:after="40" w:line="240" w:lineRule="auto"/>
              <w:jc w:val="left"/>
            </w:pPr>
            <w:r>
              <w:rPr>
                <w:b/>
                <w:sz w:val="17"/>
              </w:rPr>
              <w:t>Observed</w:t>
            </w:r>
          </w:p>
        </w:tc>
      </w:tr>
      <w:tr w:rsidR="0038650D">
        <w:trPr>
          <w:cantSplit/>
          <w:jc w:val="center"/>
        </w:trPr>
        <w:tc>
          <w:tcPr>
            <w:tcW w:w="607" w:type="dxa"/>
          </w:tcPr>
          <w:p w:rsidR="0038650D" w:rsidRDefault="00E7167B">
            <w:pPr>
              <w:spacing w:before="40" w:after="40" w:line="240" w:lineRule="auto"/>
              <w:jc w:val="left"/>
            </w:pPr>
            <w:r>
              <w:rPr>
                <w:sz w:val="17"/>
              </w:rPr>
              <w:t>F1</w:t>
            </w:r>
          </w:p>
        </w:tc>
        <w:tc>
          <w:tcPr>
            <w:tcW w:w="2861" w:type="dxa"/>
          </w:tcPr>
          <w:p w:rsidR="0038650D" w:rsidRDefault="00E7167B">
            <w:pPr>
              <w:spacing w:before="40" w:after="40" w:line="240" w:lineRule="auto"/>
              <w:jc w:val="left"/>
            </w:pPr>
            <w:r>
              <w:rPr>
                <w:sz w:val="17"/>
              </w:rPr>
              <w:t>Sign in with the demo account</w:t>
            </w:r>
          </w:p>
        </w:tc>
        <w:tc>
          <w:tcPr>
            <w:tcW w:w="2427" w:type="dxa"/>
          </w:tcPr>
          <w:p w:rsidR="0038650D" w:rsidRDefault="00E7167B">
            <w:pPr>
              <w:spacing w:before="40" w:after="40" w:line="240" w:lineRule="auto"/>
              <w:jc w:val="left"/>
            </w:pPr>
            <w:r>
              <w:rPr>
                <w:sz w:val="17"/>
              </w:rPr>
              <w:t>Dashboard opens</w:t>
            </w:r>
          </w:p>
        </w:tc>
        <w:tc>
          <w:tcPr>
            <w:tcW w:w="2774" w:type="dxa"/>
          </w:tcPr>
          <w:p w:rsidR="0038650D" w:rsidRDefault="00E7167B">
            <w:pPr>
              <w:spacing w:before="40" w:after="40" w:line="240" w:lineRule="auto"/>
              <w:jc w:val="left"/>
            </w:pPr>
            <w:r>
              <w:rPr>
                <w:sz w:val="17"/>
              </w:rPr>
              <w:t>Pass</w:t>
            </w:r>
          </w:p>
        </w:tc>
      </w:tr>
      <w:tr w:rsidR="0038650D">
        <w:trPr>
          <w:cantSplit/>
          <w:jc w:val="center"/>
        </w:trPr>
        <w:tc>
          <w:tcPr>
            <w:tcW w:w="607" w:type="dxa"/>
          </w:tcPr>
          <w:p w:rsidR="0038650D" w:rsidRDefault="00E7167B">
            <w:pPr>
              <w:spacing w:before="40" w:after="40" w:line="240" w:lineRule="auto"/>
              <w:jc w:val="left"/>
            </w:pPr>
            <w:r>
              <w:rPr>
                <w:sz w:val="17"/>
              </w:rPr>
              <w:t>F2</w:t>
            </w:r>
          </w:p>
        </w:tc>
        <w:tc>
          <w:tcPr>
            <w:tcW w:w="2861" w:type="dxa"/>
          </w:tcPr>
          <w:p w:rsidR="0038650D" w:rsidRDefault="00E7167B">
            <w:pPr>
              <w:spacing w:before="40" w:after="40" w:line="240" w:lineRule="auto"/>
              <w:jc w:val="left"/>
            </w:pPr>
            <w:r>
              <w:rPr>
                <w:sz w:val="17"/>
              </w:rPr>
              <w:t>Open My policies</w:t>
            </w:r>
          </w:p>
        </w:tc>
        <w:tc>
          <w:tcPr>
            <w:tcW w:w="2427" w:type="dxa"/>
          </w:tcPr>
          <w:p w:rsidR="0038650D" w:rsidRDefault="00E7167B">
            <w:pPr>
              <w:spacing w:before="40" w:after="40" w:line="240" w:lineRule="auto"/>
              <w:jc w:val="left"/>
            </w:pPr>
            <w:r>
              <w:rPr>
                <w:sz w:val="17"/>
              </w:rPr>
              <w:t>Four ready sample policies</w:t>
            </w:r>
          </w:p>
        </w:tc>
        <w:tc>
          <w:tcPr>
            <w:tcW w:w="2774" w:type="dxa"/>
          </w:tcPr>
          <w:p w:rsidR="0038650D" w:rsidRDefault="00E7167B">
            <w:pPr>
              <w:spacing w:before="40" w:after="40" w:line="240" w:lineRule="auto"/>
              <w:jc w:val="left"/>
            </w:pPr>
            <w:r>
              <w:rPr>
                <w:sz w:val="17"/>
              </w:rPr>
              <w:t>Pass: four policies, all ready</w:t>
            </w:r>
          </w:p>
        </w:tc>
      </w:tr>
      <w:tr w:rsidR="0038650D">
        <w:trPr>
          <w:cantSplit/>
          <w:jc w:val="center"/>
        </w:trPr>
        <w:tc>
          <w:tcPr>
            <w:tcW w:w="607" w:type="dxa"/>
          </w:tcPr>
          <w:p w:rsidR="0038650D" w:rsidRDefault="00E7167B">
            <w:pPr>
              <w:spacing w:before="40" w:after="40" w:line="240" w:lineRule="auto"/>
              <w:jc w:val="left"/>
            </w:pPr>
            <w:r>
              <w:rPr>
                <w:sz w:val="17"/>
              </w:rPr>
              <w:t>F3</w:t>
            </w:r>
          </w:p>
        </w:tc>
        <w:tc>
          <w:tcPr>
            <w:tcW w:w="2861" w:type="dxa"/>
          </w:tcPr>
          <w:p w:rsidR="0038650D" w:rsidRDefault="00E7167B">
            <w:pPr>
              <w:spacing w:before="40" w:after="40" w:line="240" w:lineRule="auto"/>
              <w:jc w:val="left"/>
            </w:pPr>
            <w:r>
              <w:rPr>
                <w:sz w:val="17"/>
              </w:rPr>
              <w:t>Open the Policy Card of the Star Health policy</w:t>
            </w:r>
          </w:p>
        </w:tc>
        <w:tc>
          <w:tcPr>
            <w:tcW w:w="2427" w:type="dxa"/>
          </w:tcPr>
          <w:p w:rsidR="0038650D" w:rsidRDefault="00E7167B">
            <w:pPr>
              <w:spacing w:before="40" w:after="40" w:line="240" w:lineRule="auto"/>
              <w:jc w:val="left"/>
            </w:pPr>
            <w:r>
              <w:rPr>
                <w:sz w:val="17"/>
              </w:rPr>
              <w:t>Values with clause and page chips; verified share shown</w:t>
            </w:r>
          </w:p>
        </w:tc>
        <w:tc>
          <w:tcPr>
            <w:tcW w:w="2774" w:type="dxa"/>
          </w:tcPr>
          <w:p w:rsidR="0038650D" w:rsidRDefault="00E7167B">
            <w:pPr>
              <w:spacing w:before="40" w:after="40" w:line="240" w:lineRule="auto"/>
              <w:jc w:val="left"/>
            </w:pPr>
            <w:r>
              <w:rPr>
                <w:sz w:val="17"/>
              </w:rPr>
              <w:t>Pass: 91% of values verified in the text</w:t>
            </w:r>
          </w:p>
        </w:tc>
      </w:tr>
      <w:tr w:rsidR="0038650D">
        <w:trPr>
          <w:cantSplit/>
          <w:jc w:val="center"/>
        </w:trPr>
        <w:tc>
          <w:tcPr>
            <w:tcW w:w="607" w:type="dxa"/>
          </w:tcPr>
          <w:p w:rsidR="0038650D" w:rsidRDefault="00E7167B">
            <w:pPr>
              <w:spacing w:before="40" w:after="40" w:line="240" w:lineRule="auto"/>
              <w:jc w:val="left"/>
            </w:pPr>
            <w:r>
              <w:rPr>
                <w:sz w:val="17"/>
              </w:rPr>
              <w:t>F4</w:t>
            </w:r>
          </w:p>
        </w:tc>
        <w:tc>
          <w:tcPr>
            <w:tcW w:w="2861" w:type="dxa"/>
          </w:tcPr>
          <w:p w:rsidR="0038650D" w:rsidRDefault="00E7167B">
            <w:pPr>
              <w:spacing w:before="40" w:after="40" w:line="240" w:lineRule="auto"/>
              <w:jc w:val="left"/>
            </w:pPr>
            <w:r>
              <w:rPr>
                <w:sz w:val="17"/>
              </w:rPr>
              <w:t>Ask "Is cataract surgery covered and after how long?"</w:t>
            </w:r>
          </w:p>
        </w:tc>
        <w:tc>
          <w:tcPr>
            <w:tcW w:w="2427" w:type="dxa"/>
          </w:tcPr>
          <w:p w:rsidR="0038650D" w:rsidRDefault="00E7167B">
            <w:pPr>
              <w:spacing w:before="40" w:after="40" w:line="240" w:lineRule="auto"/>
              <w:jc w:val="left"/>
            </w:pPr>
            <w:r>
              <w:rPr>
                <w:sz w:val="17"/>
              </w:rPr>
              <w:t>Covered after the 24-month specified-disease wait; citations; faithfulness</w:t>
            </w:r>
          </w:p>
        </w:tc>
        <w:tc>
          <w:tcPr>
            <w:tcW w:w="2774" w:type="dxa"/>
          </w:tcPr>
          <w:p w:rsidR="0038650D" w:rsidRDefault="00E7167B">
            <w:pPr>
              <w:spacing w:before="40" w:after="40" w:line="240" w:lineRule="auto"/>
              <w:jc w:val="left"/>
            </w:pPr>
            <w:r>
              <w:rPr>
                <w:sz w:val="17"/>
              </w:rPr>
              <w:t>Pass: answered, citations Clause 2 p. 10 and Clause Excl02 p. 28, faithfulness 88, 6.2 s</w:t>
            </w:r>
          </w:p>
        </w:tc>
      </w:tr>
      <w:tr w:rsidR="0038650D">
        <w:trPr>
          <w:cantSplit/>
          <w:jc w:val="center"/>
        </w:trPr>
        <w:tc>
          <w:tcPr>
            <w:tcW w:w="607" w:type="dxa"/>
          </w:tcPr>
          <w:p w:rsidR="0038650D" w:rsidRDefault="00E7167B">
            <w:pPr>
              <w:spacing w:before="40" w:after="40" w:line="240" w:lineRule="auto"/>
              <w:jc w:val="left"/>
            </w:pPr>
            <w:r>
              <w:rPr>
                <w:sz w:val="17"/>
              </w:rPr>
              <w:t>F5</w:t>
            </w:r>
          </w:p>
        </w:tc>
        <w:tc>
          <w:tcPr>
            <w:tcW w:w="2861" w:type="dxa"/>
          </w:tcPr>
          <w:p w:rsidR="0038650D" w:rsidRDefault="00E7167B">
            <w:pPr>
              <w:spacing w:before="40" w:after="40" w:line="240" w:lineRule="auto"/>
              <w:jc w:val="left"/>
            </w:pPr>
            <w:r>
              <w:rPr>
                <w:sz w:val="17"/>
              </w:rPr>
              <w:t>Ask "Does this policy insure my house against fire?"</w:t>
            </w:r>
          </w:p>
        </w:tc>
        <w:tc>
          <w:tcPr>
            <w:tcW w:w="2427" w:type="dxa"/>
          </w:tcPr>
          <w:p w:rsidR="0038650D" w:rsidRDefault="00E7167B">
            <w:pPr>
              <w:spacing w:before="40" w:after="40" w:line="240" w:lineRule="auto"/>
              <w:jc w:val="left"/>
            </w:pPr>
            <w:r>
              <w:rPr>
                <w:sz w:val="17"/>
              </w:rPr>
              <w:t>Declines without a model call</w:t>
            </w:r>
          </w:p>
        </w:tc>
        <w:tc>
          <w:tcPr>
            <w:tcW w:w="2774" w:type="dxa"/>
          </w:tcPr>
          <w:p w:rsidR="0038650D" w:rsidRDefault="00E7167B">
            <w:pPr>
              <w:spacing w:before="40" w:after="40" w:line="240" w:lineRule="auto"/>
              <w:jc w:val="left"/>
            </w:pPr>
            <w:r>
              <w:rPr>
                <w:sz w:val="17"/>
              </w:rPr>
              <w:t>Pass: "Not covered in this policy document", 1.7 s</w:t>
            </w:r>
          </w:p>
        </w:tc>
      </w:tr>
      <w:tr w:rsidR="0038650D">
        <w:trPr>
          <w:cantSplit/>
          <w:jc w:val="center"/>
        </w:trPr>
        <w:tc>
          <w:tcPr>
            <w:tcW w:w="607" w:type="dxa"/>
          </w:tcPr>
          <w:p w:rsidR="0038650D" w:rsidRDefault="00E7167B">
            <w:pPr>
              <w:spacing w:before="40" w:after="40" w:line="240" w:lineRule="auto"/>
              <w:jc w:val="left"/>
            </w:pPr>
            <w:r>
              <w:rPr>
                <w:sz w:val="17"/>
              </w:rPr>
              <w:t>F6</w:t>
            </w:r>
          </w:p>
        </w:tc>
        <w:tc>
          <w:tcPr>
            <w:tcW w:w="2861" w:type="dxa"/>
          </w:tcPr>
          <w:p w:rsidR="0038650D" w:rsidRDefault="00E7167B">
            <w:pPr>
              <w:spacing w:before="40" w:after="40" w:line="240" w:lineRule="auto"/>
              <w:jc w:val="left"/>
            </w:pPr>
            <w:r>
              <w:rPr>
                <w:sz w:val="17"/>
              </w:rPr>
              <w:t>Ask a room-rent question in Hindi (HDFC ERGO)</w:t>
            </w:r>
          </w:p>
        </w:tc>
        <w:tc>
          <w:tcPr>
            <w:tcW w:w="2427" w:type="dxa"/>
          </w:tcPr>
          <w:p w:rsidR="0038650D" w:rsidRDefault="00E7167B">
            <w:pPr>
              <w:spacing w:before="40" w:after="40" w:line="240" w:lineRule="auto"/>
              <w:jc w:val="left"/>
            </w:pPr>
            <w:r>
              <w:rPr>
                <w:sz w:val="17"/>
              </w:rPr>
              <w:t>Hindi answer with citations; Show in English</w:t>
            </w:r>
          </w:p>
        </w:tc>
        <w:tc>
          <w:tcPr>
            <w:tcW w:w="2774" w:type="dxa"/>
          </w:tcPr>
          <w:p w:rsidR="0038650D" w:rsidRDefault="00E7167B">
            <w:pPr>
              <w:spacing w:before="40" w:after="40" w:line="240" w:lineRule="auto"/>
              <w:jc w:val="left"/>
            </w:pPr>
            <w:r>
              <w:rPr>
                <w:sz w:val="17"/>
              </w:rPr>
              <w:t>Pass: answered in Hindi with 4 citations, faithfulness 91.5</w:t>
            </w:r>
          </w:p>
        </w:tc>
      </w:tr>
      <w:tr w:rsidR="0038650D">
        <w:trPr>
          <w:cantSplit/>
          <w:jc w:val="center"/>
        </w:trPr>
        <w:tc>
          <w:tcPr>
            <w:tcW w:w="607" w:type="dxa"/>
          </w:tcPr>
          <w:p w:rsidR="0038650D" w:rsidRDefault="00E7167B">
            <w:pPr>
              <w:spacing w:before="40" w:after="40" w:line="240" w:lineRule="auto"/>
              <w:jc w:val="left"/>
            </w:pPr>
            <w:r>
              <w:rPr>
                <w:sz w:val="17"/>
              </w:rPr>
              <w:t>F7</w:t>
            </w:r>
          </w:p>
        </w:tc>
        <w:tc>
          <w:tcPr>
            <w:tcW w:w="2861" w:type="dxa"/>
          </w:tcPr>
          <w:p w:rsidR="0038650D" w:rsidRDefault="00E7167B">
            <w:pPr>
              <w:spacing w:before="40" w:after="40" w:line="240" w:lineRule="auto"/>
              <w:jc w:val="left"/>
            </w:pPr>
            <w:r>
              <w:rPr>
                <w:sz w:val="17"/>
              </w:rPr>
              <w:t>Claim Copilot: knee replacement, cover from 2023-10-01, age 64, Rs. 3,50,000</w:t>
            </w:r>
          </w:p>
        </w:tc>
        <w:tc>
          <w:tcPr>
            <w:tcW w:w="2427" w:type="dxa"/>
          </w:tcPr>
          <w:p w:rsidR="0038650D" w:rsidRDefault="00E7167B">
            <w:pPr>
              <w:spacing w:before="40" w:after="40" w:line="240" w:lineRule="auto"/>
              <w:jc w:val="left"/>
            </w:pPr>
            <w:r>
              <w:rPr>
                <w:sz w:val="17"/>
              </w:rPr>
              <w:t>Partly covered: waiting periods complete, 20% co-payment</w:t>
            </w:r>
          </w:p>
        </w:tc>
        <w:tc>
          <w:tcPr>
            <w:tcW w:w="2774" w:type="dxa"/>
          </w:tcPr>
          <w:p w:rsidR="0038650D" w:rsidRDefault="00E7167B">
            <w:pPr>
              <w:spacing w:before="40" w:after="40" w:line="240" w:lineRule="auto"/>
              <w:jc w:val="left"/>
            </w:pPr>
            <w:r>
              <w:rPr>
                <w:sz w:val="17"/>
              </w:rPr>
              <w:t>Pass: partly covered; 36 months of cover; estimate shown</w:t>
            </w:r>
          </w:p>
        </w:tc>
      </w:tr>
      <w:tr w:rsidR="0038650D">
        <w:trPr>
          <w:cantSplit/>
          <w:jc w:val="center"/>
        </w:trPr>
        <w:tc>
          <w:tcPr>
            <w:tcW w:w="607" w:type="dxa"/>
          </w:tcPr>
          <w:p w:rsidR="0038650D" w:rsidRDefault="00E7167B">
            <w:pPr>
              <w:spacing w:before="40" w:after="40" w:line="240" w:lineRule="auto"/>
              <w:jc w:val="left"/>
            </w:pPr>
            <w:r>
              <w:rPr>
                <w:sz w:val="17"/>
              </w:rPr>
              <w:t>F8</w:t>
            </w:r>
          </w:p>
        </w:tc>
        <w:tc>
          <w:tcPr>
            <w:tcW w:w="2861" w:type="dxa"/>
          </w:tcPr>
          <w:p w:rsidR="0038650D" w:rsidRDefault="00E7167B">
            <w:pPr>
              <w:spacing w:before="40" w:after="40" w:line="240" w:lineRule="auto"/>
              <w:jc w:val="left"/>
            </w:pPr>
            <w:r>
              <w:rPr>
                <w:sz w:val="17"/>
              </w:rPr>
              <w:t>Claim Copilot: same treatment, cover from 2026-04-01, age 45</w:t>
            </w:r>
          </w:p>
        </w:tc>
        <w:tc>
          <w:tcPr>
            <w:tcW w:w="2427" w:type="dxa"/>
          </w:tcPr>
          <w:p w:rsidR="0038650D" w:rsidRDefault="00E7167B">
            <w:pPr>
              <w:spacing w:before="40" w:after="40" w:line="240" w:lineRule="auto"/>
              <w:jc w:val="left"/>
            </w:pPr>
            <w:r>
              <w:rPr>
                <w:sz w:val="17"/>
              </w:rPr>
              <w:t>Not covered: waiting period incomplete</w:t>
            </w:r>
          </w:p>
        </w:tc>
        <w:tc>
          <w:tcPr>
            <w:tcW w:w="2774" w:type="dxa"/>
          </w:tcPr>
          <w:p w:rsidR="0038650D" w:rsidRDefault="00E7167B">
            <w:pPr>
              <w:spacing w:before="40" w:after="40" w:line="240" w:lineRule="auto"/>
              <w:jc w:val="left"/>
            </w:pPr>
            <w:r>
              <w:rPr>
                <w:sz w:val="17"/>
              </w:rPr>
              <w:t>Pass: not covered</w:t>
            </w:r>
          </w:p>
        </w:tc>
      </w:tr>
      <w:tr w:rsidR="0038650D">
        <w:trPr>
          <w:cantSplit/>
          <w:jc w:val="center"/>
        </w:trPr>
        <w:tc>
          <w:tcPr>
            <w:tcW w:w="607" w:type="dxa"/>
          </w:tcPr>
          <w:p w:rsidR="0038650D" w:rsidRDefault="00E7167B">
            <w:pPr>
              <w:spacing w:before="40" w:after="40" w:line="240" w:lineRule="auto"/>
              <w:jc w:val="left"/>
            </w:pPr>
            <w:r>
              <w:rPr>
                <w:sz w:val="17"/>
              </w:rPr>
              <w:t>F9</w:t>
            </w:r>
          </w:p>
        </w:tc>
        <w:tc>
          <w:tcPr>
            <w:tcW w:w="2861" w:type="dxa"/>
          </w:tcPr>
          <w:p w:rsidR="0038650D" w:rsidRDefault="00E7167B">
            <w:pPr>
              <w:spacing w:before="40" w:after="40" w:line="240" w:lineRule="auto"/>
              <w:jc w:val="left"/>
            </w:pPr>
            <w:r>
              <w:rPr>
                <w:sz w:val="17"/>
              </w:rPr>
              <w:t>Compare Star Health with HDFC ERGO Optima Secure</w:t>
            </w:r>
          </w:p>
        </w:tc>
        <w:tc>
          <w:tcPr>
            <w:tcW w:w="2427" w:type="dxa"/>
          </w:tcPr>
          <w:p w:rsidR="0038650D" w:rsidRDefault="00E7167B">
            <w:pPr>
              <w:spacing w:before="40" w:after="40" w:line="240" w:lineRule="auto"/>
              <w:jc w:val="left"/>
            </w:pPr>
            <w:r>
              <w:rPr>
                <w:sz w:val="17"/>
              </w:rPr>
              <w:t>Side-by-side table, trade-offs, choose-A/B-if</w:t>
            </w:r>
          </w:p>
        </w:tc>
        <w:tc>
          <w:tcPr>
            <w:tcW w:w="2774" w:type="dxa"/>
          </w:tcPr>
          <w:p w:rsidR="0038650D" w:rsidRDefault="00E7167B">
            <w:pPr>
              <w:spacing w:before="40" w:after="40" w:line="240" w:lineRule="auto"/>
              <w:jc w:val="left"/>
            </w:pPr>
            <w:r>
              <w:rPr>
                <w:sz w:val="17"/>
              </w:rPr>
              <w:t>Pass: 21-row table</w:t>
            </w:r>
          </w:p>
        </w:tc>
      </w:tr>
      <w:tr w:rsidR="0038650D">
        <w:trPr>
          <w:cantSplit/>
          <w:jc w:val="center"/>
        </w:trPr>
        <w:tc>
          <w:tcPr>
            <w:tcW w:w="607" w:type="dxa"/>
          </w:tcPr>
          <w:p w:rsidR="0038650D" w:rsidRDefault="00E7167B">
            <w:pPr>
              <w:spacing w:before="40" w:after="40" w:line="240" w:lineRule="auto"/>
              <w:jc w:val="left"/>
            </w:pPr>
            <w:r>
              <w:rPr>
                <w:sz w:val="17"/>
              </w:rPr>
              <w:t>F10</w:t>
            </w:r>
          </w:p>
        </w:tc>
        <w:tc>
          <w:tcPr>
            <w:tcW w:w="2861" w:type="dxa"/>
          </w:tcPr>
          <w:p w:rsidR="0038650D" w:rsidRDefault="00E7167B">
            <w:pPr>
              <w:spacing w:before="40" w:after="40" w:line="240" w:lineRule="auto"/>
              <w:jc w:val="left"/>
            </w:pPr>
            <w:r>
              <w:rPr>
                <w:sz w:val="17"/>
              </w:rPr>
              <w:t>Open a cited clause</w:t>
            </w:r>
          </w:p>
        </w:tc>
        <w:tc>
          <w:tcPr>
            <w:tcW w:w="2427" w:type="dxa"/>
          </w:tcPr>
          <w:p w:rsidR="0038650D" w:rsidRDefault="00E7167B">
            <w:pPr>
              <w:spacing w:before="40" w:after="40" w:line="240" w:lineRule="auto"/>
              <w:jc w:val="left"/>
            </w:pPr>
            <w:r>
              <w:rPr>
                <w:sz w:val="17"/>
              </w:rPr>
              <w:t>Original page with the clause highlighted</w:t>
            </w:r>
          </w:p>
        </w:tc>
        <w:tc>
          <w:tcPr>
            <w:tcW w:w="2774" w:type="dxa"/>
          </w:tcPr>
          <w:p w:rsidR="0038650D" w:rsidRDefault="00E7167B">
            <w:pPr>
              <w:spacing w:before="40" w:after="40" w:line="240" w:lineRule="auto"/>
              <w:jc w:val="left"/>
            </w:pPr>
            <w:r>
              <w:rPr>
                <w:sz w:val="17"/>
              </w:rPr>
              <w:t>Pass</w:t>
            </w:r>
          </w:p>
        </w:tc>
      </w:tr>
      <w:tr w:rsidR="0038650D">
        <w:trPr>
          <w:cantSplit/>
          <w:jc w:val="center"/>
        </w:trPr>
        <w:tc>
          <w:tcPr>
            <w:tcW w:w="607" w:type="dxa"/>
          </w:tcPr>
          <w:p w:rsidR="0038650D" w:rsidRDefault="00E7167B">
            <w:pPr>
              <w:spacing w:before="40" w:after="40" w:line="240" w:lineRule="auto"/>
              <w:jc w:val="left"/>
            </w:pPr>
            <w:r>
              <w:rPr>
                <w:sz w:val="17"/>
              </w:rPr>
              <w:t>F11</w:t>
            </w:r>
          </w:p>
        </w:tc>
        <w:tc>
          <w:tcPr>
            <w:tcW w:w="2861" w:type="dxa"/>
          </w:tcPr>
          <w:p w:rsidR="0038650D" w:rsidRDefault="00E7167B">
            <w:pPr>
              <w:spacing w:before="40" w:after="40" w:line="240" w:lineRule="auto"/>
              <w:jc w:val="left"/>
            </w:pPr>
            <w:r>
              <w:rPr>
                <w:sz w:val="17"/>
              </w:rPr>
              <w:t>Switch the card to Telugu</w:t>
            </w:r>
          </w:p>
        </w:tc>
        <w:tc>
          <w:tcPr>
            <w:tcW w:w="2427" w:type="dxa"/>
          </w:tcPr>
          <w:p w:rsidR="0038650D" w:rsidRDefault="00E7167B">
            <w:pPr>
              <w:spacing w:before="40" w:after="40" w:line="240" w:lineRule="auto"/>
              <w:jc w:val="left"/>
            </w:pPr>
            <w:r>
              <w:rPr>
                <w:sz w:val="17"/>
              </w:rPr>
              <w:t>Translated card</w:t>
            </w:r>
          </w:p>
        </w:tc>
        <w:tc>
          <w:tcPr>
            <w:tcW w:w="2774" w:type="dxa"/>
          </w:tcPr>
          <w:p w:rsidR="0038650D" w:rsidRDefault="00E7167B">
            <w:pPr>
              <w:spacing w:before="40" w:after="40" w:line="240" w:lineRule="auto"/>
              <w:jc w:val="left"/>
            </w:pPr>
            <w:r>
              <w:rPr>
                <w:sz w:val="17"/>
              </w:rPr>
              <w:t>Pass with a defect: one line contains Bengali/Gurmukhi script</w:t>
            </w:r>
          </w:p>
        </w:tc>
      </w:tr>
      <w:tr w:rsidR="0038650D">
        <w:trPr>
          <w:cantSplit/>
          <w:jc w:val="center"/>
        </w:trPr>
        <w:tc>
          <w:tcPr>
            <w:tcW w:w="607" w:type="dxa"/>
          </w:tcPr>
          <w:p w:rsidR="0038650D" w:rsidRDefault="00E7167B">
            <w:pPr>
              <w:spacing w:before="40" w:after="40" w:line="240" w:lineRule="auto"/>
              <w:jc w:val="left"/>
            </w:pPr>
            <w:r>
              <w:rPr>
                <w:sz w:val="17"/>
              </w:rPr>
              <w:t>F12</w:t>
            </w:r>
          </w:p>
        </w:tc>
        <w:tc>
          <w:tcPr>
            <w:tcW w:w="2861" w:type="dxa"/>
          </w:tcPr>
          <w:p w:rsidR="0038650D" w:rsidRDefault="00E7167B">
            <w:pPr>
              <w:spacing w:before="40" w:after="40" w:line="240" w:lineRule="auto"/>
              <w:jc w:val="left"/>
            </w:pPr>
            <w:r>
              <w:rPr>
                <w:sz w:val="17"/>
              </w:rPr>
              <w:t>Dark theme and 390 px phone layout</w:t>
            </w:r>
          </w:p>
        </w:tc>
        <w:tc>
          <w:tcPr>
            <w:tcW w:w="2427" w:type="dxa"/>
          </w:tcPr>
          <w:p w:rsidR="0038650D" w:rsidRDefault="00E7167B">
            <w:pPr>
              <w:spacing w:before="40" w:after="40" w:line="240" w:lineRule="auto"/>
              <w:jc w:val="left"/>
            </w:pPr>
            <w:r>
              <w:rPr>
                <w:sz w:val="17"/>
              </w:rPr>
              <w:t>Readable, no horizontal scroll</w:t>
            </w:r>
          </w:p>
        </w:tc>
        <w:tc>
          <w:tcPr>
            <w:tcW w:w="2774" w:type="dxa"/>
          </w:tcPr>
          <w:p w:rsidR="0038650D" w:rsidRDefault="00E7167B">
            <w:pPr>
              <w:spacing w:before="40" w:after="40" w:line="240" w:lineRule="auto"/>
              <w:jc w:val="left"/>
            </w:pPr>
            <w:r>
              <w:rPr>
                <w:sz w:val="17"/>
              </w:rPr>
              <w:t>Pass (captured)</w:t>
            </w:r>
          </w:p>
        </w:tc>
      </w:tr>
    </w:tbl>
    <w:p w:rsidR="0038650D" w:rsidRDefault="0038650D">
      <w:pPr>
        <w:spacing w:line="144" w:lineRule="auto"/>
      </w:pPr>
    </w:p>
    <w:p w:rsidR="0038650D" w:rsidRDefault="00E7167B">
      <w:pPr>
        <w:pStyle w:val="Heading2"/>
      </w:pPr>
      <w:r>
        <w:t>4  Performance Testing</w:t>
      </w:r>
    </w:p>
    <w:p w:rsidR="0038650D" w:rsidRDefault="00E7167B">
      <w:r>
        <w:t>Performance was measured on the development machine (12-thread Intel Core i5-12500, 15.7 GB RAM, no GPU) with live Gemini calls. The figures come from the evaluation run eval-20260922-0027 and from the live run of 15 October 2026.</w:t>
      </w:r>
    </w:p>
    <w:p w:rsidR="0038650D" w:rsidRDefault="00E7167B">
      <w:pPr>
        <w:pStyle w:val="TableCaption"/>
      </w:pPr>
      <w:r>
        <w:t>Table 10: Performance measurements</w:t>
      </w:r>
    </w:p>
    <w:tbl>
      <w:tblPr>
        <w:tblStyle w:val="TableGrid"/>
        <w:tblW w:w="0" w:type="auto"/>
        <w:jc w:val="center"/>
        <w:tblLook w:val="04A0" w:firstRow="1" w:lastRow="0" w:firstColumn="1" w:lastColumn="0" w:noHBand="0" w:noVBand="1"/>
      </w:tblPr>
      <w:tblGrid>
        <w:gridCol w:w="3121"/>
        <w:gridCol w:w="5548"/>
      </w:tblGrid>
      <w:tr w:rsidR="0038650D">
        <w:trPr>
          <w:cantSplit/>
          <w:tblHeader/>
          <w:jc w:val="center"/>
        </w:trPr>
        <w:tc>
          <w:tcPr>
            <w:tcW w:w="3121" w:type="dxa"/>
            <w:shd w:val="clear" w:color="auto" w:fill="D9E2F3"/>
          </w:tcPr>
          <w:p w:rsidR="0038650D" w:rsidRDefault="00E7167B">
            <w:pPr>
              <w:spacing w:before="40" w:after="40" w:line="240" w:lineRule="auto"/>
              <w:jc w:val="left"/>
            </w:pPr>
            <w:r>
              <w:rPr>
                <w:b/>
                <w:sz w:val="19"/>
              </w:rPr>
              <w:t>Measurement</w:t>
            </w:r>
          </w:p>
        </w:tc>
        <w:tc>
          <w:tcPr>
            <w:tcW w:w="5548" w:type="dxa"/>
            <w:shd w:val="clear" w:color="auto" w:fill="D9E2F3"/>
          </w:tcPr>
          <w:p w:rsidR="0038650D" w:rsidRDefault="00E7167B">
            <w:pPr>
              <w:spacing w:before="40" w:after="40" w:line="240" w:lineRule="auto"/>
              <w:jc w:val="left"/>
            </w:pPr>
            <w:r>
              <w:rPr>
                <w:b/>
                <w:sz w:val="19"/>
              </w:rPr>
              <w:t>Result</w:t>
            </w:r>
          </w:p>
        </w:tc>
      </w:tr>
      <w:tr w:rsidR="0038650D">
        <w:trPr>
          <w:cantSplit/>
          <w:jc w:val="center"/>
        </w:trPr>
        <w:tc>
          <w:tcPr>
            <w:tcW w:w="3121" w:type="dxa"/>
          </w:tcPr>
          <w:p w:rsidR="0038650D" w:rsidRDefault="00E7167B">
            <w:pPr>
              <w:spacing w:before="40" w:after="40" w:line="240" w:lineRule="auto"/>
              <w:jc w:val="left"/>
            </w:pPr>
            <w:r>
              <w:rPr>
                <w:sz w:val="19"/>
              </w:rPr>
              <w:t>Retrieval, 51 queries, median (p95)</w:t>
            </w:r>
          </w:p>
        </w:tc>
        <w:tc>
          <w:tcPr>
            <w:tcW w:w="5548" w:type="dxa"/>
          </w:tcPr>
          <w:p w:rsidR="0038650D" w:rsidRDefault="00E7167B">
            <w:pPr>
              <w:spacing w:before="40" w:after="40" w:line="240" w:lineRule="auto"/>
              <w:jc w:val="left"/>
            </w:pPr>
            <w:r>
              <w:rPr>
                <w:sz w:val="19"/>
              </w:rPr>
              <w:t>BM25 1.1 ms (32.2); dense 10.7 ms (15.7); hybrid 11.0 ms (16.6); hybrid + re-rank 878.9 ms (995.5)</w:t>
            </w:r>
          </w:p>
        </w:tc>
      </w:tr>
      <w:tr w:rsidR="0038650D">
        <w:trPr>
          <w:cantSplit/>
          <w:jc w:val="center"/>
        </w:trPr>
        <w:tc>
          <w:tcPr>
            <w:tcW w:w="3121" w:type="dxa"/>
          </w:tcPr>
          <w:p w:rsidR="0038650D" w:rsidRDefault="00E7167B">
            <w:pPr>
              <w:spacing w:before="40" w:after="40" w:line="240" w:lineRule="auto"/>
              <w:jc w:val="left"/>
            </w:pPr>
            <w:r>
              <w:rPr>
                <w:sz w:val="19"/>
              </w:rPr>
              <w:t>Answer, all 62 questions, median / p95 / max</w:t>
            </w:r>
          </w:p>
        </w:tc>
        <w:tc>
          <w:tcPr>
            <w:tcW w:w="5548" w:type="dxa"/>
          </w:tcPr>
          <w:p w:rsidR="0038650D" w:rsidRDefault="00E7167B">
            <w:pPr>
              <w:spacing w:before="40" w:after="40" w:line="240" w:lineRule="auto"/>
              <w:jc w:val="left"/>
            </w:pPr>
            <w:r>
              <w:rPr>
                <w:sz w:val="19"/>
              </w:rPr>
              <w:t>4.34 s / 18.18 s / 24.77 s</w:t>
            </w:r>
          </w:p>
        </w:tc>
      </w:tr>
      <w:tr w:rsidR="0038650D">
        <w:trPr>
          <w:cantSplit/>
          <w:jc w:val="center"/>
        </w:trPr>
        <w:tc>
          <w:tcPr>
            <w:tcW w:w="3121" w:type="dxa"/>
          </w:tcPr>
          <w:p w:rsidR="0038650D" w:rsidRDefault="00E7167B">
            <w:pPr>
              <w:spacing w:before="40" w:after="40" w:line="240" w:lineRule="auto"/>
              <w:jc w:val="left"/>
            </w:pPr>
            <w:r>
              <w:rPr>
                <w:sz w:val="19"/>
              </w:rPr>
              <w:t>Answer stages, median (p95)</w:t>
            </w:r>
          </w:p>
        </w:tc>
        <w:tc>
          <w:tcPr>
            <w:tcW w:w="5548" w:type="dxa"/>
          </w:tcPr>
          <w:p w:rsidR="0038650D" w:rsidRDefault="00E7167B">
            <w:pPr>
              <w:spacing w:before="40" w:after="40" w:line="240" w:lineRule="auto"/>
              <w:jc w:val="left"/>
            </w:pPr>
            <w:r>
              <w:rPr>
                <w:sz w:val="19"/>
              </w:rPr>
              <w:t>retrieval 0.86 s (1.83); Gemini 2.53 s (17.16); faithfulness 0.83 s (1.72)</w:t>
            </w:r>
          </w:p>
        </w:tc>
      </w:tr>
      <w:tr w:rsidR="0038650D">
        <w:trPr>
          <w:cantSplit/>
          <w:jc w:val="center"/>
        </w:trPr>
        <w:tc>
          <w:tcPr>
            <w:tcW w:w="3121" w:type="dxa"/>
          </w:tcPr>
          <w:p w:rsidR="0038650D" w:rsidRDefault="00E7167B">
            <w:pPr>
              <w:spacing w:before="40" w:after="40" w:line="240" w:lineRule="auto"/>
              <w:jc w:val="left"/>
            </w:pPr>
            <w:r>
              <w:rPr>
                <w:sz w:val="19"/>
              </w:rPr>
              <w:t>Claim check, 4 timed live calls</w:t>
            </w:r>
          </w:p>
        </w:tc>
        <w:tc>
          <w:tcPr>
            <w:tcW w:w="5548" w:type="dxa"/>
          </w:tcPr>
          <w:p w:rsidR="0038650D" w:rsidRDefault="00E7167B">
            <w:pPr>
              <w:spacing w:before="40" w:after="40" w:line="240" w:lineRule="auto"/>
              <w:jc w:val="left"/>
            </w:pPr>
            <w:r>
              <w:rPr>
                <w:sz w:val="19"/>
              </w:rPr>
              <w:t>mean 13.8 s, median 12.3 s, p95 22.8 s</w:t>
            </w:r>
          </w:p>
        </w:tc>
      </w:tr>
      <w:tr w:rsidR="0038650D">
        <w:trPr>
          <w:cantSplit/>
          <w:jc w:val="center"/>
        </w:trPr>
        <w:tc>
          <w:tcPr>
            <w:tcW w:w="3121" w:type="dxa"/>
          </w:tcPr>
          <w:p w:rsidR="0038650D" w:rsidRDefault="00E7167B">
            <w:pPr>
              <w:spacing w:before="40" w:after="40" w:line="240" w:lineRule="auto"/>
              <w:jc w:val="left"/>
            </w:pPr>
            <w:r>
              <w:rPr>
                <w:sz w:val="19"/>
              </w:rPr>
              <w:t>Parsing a policy wording</w:t>
            </w:r>
          </w:p>
        </w:tc>
        <w:tc>
          <w:tcPr>
            <w:tcW w:w="5548" w:type="dxa"/>
          </w:tcPr>
          <w:p w:rsidR="0038650D" w:rsidRDefault="00E7167B">
            <w:pPr>
              <w:spacing w:before="40" w:after="40" w:line="240" w:lineRule="auto"/>
              <w:jc w:val="left"/>
            </w:pPr>
            <w:r>
              <w:rPr>
                <w:sz w:val="19"/>
              </w:rPr>
              <w:t>3.2 s (24 pages) to 4.2 s (53 pages)</w:t>
            </w:r>
          </w:p>
        </w:tc>
      </w:tr>
      <w:tr w:rsidR="0038650D">
        <w:trPr>
          <w:cantSplit/>
          <w:jc w:val="center"/>
        </w:trPr>
        <w:tc>
          <w:tcPr>
            <w:tcW w:w="3121" w:type="dxa"/>
          </w:tcPr>
          <w:p w:rsidR="0038650D" w:rsidRDefault="00E7167B">
            <w:pPr>
              <w:spacing w:before="40" w:after="40" w:line="240" w:lineRule="auto"/>
              <w:jc w:val="left"/>
            </w:pPr>
            <w:r>
              <w:rPr>
                <w:sz w:val="19"/>
              </w:rPr>
              <w:t>Live run, 15 October 2026</w:t>
            </w:r>
          </w:p>
        </w:tc>
        <w:tc>
          <w:tcPr>
            <w:tcW w:w="5548" w:type="dxa"/>
          </w:tcPr>
          <w:p w:rsidR="0038650D" w:rsidRDefault="00E7167B">
            <w:pPr>
              <w:spacing w:before="40" w:after="40" w:line="240" w:lineRule="auto"/>
              <w:jc w:val="left"/>
            </w:pPr>
            <w:r>
              <w:rPr>
                <w:sz w:val="19"/>
              </w:rPr>
              <w:t>cataract answer 6.2 s; co-payment answer 5.6 s; abstained question 1.7 s; Hindi answer 10.0 s; claim check 14.2 s</w:t>
            </w:r>
          </w:p>
        </w:tc>
      </w:tr>
      <w:tr w:rsidR="0038650D">
        <w:trPr>
          <w:cantSplit/>
          <w:jc w:val="center"/>
        </w:trPr>
        <w:tc>
          <w:tcPr>
            <w:tcW w:w="3121" w:type="dxa"/>
          </w:tcPr>
          <w:p w:rsidR="0038650D" w:rsidRDefault="00E7167B">
            <w:pPr>
              <w:spacing w:before="40" w:after="40" w:line="240" w:lineRule="auto"/>
              <w:jc w:val="left"/>
            </w:pPr>
            <w:r>
              <w:rPr>
                <w:sz w:val="19"/>
              </w:rPr>
              <w:t>Web build</w:t>
            </w:r>
          </w:p>
        </w:tc>
        <w:tc>
          <w:tcPr>
            <w:tcW w:w="5548" w:type="dxa"/>
          </w:tcPr>
          <w:p w:rsidR="0038650D" w:rsidRDefault="00E7167B">
            <w:pPr>
              <w:spacing w:before="40" w:after="40" w:line="240" w:lineRule="auto"/>
              <w:jc w:val="left"/>
            </w:pPr>
            <w:r>
              <w:rPr>
                <w:sz w:val="19"/>
              </w:rPr>
              <w:t>Vite production build 7.6 s; type check passes</w:t>
            </w:r>
          </w:p>
        </w:tc>
      </w:tr>
    </w:tbl>
    <w:p w:rsidR="0038650D" w:rsidRDefault="0038650D">
      <w:pPr>
        <w:spacing w:line="144" w:lineRule="auto"/>
      </w:pPr>
    </w:p>
    <w:p w:rsidR="0038650D" w:rsidRDefault="00E7167B">
      <w:r>
        <w:t xml:space="preserve">The long tail of the answer time comes from the fallback chain: when the primary models report quota or overload, the request moves to the next model and that wait is included in the figure. </w:t>
      </w:r>
      <w:r>
        <w:rPr>
          <w:b/>
        </w:rPr>
        <w:t>Not measured:</w:t>
      </w:r>
      <w:r>
        <w:t xml:space="preserve"> concurrent users, memory use under load, other hardware.</w:t>
      </w:r>
    </w:p>
    <w:p w:rsidR="0038650D" w:rsidRDefault="00E7167B">
      <w:pPr>
        <w:pStyle w:val="Heading2"/>
      </w:pPr>
      <w:r>
        <w:lastRenderedPageBreak/>
        <w:t>5  Output Screens</w:t>
      </w:r>
    </w:p>
    <w:p w:rsidR="0038650D" w:rsidRDefault="00E7167B">
      <w:r>
        <w:t>Every screen below is a real capture of PolicyLens running with real data on 15 October 2026: the four sample policy wordings, answers produced by live Gemini calls, and claim checks and a comparison created through the application. The captures are 1440 by 900 pixels unless stated.</w:t>
      </w:r>
    </w:p>
    <w:p w:rsidR="0038650D" w:rsidRDefault="00E7167B">
      <w:pPr>
        <w:keepNext/>
        <w:spacing w:before="120" w:line="240" w:lineRule="auto"/>
        <w:jc w:val="center"/>
      </w:pPr>
      <w:r>
        <w:rPr>
          <w:noProof/>
        </w:rPr>
        <w:drawing>
          <wp:inline distT="0" distB="0" distL="0" distR="0">
            <wp:extent cx="4846320" cy="3028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6"/>
                    <a:stretch>
                      <a:fillRect/>
                    </a:stretch>
                  </pic:blipFill>
                  <pic:spPr>
                    <a:xfrm>
                      <a:off x="0" y="0"/>
                      <a:ext cx="4846320" cy="3028950"/>
                    </a:xfrm>
                    <a:prstGeom prst="rect">
                      <a:avLst/>
                    </a:prstGeom>
                  </pic:spPr>
                </pic:pic>
              </a:graphicData>
            </a:graphic>
          </wp:inline>
        </w:drawing>
      </w:r>
    </w:p>
    <w:p w:rsidR="0038650D" w:rsidRDefault="00E7167B">
      <w:pPr>
        <w:pStyle w:val="FigureCaption"/>
      </w:pPr>
      <w:r>
        <w:t>Fig. 9: Landing page</w:t>
      </w:r>
    </w:p>
    <w:p w:rsidR="0038650D" w:rsidRDefault="00E7167B">
      <w:pPr>
        <w:spacing w:line="312" w:lineRule="auto"/>
      </w:pPr>
      <w:r>
        <w:rPr>
          <w:sz w:val="21"/>
        </w:rPr>
        <w:t>The public home page: the headline "Understand your health insurance, clause by clause", a sample question about cataract surgery answered with a cited clause and the badge "Supported by the cited clause", and the buttons Get started and Try the demo.</w:t>
      </w:r>
    </w:p>
    <w:p w:rsidR="0038650D" w:rsidRDefault="00E7167B">
      <w:pPr>
        <w:keepNext/>
        <w:spacing w:before="120" w:line="240" w:lineRule="auto"/>
        <w:jc w:val="center"/>
      </w:pPr>
      <w:r>
        <w:rPr>
          <w:noProof/>
        </w:rPr>
        <w:drawing>
          <wp:inline distT="0" distB="0" distL="0" distR="0">
            <wp:extent cx="4846320" cy="302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7"/>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10: Dashboard</w:t>
      </w:r>
    </w:p>
    <w:p w:rsidR="0038650D" w:rsidRDefault="00E7167B">
      <w:pPr>
        <w:spacing w:line="312" w:lineRule="auto"/>
      </w:pPr>
      <w:r>
        <w:rPr>
          <w:sz w:val="21"/>
        </w:rPr>
        <w:lastRenderedPageBreak/>
        <w:t>Counters for policies (4 ready), questions asked (4), average faithfulness (73/100 over the three answers of this live session that were scored), median response time (5.9 s), claim checks (2) and high risks (9), the 14-day activity chart, and the faithfulness distribution of the answers asked so far.</w:t>
      </w:r>
    </w:p>
    <w:p w:rsidR="0038650D" w:rsidRDefault="00E7167B">
      <w:pPr>
        <w:keepNext/>
        <w:spacing w:before="120" w:line="240" w:lineRule="auto"/>
        <w:jc w:val="center"/>
      </w:pPr>
      <w:r>
        <w:rPr>
          <w:noProof/>
        </w:rPr>
        <w:drawing>
          <wp:inline distT="0" distB="0" distL="0" distR="0">
            <wp:extent cx="4846320" cy="3028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licies.png"/>
                    <pic:cNvPicPr/>
                  </pic:nvPicPr>
                  <pic:blipFill>
                    <a:blip r:embed="rId18"/>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11: My policies</w:t>
      </w:r>
    </w:p>
    <w:p w:rsidR="0038650D" w:rsidRDefault="00E7167B">
      <w:pPr>
        <w:spacing w:line="312" w:lineRule="auto"/>
      </w:pPr>
      <w:r>
        <w:rPr>
          <w:sz w:val="21"/>
        </w:rPr>
        <w:t>The library with the four sample policies, each tile showing its status, UIN, key values from the Policy Card (sum insured, pre-existing and specific-disease waiting periods, co-payment), the number of high and medium risks and the number of clauses.</w:t>
      </w:r>
    </w:p>
    <w:p w:rsidR="0038650D" w:rsidRDefault="00E7167B">
      <w:pPr>
        <w:keepNext/>
        <w:spacing w:before="120" w:line="240" w:lineRule="auto"/>
        <w:jc w:val="center"/>
      </w:pPr>
      <w:r>
        <w:rPr>
          <w:noProof/>
        </w:rPr>
        <w:drawing>
          <wp:inline distT="0" distB="0" distL="0" distR="0">
            <wp:extent cx="4846320" cy="3028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licy_card.png"/>
                    <pic:cNvPicPr/>
                  </pic:nvPicPr>
                  <pic:blipFill>
                    <a:blip r:embed="rId19"/>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12: Policy Card</w:t>
      </w:r>
    </w:p>
    <w:p w:rsidR="0038650D" w:rsidRDefault="00E7167B">
      <w:pPr>
        <w:spacing w:line="312" w:lineRule="auto"/>
      </w:pPr>
      <w:r>
        <w:rPr>
          <w:sz w:val="21"/>
        </w:rPr>
        <w:t>The Star Health Family Health Optima card: type, UIN, the share of values verified in the text (91%), a plain-language overview, the people it suits, what to watch out for and recommended next steps; the waiting periods and other values follow below, each with a clause and page chip.</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licy_risks.png"/>
                    <pic:cNvPicPr/>
                  </pic:nvPicPr>
                  <pic:blipFill>
                    <a:blip r:embed="rId20"/>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13: Risk highlights</w:t>
      </w:r>
    </w:p>
    <w:p w:rsidR="0038650D" w:rsidRDefault="00E7167B">
      <w:pPr>
        <w:spacing w:line="312" w:lineRule="auto"/>
      </w:pPr>
      <w:r>
        <w:rPr>
          <w:sz w:val="21"/>
        </w:rPr>
        <w:t>Nine risks for the Star Health wording (3 high, 6 medium), each with its category, the source (rule check or AI), an explanation, the quoted wording and the clause and page chip: the 20% co-payment from age 61, the room-rent limit with proportionate deduction and the three-year pre-existing-disease wait.</w:t>
      </w:r>
    </w:p>
    <w:p w:rsidR="0038650D" w:rsidRDefault="00E7167B">
      <w:pPr>
        <w:keepNext/>
        <w:spacing w:before="120" w:line="240" w:lineRule="auto"/>
        <w:jc w:val="center"/>
      </w:pPr>
      <w:r>
        <w:rPr>
          <w:noProof/>
        </w:rPr>
        <w:drawing>
          <wp:inline distT="0" distB="0" distL="0" distR="0">
            <wp:extent cx="4846320" cy="3028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policy_document_highlight.png"/>
                    <pic:cNvPicPr/>
                  </pic:nvPicPr>
                  <pic:blipFill>
                    <a:blip r:embed="rId21"/>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14: Original document with the cited clause highlighted</w:t>
      </w:r>
    </w:p>
    <w:p w:rsidR="0038650D" w:rsidRDefault="00E7167B">
      <w:pPr>
        <w:spacing w:line="312" w:lineRule="auto"/>
      </w:pPr>
      <w:r>
        <w:rPr>
          <w:sz w:val="21"/>
        </w:rPr>
        <w:t>Page 28 of the original wording with the clause Excl02 (specified disease and procedure waiting period) outlined in yellow; the side panel shows the selected clause, its section path and text, and the other clauses on the page.</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ause_search.png"/>
                    <pic:cNvPicPr/>
                  </pic:nvPicPr>
                  <pic:blipFill>
                    <a:blip r:embed="rId22"/>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15: Clause search</w:t>
      </w:r>
    </w:p>
    <w:p w:rsidR="0038650D" w:rsidRDefault="00E7167B">
      <w:pPr>
        <w:spacing w:line="312" w:lineRule="auto"/>
      </w:pPr>
      <w:r>
        <w:rPr>
          <w:sz w:val="21"/>
        </w:rPr>
        <w:t>Hybrid search with re-ranking for "cataract waiting period": eight clauses, the timings of each stage (BM25 2 ms, dense 20 ms, fusion 0 ms, re-rank 1.0 s), and for each result its keyword rank, semantic rank and relevance with the matching words highlighted.</w:t>
      </w:r>
    </w:p>
    <w:p w:rsidR="0038650D" w:rsidRDefault="00E7167B">
      <w:pPr>
        <w:keepNext/>
        <w:spacing w:before="120" w:line="240" w:lineRule="auto"/>
        <w:jc w:val="center"/>
      </w:pPr>
      <w:r>
        <w:rPr>
          <w:noProof/>
        </w:rPr>
        <w:drawing>
          <wp:inline distT="0" distB="0" distL="0" distR="0">
            <wp:extent cx="4846320" cy="3028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at_answer.png"/>
                    <pic:cNvPicPr/>
                  </pic:nvPicPr>
                  <pic:blipFill>
                    <a:blip r:embed="rId23"/>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16: Cited answer</w:t>
      </w:r>
    </w:p>
    <w:p w:rsidR="0038650D" w:rsidRDefault="00E7167B">
      <w:pPr>
        <w:spacing w:line="312" w:lineRule="auto"/>
      </w:pPr>
      <w:r>
        <w:rPr>
          <w:sz w:val="21"/>
        </w:rPr>
        <w:t>The answer to "Is cataract surgery covered and after how long?": covered after a 24-month specified-disease waiting period, with per-eye limits; two source chips (Clause 2, page 10; Clause Excl02, page 28), the badge Faithfulness 88, the response time 6.2 s, the model used and three follow-up questions.</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_chat_not_in_policy.png"/>
                    <pic:cNvPicPr/>
                  </pic:nvPicPr>
                  <pic:blipFill>
                    <a:blip r:embed="rId24"/>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17: Out-of-scope question declined</w:t>
      </w:r>
    </w:p>
    <w:p w:rsidR="0038650D" w:rsidRDefault="00E7167B">
      <w:pPr>
        <w:spacing w:line="312" w:lineRule="auto"/>
      </w:pPr>
      <w:r>
        <w:rPr>
          <w:sz w:val="21"/>
        </w:rPr>
        <w:t>"Does this policy insure my house against fire?" is answered "Not covered in this policy document - I couldn't find any clause about it" in 1.7 s, with no sources and no model call.</w:t>
      </w:r>
    </w:p>
    <w:p w:rsidR="0038650D" w:rsidRDefault="00E7167B">
      <w:pPr>
        <w:keepNext/>
        <w:spacing w:before="120" w:line="240" w:lineRule="auto"/>
        <w:jc w:val="center"/>
      </w:pPr>
      <w:r>
        <w:rPr>
          <w:noProof/>
        </w:rPr>
        <w:drawing>
          <wp:inline distT="0" distB="0" distL="0" distR="0">
            <wp:extent cx="4846320"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at_citation.png"/>
                    <pic:cNvPicPr/>
                  </pic:nvPicPr>
                  <pic:blipFill>
                    <a:blip r:embed="rId25"/>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18: Citation sheet</w:t>
      </w:r>
    </w:p>
    <w:p w:rsidR="0038650D" w:rsidRDefault="00E7167B">
      <w:pPr>
        <w:spacing w:line="312" w:lineRule="auto"/>
      </w:pPr>
      <w:r>
        <w:rPr>
          <w:sz w:val="21"/>
        </w:rPr>
        <w:t>Clicking a source chip opens the cited page of the original policy with the clause outlined, and the quoted text at the top.</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at_hindi.png"/>
                    <pic:cNvPicPr/>
                  </pic:nvPicPr>
                  <pic:blipFill>
                    <a:blip r:embed="rId26"/>
                    <a:stretch>
                      <a:fillRect/>
                    </a:stretch>
                  </pic:blipFill>
                  <pic:spPr>
                    <a:xfrm>
                      <a:off x="0" y="0"/>
                      <a:ext cx="4846320" cy="3028950"/>
                    </a:xfrm>
                    <a:prstGeom prst="rect">
                      <a:avLst/>
                    </a:prstGeom>
                  </pic:spPr>
                </pic:pic>
              </a:graphicData>
            </a:graphic>
          </wp:inline>
        </w:drawing>
      </w:r>
    </w:p>
    <w:p w:rsidR="0038650D" w:rsidRDefault="00E7167B">
      <w:pPr>
        <w:pStyle w:val="FigureCaption"/>
      </w:pPr>
      <w:r>
        <w:t>Fig. 19: Hindi answer</w:t>
      </w:r>
    </w:p>
    <w:p w:rsidR="0038650D" w:rsidRDefault="00E7167B">
      <w:pPr>
        <w:spacing w:line="312" w:lineRule="auto"/>
      </w:pPr>
      <w:r>
        <w:rPr>
          <w:sz w:val="21"/>
        </w:rPr>
        <w:t>A question about the room-rent limit asked in Hindi is answered in Hindi with four source chips, faithfulness 92 and the link Show in English.</w:t>
      </w:r>
    </w:p>
    <w:p w:rsidR="0038650D" w:rsidRDefault="00E7167B">
      <w:pPr>
        <w:keepNext/>
        <w:spacing w:before="120" w:line="240" w:lineRule="auto"/>
        <w:jc w:val="center"/>
      </w:pPr>
      <w:r>
        <w:rPr>
          <w:noProof/>
        </w:rPr>
        <w:drawing>
          <wp:inline distT="0" distB="0" distL="0" distR="0">
            <wp:extent cx="4846320" cy="3028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im_treatment_step.png"/>
                    <pic:cNvPicPr/>
                  </pic:nvPicPr>
                  <pic:blipFill>
                    <a:blip r:embed="rId27"/>
                    <a:stretch>
                      <a:fillRect/>
                    </a:stretch>
                  </pic:blipFill>
                  <pic:spPr>
                    <a:xfrm>
                      <a:off x="0" y="0"/>
                      <a:ext cx="4846320" cy="3028950"/>
                    </a:xfrm>
                    <a:prstGeom prst="rect">
                      <a:avLst/>
                    </a:prstGeom>
                  </pic:spPr>
                </pic:pic>
              </a:graphicData>
            </a:graphic>
          </wp:inline>
        </w:drawing>
      </w:r>
    </w:p>
    <w:p w:rsidR="0038650D" w:rsidRDefault="00E7167B">
      <w:pPr>
        <w:pStyle w:val="FigureCaption"/>
      </w:pPr>
      <w:r>
        <w:t>Fig. 20: Claim Copilot: treatment step</w:t>
      </w:r>
    </w:p>
    <w:p w:rsidR="0038650D" w:rsidRDefault="00E7167B">
      <w:pPr>
        <w:spacing w:line="312" w:lineRule="auto"/>
      </w:pPr>
      <w:r>
        <w:rPr>
          <w:sz w:val="21"/>
        </w:rPr>
        <w:t>Step 2 of the four-step wizard (Policy, Treatment, Details, Review) with quick picks (Knee replacement, Cataract surgery, Dengue hospitalisation and others), the type of admission, and the list of previous checks.</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laim_result_partly.png"/>
                    <pic:cNvPicPr/>
                  </pic:nvPicPr>
                  <pic:blipFill>
                    <a:blip r:embed="rId28"/>
                    <a:stretch>
                      <a:fillRect/>
                    </a:stretch>
                  </pic:blipFill>
                  <pic:spPr>
                    <a:xfrm>
                      <a:off x="0" y="0"/>
                      <a:ext cx="4846320" cy="3028950"/>
                    </a:xfrm>
                    <a:prstGeom prst="rect">
                      <a:avLst/>
                    </a:prstGeom>
                  </pic:spPr>
                </pic:pic>
              </a:graphicData>
            </a:graphic>
          </wp:inline>
        </w:drawing>
      </w:r>
    </w:p>
    <w:p w:rsidR="0038650D" w:rsidRDefault="00E7167B">
      <w:pPr>
        <w:pStyle w:val="FigureCaption"/>
      </w:pPr>
      <w:r>
        <w:t>Fig. 21: Claim check: partly covered</w:t>
      </w:r>
    </w:p>
    <w:p w:rsidR="0038650D" w:rsidRDefault="00E7167B">
      <w:pPr>
        <w:spacing w:line="312" w:lineRule="auto"/>
      </w:pPr>
      <w:r>
        <w:rPr>
          <w:sz w:val="21"/>
        </w:rPr>
        <w:t>Knee replacement under the Star Health policy, cover from 1 October 2023, age 64: partly covered because the waiting periods have passed but a mandatory 20% co-payment applies from age 61; the eligibility pre-checks are marked Calculated and each carries its clause and page.</w:t>
      </w:r>
    </w:p>
    <w:p w:rsidR="0038650D" w:rsidRDefault="00E7167B">
      <w:pPr>
        <w:keepNext/>
        <w:spacing w:before="120" w:line="240" w:lineRule="auto"/>
        <w:jc w:val="center"/>
      </w:pPr>
      <w:r>
        <w:rPr>
          <w:noProof/>
        </w:rPr>
        <w:drawing>
          <wp:inline distT="0" distB="0" distL="0" distR="0">
            <wp:extent cx="4846320" cy="3028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laim_result_not_covered.png"/>
                    <pic:cNvPicPr/>
                  </pic:nvPicPr>
                  <pic:blipFill>
                    <a:blip r:embed="rId29"/>
                    <a:stretch>
                      <a:fillRect/>
                    </a:stretch>
                  </pic:blipFill>
                  <pic:spPr>
                    <a:xfrm>
                      <a:off x="0" y="0"/>
                      <a:ext cx="4846320" cy="3028950"/>
                    </a:xfrm>
                    <a:prstGeom prst="rect">
                      <a:avLst/>
                    </a:prstGeom>
                  </pic:spPr>
                </pic:pic>
              </a:graphicData>
            </a:graphic>
          </wp:inline>
        </w:drawing>
      </w:r>
    </w:p>
    <w:p w:rsidR="0038650D" w:rsidRDefault="00E7167B">
      <w:pPr>
        <w:pStyle w:val="FigureCaption"/>
      </w:pPr>
      <w:r>
        <w:t>Fig. 22: Claim check: not covered</w:t>
      </w:r>
    </w:p>
    <w:p w:rsidR="0038650D" w:rsidRDefault="00E7167B">
      <w:pPr>
        <w:spacing w:line="312" w:lineRule="auto"/>
      </w:pPr>
      <w:r>
        <w:rPr>
          <w:sz w:val="21"/>
        </w:rPr>
        <w:t>The same treatment with cover from 1 April 2026: not covered because the 24-month specific-disease waiting period has not been completed (6 months of cover, 18 more to go).</w:t>
      </w:r>
    </w:p>
    <w:p w:rsidR="0038650D" w:rsidRDefault="00E7167B">
      <w:pPr>
        <w:keepNext/>
        <w:spacing w:before="120" w:line="240" w:lineRule="auto"/>
        <w:jc w:val="center"/>
      </w:pPr>
      <w:r>
        <w:rPr>
          <w:noProof/>
        </w:rPr>
        <w:lastRenderedPageBreak/>
        <w:drawing>
          <wp:inline distT="0" distB="0" distL="0" distR="0">
            <wp:extent cx="4846320" cy="3028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pare_result.png"/>
                    <pic:cNvPicPr/>
                  </pic:nvPicPr>
                  <pic:blipFill>
                    <a:blip r:embed="rId30"/>
                    <a:stretch>
                      <a:fillRect/>
                    </a:stretch>
                  </pic:blipFill>
                  <pic:spPr>
                    <a:xfrm>
                      <a:off x="0" y="0"/>
                      <a:ext cx="4846320" cy="3028950"/>
                    </a:xfrm>
                    <a:prstGeom prst="rect">
                      <a:avLst/>
                    </a:prstGeom>
                  </pic:spPr>
                </pic:pic>
              </a:graphicData>
            </a:graphic>
          </wp:inline>
        </w:drawing>
      </w:r>
    </w:p>
    <w:p w:rsidR="0038650D" w:rsidRDefault="00E7167B">
      <w:pPr>
        <w:pStyle w:val="FigureCaption"/>
      </w:pPr>
      <w:r>
        <w:t>Fig. 23: Plan comparison</w:t>
      </w:r>
    </w:p>
    <w:p w:rsidR="0038650D" w:rsidRDefault="00E7167B">
      <w:pPr>
        <w:spacing w:line="312" w:lineRule="auto"/>
      </w:pPr>
      <w:r>
        <w:rPr>
          <w:sz w:val="21"/>
        </w:rPr>
        <w:t>Star Health Family Health Optima against HDFC ERGO Optima Secure: an overview, the risk counts of each policy, "choose A if / choose B if" lists and the start of the side-by-side table.</w:t>
      </w:r>
    </w:p>
    <w:p w:rsidR="0038650D" w:rsidRDefault="00E7167B">
      <w:pPr>
        <w:keepNext/>
        <w:spacing w:before="120" w:line="240" w:lineRule="auto"/>
        <w:jc w:val="center"/>
      </w:pPr>
      <w:r>
        <w:rPr>
          <w:noProof/>
        </w:rPr>
        <w:drawing>
          <wp:inline distT="0" distB="0" distL="0" distR="0">
            <wp:extent cx="4846320" cy="3028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odel_performance.png"/>
                    <pic:cNvPicPr/>
                  </pic:nvPicPr>
                  <pic:blipFill>
                    <a:blip r:embed="rId31"/>
                    <a:stretch>
                      <a:fillRect/>
                    </a:stretch>
                  </pic:blipFill>
                  <pic:spPr>
                    <a:xfrm>
                      <a:off x="0" y="0"/>
                      <a:ext cx="4846320" cy="3028950"/>
                    </a:xfrm>
                    <a:prstGeom prst="rect">
                      <a:avLst/>
                    </a:prstGeom>
                  </pic:spPr>
                </pic:pic>
              </a:graphicData>
            </a:graphic>
          </wp:inline>
        </w:drawing>
      </w:r>
    </w:p>
    <w:p w:rsidR="0038650D" w:rsidRDefault="00E7167B">
      <w:pPr>
        <w:pStyle w:val="FigureCaption"/>
      </w:pPr>
      <w:r>
        <w:t>Fig. 24: Model performance</w:t>
      </w:r>
    </w:p>
    <w:p w:rsidR="0038650D" w:rsidRDefault="00E7167B">
      <w:pPr>
        <w:spacing w:line="312" w:lineRule="auto"/>
      </w:pPr>
      <w:r>
        <w:rPr>
          <w:sz w:val="21"/>
        </w:rPr>
        <w:t>The public page of measured results from run eval-20260922-0027: retrieval hit@5 100%, answer accuracy 100%, citation accuracy 100%, faithfulness 87.0/100, abstention 100%, median answer 4.3 s, card extraction 98.1%, claim verdicts 100%, and the retrieval ablation chart.</w:t>
      </w:r>
    </w:p>
    <w:p w:rsidR="0038650D" w:rsidRDefault="00E7167B">
      <w:pPr>
        <w:pStyle w:val="Heading3"/>
      </w:pPr>
      <w:r>
        <w:lastRenderedPageBreak/>
        <w:t>5.1  Additional screens</w:t>
      </w:r>
    </w:p>
    <w:tbl>
      <w:tblPr>
        <w:tblW w:w="0" w:type="auto"/>
        <w:jc w:val="center"/>
        <w:tblLook w:val="04A0" w:firstRow="1" w:lastRow="0" w:firstColumn="1" w:lastColumn="0" w:noHBand="0" w:noVBand="1"/>
      </w:tblPr>
      <w:tblGrid>
        <w:gridCol w:w="4406"/>
        <w:gridCol w:w="4406"/>
      </w:tblGrid>
      <w:tr w:rsidR="0038650D">
        <w:trPr>
          <w:cantSplit/>
          <w:jc w:val="center"/>
        </w:trPr>
        <w:tc>
          <w:tcPr>
            <w:tcW w:w="4334" w:type="dxa"/>
          </w:tcPr>
          <w:p w:rsidR="0038650D" w:rsidRDefault="00E7167B">
            <w:pPr>
              <w:keepNext/>
              <w:spacing w:line="240" w:lineRule="auto"/>
              <w:jc w:val="center"/>
            </w:pPr>
            <w:r>
              <w:rPr>
                <w:noProof/>
              </w:rPr>
              <w:drawing>
                <wp:inline distT="0" distB="0" distL="0" distR="0">
                  <wp:extent cx="2660967" cy="1663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32"/>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25: Sign in</w:t>
            </w:r>
          </w:p>
        </w:tc>
        <w:tc>
          <w:tcPr>
            <w:tcW w:w="4334" w:type="dxa"/>
          </w:tcPr>
          <w:p w:rsidR="0038650D" w:rsidRDefault="00E7167B">
            <w:pPr>
              <w:keepNext/>
              <w:spacing w:line="240" w:lineRule="auto"/>
              <w:jc w:val="center"/>
            </w:pPr>
            <w:r>
              <w:rPr>
                <w:noProof/>
              </w:rPr>
              <w:drawing>
                <wp:inline distT="0" distB="0" distL="0" distR="0">
                  <wp:extent cx="2660967" cy="16631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at_policy_picker.png"/>
                          <pic:cNvPicPr/>
                        </pic:nvPicPr>
                        <pic:blipFill>
                          <a:blip r:embed="rId33"/>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26: Ask your policy: choose a policy</w:t>
            </w:r>
          </w:p>
        </w:tc>
      </w:tr>
    </w:tbl>
    <w:p w:rsidR="0038650D" w:rsidRDefault="0038650D">
      <w:pPr>
        <w:spacing w:after="40" w:line="144" w:lineRule="auto"/>
      </w:pPr>
    </w:p>
    <w:p w:rsidR="0038650D" w:rsidRDefault="00E7167B">
      <w:pPr>
        <w:spacing w:line="300" w:lineRule="auto"/>
      </w:pPr>
      <w:r>
        <w:rPr>
          <w:b/>
          <w:sz w:val="21"/>
        </w:rPr>
        <w:t>Sign in.</w:t>
      </w:r>
      <w:r>
        <w:rPr>
          <w:sz w:val="21"/>
        </w:rPr>
        <w:t xml:space="preserve"> The sign-in form with the e-mail and password fields.</w:t>
      </w:r>
    </w:p>
    <w:p w:rsidR="0038650D" w:rsidRDefault="00E7167B">
      <w:pPr>
        <w:spacing w:line="300" w:lineRule="auto"/>
      </w:pPr>
      <w:r>
        <w:rPr>
          <w:b/>
          <w:sz w:val="21"/>
        </w:rPr>
        <w:t>Ask your policy: choose a policy.</w:t>
      </w:r>
      <w:r>
        <w:rPr>
          <w:sz w:val="21"/>
        </w:rPr>
        <w:t xml:space="preserve"> The start of a conversation: the user picks which of the four policies the answers must come from.</w:t>
      </w:r>
    </w:p>
    <w:tbl>
      <w:tblPr>
        <w:tblW w:w="0" w:type="auto"/>
        <w:jc w:val="center"/>
        <w:tblLook w:val="04A0" w:firstRow="1" w:lastRow="0" w:firstColumn="1" w:lastColumn="0" w:noHBand="0" w:noVBand="1"/>
      </w:tblPr>
      <w:tblGrid>
        <w:gridCol w:w="4406"/>
        <w:gridCol w:w="4406"/>
      </w:tblGrid>
      <w:tr w:rsidR="0038650D">
        <w:trPr>
          <w:cantSplit/>
          <w:jc w:val="center"/>
        </w:trPr>
        <w:tc>
          <w:tcPr>
            <w:tcW w:w="4334" w:type="dxa"/>
          </w:tcPr>
          <w:p w:rsidR="0038650D" w:rsidRDefault="00E7167B">
            <w:pPr>
              <w:keepNext/>
              <w:spacing w:line="240" w:lineRule="auto"/>
              <w:jc w:val="center"/>
            </w:pPr>
            <w:r>
              <w:rPr>
                <w:noProof/>
              </w:rPr>
              <w:drawing>
                <wp:inline distT="0" distB="0" distL="0" distR="0">
                  <wp:extent cx="2660967" cy="16631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ttings.png"/>
                          <pic:cNvPicPr/>
                        </pic:nvPicPr>
                        <pic:blipFill>
                          <a:blip r:embed="rId34"/>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27: Settings</w:t>
            </w:r>
          </w:p>
        </w:tc>
        <w:tc>
          <w:tcPr>
            <w:tcW w:w="4334" w:type="dxa"/>
          </w:tcPr>
          <w:p w:rsidR="0038650D" w:rsidRDefault="00E7167B">
            <w:pPr>
              <w:keepNext/>
              <w:spacing w:line="240" w:lineRule="auto"/>
              <w:jc w:val="center"/>
            </w:pPr>
            <w:r>
              <w:rPr>
                <w:noProof/>
              </w:rPr>
              <w:drawing>
                <wp:inline distT="0" distB="0" distL="0" distR="0">
                  <wp:extent cx="2660967" cy="16631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35"/>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28: Create account</w:t>
            </w:r>
          </w:p>
        </w:tc>
      </w:tr>
    </w:tbl>
    <w:p w:rsidR="0038650D" w:rsidRDefault="0038650D">
      <w:pPr>
        <w:spacing w:after="40" w:line="144" w:lineRule="auto"/>
      </w:pPr>
    </w:p>
    <w:p w:rsidR="0038650D" w:rsidRDefault="00E7167B">
      <w:pPr>
        <w:spacing w:line="300" w:lineRule="auto"/>
      </w:pPr>
      <w:r>
        <w:rPr>
          <w:b/>
          <w:sz w:val="21"/>
        </w:rPr>
        <w:t>Settings.</w:t>
      </w:r>
      <w:r>
        <w:rPr>
          <w:sz w:val="21"/>
        </w:rPr>
        <w:t xml:space="preserve"> The answer language (English, Hindi, Telugu), the appearance (light, dark, system) and the account: name and password change.</w:t>
      </w:r>
    </w:p>
    <w:p w:rsidR="0038650D" w:rsidRDefault="00E7167B">
      <w:pPr>
        <w:spacing w:line="300" w:lineRule="auto"/>
      </w:pPr>
      <w:r>
        <w:rPr>
          <w:b/>
          <w:sz w:val="21"/>
        </w:rPr>
        <w:t>Create account.</w:t>
      </w:r>
      <w:r>
        <w:rPr>
          <w:sz w:val="21"/>
        </w:rPr>
        <w:t xml:space="preserve"> The registration form (name, e-mail, password with the stated rule).</w:t>
      </w:r>
    </w:p>
    <w:tbl>
      <w:tblPr>
        <w:tblW w:w="0" w:type="auto"/>
        <w:jc w:val="center"/>
        <w:tblLook w:val="04A0" w:firstRow="1" w:lastRow="0" w:firstColumn="1" w:lastColumn="0" w:noHBand="0" w:noVBand="1"/>
      </w:tblPr>
      <w:tblGrid>
        <w:gridCol w:w="4406"/>
        <w:gridCol w:w="4406"/>
      </w:tblGrid>
      <w:tr w:rsidR="0038650D">
        <w:trPr>
          <w:cantSplit/>
          <w:jc w:val="center"/>
        </w:trPr>
        <w:tc>
          <w:tcPr>
            <w:tcW w:w="4334" w:type="dxa"/>
          </w:tcPr>
          <w:p w:rsidR="0038650D" w:rsidRDefault="00E7167B">
            <w:pPr>
              <w:keepNext/>
              <w:spacing w:line="240" w:lineRule="auto"/>
              <w:jc w:val="center"/>
            </w:pPr>
            <w:r>
              <w:rPr>
                <w:noProof/>
              </w:rPr>
              <w:drawing>
                <wp:inline distT="0" distB="0" distL="0" distR="0">
                  <wp:extent cx="2660967" cy="16631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licy_document.png"/>
                          <pic:cNvPicPr/>
                        </pic:nvPicPr>
                        <pic:blipFill>
                          <a:blip r:embed="rId36"/>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29: Original document viewer</w:t>
            </w:r>
          </w:p>
        </w:tc>
        <w:tc>
          <w:tcPr>
            <w:tcW w:w="4334" w:type="dxa"/>
          </w:tcPr>
          <w:p w:rsidR="0038650D" w:rsidRDefault="00E7167B">
            <w:pPr>
              <w:keepNext/>
              <w:spacing w:line="240" w:lineRule="auto"/>
              <w:jc w:val="center"/>
            </w:pPr>
            <w:r>
              <w:rPr>
                <w:noProof/>
              </w:rPr>
              <w:drawing>
                <wp:inline distT="0" distB="0" distL="0" distR="0">
                  <wp:extent cx="2660967" cy="16631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_chat_copay.png"/>
                          <pic:cNvPicPr/>
                        </pic:nvPicPr>
                        <pic:blipFill>
                          <a:blip r:embed="rId37"/>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30: Co-payment answer (weak support score)</w:t>
            </w:r>
          </w:p>
        </w:tc>
      </w:tr>
    </w:tbl>
    <w:p w:rsidR="0038650D" w:rsidRDefault="0038650D">
      <w:pPr>
        <w:spacing w:after="40" w:line="144" w:lineRule="auto"/>
      </w:pPr>
    </w:p>
    <w:p w:rsidR="0038650D" w:rsidRDefault="00E7167B">
      <w:pPr>
        <w:spacing w:line="300" w:lineRule="auto"/>
      </w:pPr>
      <w:r>
        <w:rPr>
          <w:b/>
          <w:sz w:val="21"/>
        </w:rPr>
        <w:t>Original document viewer.</w:t>
      </w:r>
      <w:r>
        <w:rPr>
          <w:sz w:val="21"/>
        </w:rPr>
        <w:t xml:space="preserve"> The viewer on the page of a cited clause before scrolling: page navigation, zoom, the selected clause and the clauses on the page.</w:t>
      </w:r>
    </w:p>
    <w:p w:rsidR="0038650D" w:rsidRDefault="00E7167B">
      <w:pPr>
        <w:spacing w:line="300" w:lineRule="auto"/>
      </w:pPr>
      <w:r>
        <w:rPr>
          <w:b/>
          <w:sz w:val="21"/>
        </w:rPr>
        <w:t>Co-payment answer (weak support score).</w:t>
      </w:r>
      <w:r>
        <w:rPr>
          <w:sz w:val="21"/>
        </w:rPr>
        <w:t xml:space="preserve"> The answer to "Is there a co-payment in this policy?" received a faithfulness score of 38 in this run (99 in an earlier run of the same question), an example of the variability of the score discussed in Section 8.7.</w:t>
      </w:r>
    </w:p>
    <w:tbl>
      <w:tblPr>
        <w:tblW w:w="0" w:type="auto"/>
        <w:jc w:val="center"/>
        <w:tblLook w:val="04A0" w:firstRow="1" w:lastRow="0" w:firstColumn="1" w:lastColumn="0" w:noHBand="0" w:noVBand="1"/>
      </w:tblPr>
      <w:tblGrid>
        <w:gridCol w:w="4406"/>
        <w:gridCol w:w="4406"/>
      </w:tblGrid>
      <w:tr w:rsidR="0038650D">
        <w:trPr>
          <w:cantSplit/>
          <w:jc w:val="center"/>
        </w:trPr>
        <w:tc>
          <w:tcPr>
            <w:tcW w:w="4334" w:type="dxa"/>
          </w:tcPr>
          <w:p w:rsidR="0038650D" w:rsidRDefault="00E7167B">
            <w:pPr>
              <w:keepNext/>
              <w:spacing w:line="240" w:lineRule="auto"/>
              <w:jc w:val="center"/>
            </w:pPr>
            <w:r>
              <w:rPr>
                <w:noProof/>
              </w:rPr>
              <w:lastRenderedPageBreak/>
              <w:drawing>
                <wp:inline distT="0" distB="0" distL="0" distR="0">
                  <wp:extent cx="2660967" cy="16631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im_policy_step.png"/>
                          <pic:cNvPicPr/>
                        </pic:nvPicPr>
                        <pic:blipFill>
                          <a:blip r:embed="rId38"/>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31: Claim Copilot: policy step</w:t>
            </w:r>
          </w:p>
        </w:tc>
        <w:tc>
          <w:tcPr>
            <w:tcW w:w="4334" w:type="dxa"/>
          </w:tcPr>
          <w:p w:rsidR="0038650D" w:rsidRDefault="00E7167B">
            <w:pPr>
              <w:keepNext/>
              <w:spacing w:line="240" w:lineRule="auto"/>
              <w:jc w:val="center"/>
            </w:pPr>
            <w:r>
              <w:rPr>
                <w:noProof/>
              </w:rPr>
              <w:drawing>
                <wp:inline distT="0" distB="0" distL="0" distR="0">
                  <wp:extent cx="2660967" cy="166310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mpare_form.png"/>
                          <pic:cNvPicPr/>
                        </pic:nvPicPr>
                        <pic:blipFill>
                          <a:blip r:embed="rId39"/>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32: Compare plans: form</w:t>
            </w:r>
          </w:p>
        </w:tc>
      </w:tr>
    </w:tbl>
    <w:p w:rsidR="0038650D" w:rsidRDefault="0038650D">
      <w:pPr>
        <w:spacing w:after="40" w:line="144" w:lineRule="auto"/>
      </w:pPr>
    </w:p>
    <w:p w:rsidR="0038650D" w:rsidRDefault="00E7167B">
      <w:pPr>
        <w:spacing w:line="300" w:lineRule="auto"/>
      </w:pPr>
      <w:r>
        <w:rPr>
          <w:b/>
          <w:sz w:val="21"/>
        </w:rPr>
        <w:t>Claim Copilot: policy step.</w:t>
      </w:r>
      <w:r>
        <w:rPr>
          <w:sz w:val="21"/>
        </w:rPr>
        <w:t xml:space="preserve"> Step 1: choose the policy to claim under.</w:t>
      </w:r>
    </w:p>
    <w:p w:rsidR="0038650D" w:rsidRDefault="00E7167B">
      <w:pPr>
        <w:spacing w:line="300" w:lineRule="auto"/>
      </w:pPr>
      <w:r>
        <w:rPr>
          <w:b/>
          <w:sz w:val="21"/>
        </w:rPr>
        <w:t>Compare plans: form.</w:t>
      </w:r>
      <w:r>
        <w:rPr>
          <w:sz w:val="21"/>
        </w:rPr>
        <w:t xml:space="preserve"> Choose two policies, swap them and choose the answer language.</w:t>
      </w:r>
    </w:p>
    <w:tbl>
      <w:tblPr>
        <w:tblW w:w="0" w:type="auto"/>
        <w:jc w:val="center"/>
        <w:tblLook w:val="04A0" w:firstRow="1" w:lastRow="0" w:firstColumn="1" w:lastColumn="0" w:noHBand="0" w:noVBand="1"/>
      </w:tblPr>
      <w:tblGrid>
        <w:gridCol w:w="4406"/>
        <w:gridCol w:w="4406"/>
      </w:tblGrid>
      <w:tr w:rsidR="0038650D">
        <w:trPr>
          <w:cantSplit/>
          <w:jc w:val="center"/>
        </w:trPr>
        <w:tc>
          <w:tcPr>
            <w:tcW w:w="4334" w:type="dxa"/>
          </w:tcPr>
          <w:p w:rsidR="0038650D" w:rsidRDefault="00E7167B">
            <w:pPr>
              <w:keepNext/>
              <w:spacing w:line="240" w:lineRule="auto"/>
              <w:jc w:val="center"/>
            </w:pPr>
            <w:r>
              <w:rPr>
                <w:noProof/>
              </w:rPr>
              <w:drawing>
                <wp:inline distT="0" distB="0" distL="0" distR="0">
                  <wp:extent cx="2660967" cy="16631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hat_dark.png"/>
                          <pic:cNvPicPr/>
                        </pic:nvPicPr>
                        <pic:blipFill>
                          <a:blip r:embed="rId40"/>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33: Dark theme</w:t>
            </w:r>
          </w:p>
        </w:tc>
        <w:tc>
          <w:tcPr>
            <w:tcW w:w="4334" w:type="dxa"/>
          </w:tcPr>
          <w:p w:rsidR="0038650D" w:rsidRDefault="00E7167B">
            <w:pPr>
              <w:keepNext/>
              <w:spacing w:line="240" w:lineRule="auto"/>
              <w:jc w:val="center"/>
            </w:pPr>
            <w:r>
              <w:rPr>
                <w:noProof/>
              </w:rPr>
              <w:drawing>
                <wp:inline distT="0" distB="0" distL="0" distR="0">
                  <wp:extent cx="2660967" cy="16631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_policy_card_dark.png"/>
                          <pic:cNvPicPr/>
                        </pic:nvPicPr>
                        <pic:blipFill>
                          <a:blip r:embed="rId41"/>
                          <a:stretch>
                            <a:fillRect/>
                          </a:stretch>
                        </pic:blipFill>
                        <pic:spPr>
                          <a:xfrm>
                            <a:off x="0" y="0"/>
                            <a:ext cx="2660967" cy="1663104"/>
                          </a:xfrm>
                          <a:prstGeom prst="rect">
                            <a:avLst/>
                          </a:prstGeom>
                        </pic:spPr>
                      </pic:pic>
                    </a:graphicData>
                  </a:graphic>
                </wp:inline>
              </w:drawing>
            </w:r>
          </w:p>
          <w:p w:rsidR="0038650D" w:rsidRDefault="00E7167B">
            <w:pPr>
              <w:pStyle w:val="FigureCaption"/>
              <w:spacing w:after="80"/>
            </w:pPr>
            <w:r>
              <w:t>Fig. 34: Policy Card, dark theme</w:t>
            </w:r>
          </w:p>
        </w:tc>
      </w:tr>
    </w:tbl>
    <w:p w:rsidR="0038650D" w:rsidRDefault="0038650D">
      <w:pPr>
        <w:spacing w:after="40" w:line="144" w:lineRule="auto"/>
      </w:pPr>
    </w:p>
    <w:p w:rsidR="0038650D" w:rsidRDefault="00E7167B">
      <w:pPr>
        <w:spacing w:line="300" w:lineRule="auto"/>
      </w:pPr>
      <w:r>
        <w:rPr>
          <w:b/>
          <w:sz w:val="21"/>
        </w:rPr>
        <w:t>Dark theme.</w:t>
      </w:r>
      <w:r>
        <w:rPr>
          <w:sz w:val="21"/>
        </w:rPr>
        <w:t xml:space="preserve"> The cited answer in the dark theme.</w:t>
      </w:r>
    </w:p>
    <w:p w:rsidR="0038650D" w:rsidRDefault="00E7167B">
      <w:pPr>
        <w:spacing w:line="300" w:lineRule="auto"/>
      </w:pPr>
      <w:r>
        <w:rPr>
          <w:b/>
          <w:sz w:val="21"/>
        </w:rPr>
        <w:t>Policy Card, dark theme.</w:t>
      </w:r>
      <w:r>
        <w:rPr>
          <w:sz w:val="21"/>
        </w:rPr>
        <w:t xml:space="preserve"> The Policy Card in the dark theme.</w:t>
      </w:r>
    </w:p>
    <w:tbl>
      <w:tblPr>
        <w:tblW w:w="0" w:type="auto"/>
        <w:jc w:val="center"/>
        <w:tblLook w:val="04A0" w:firstRow="1" w:lastRow="0" w:firstColumn="1" w:lastColumn="0" w:noHBand="0" w:noVBand="1"/>
      </w:tblPr>
      <w:tblGrid>
        <w:gridCol w:w="8669"/>
      </w:tblGrid>
      <w:tr w:rsidR="0038650D">
        <w:trPr>
          <w:cantSplit/>
          <w:jc w:val="center"/>
        </w:trPr>
        <w:tc>
          <w:tcPr>
            <w:tcW w:w="8669" w:type="dxa"/>
          </w:tcPr>
          <w:p w:rsidR="0038650D" w:rsidRDefault="00E7167B">
            <w:pPr>
              <w:keepNext/>
              <w:spacing w:line="240" w:lineRule="auto"/>
              <w:jc w:val="center"/>
            </w:pPr>
            <w:r>
              <w:rPr>
                <w:noProof/>
              </w:rPr>
              <w:drawing>
                <wp:inline distT="0" distB="0" distL="0" distR="0">
                  <wp:extent cx="2880360" cy="18002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ard_telugu.png"/>
                          <pic:cNvPicPr/>
                        </pic:nvPicPr>
                        <pic:blipFill>
                          <a:blip r:embed="rId42"/>
                          <a:stretch>
                            <a:fillRect/>
                          </a:stretch>
                        </pic:blipFill>
                        <pic:spPr>
                          <a:xfrm>
                            <a:off x="0" y="0"/>
                            <a:ext cx="2880360" cy="1800225"/>
                          </a:xfrm>
                          <a:prstGeom prst="rect">
                            <a:avLst/>
                          </a:prstGeom>
                        </pic:spPr>
                      </pic:pic>
                    </a:graphicData>
                  </a:graphic>
                </wp:inline>
              </w:drawing>
            </w:r>
          </w:p>
          <w:p w:rsidR="0038650D" w:rsidRDefault="00E7167B">
            <w:pPr>
              <w:pStyle w:val="FigureCaption"/>
              <w:spacing w:after="80"/>
            </w:pPr>
            <w:r>
              <w:t>Fig. 35: Policy Card translated to Telugu</w:t>
            </w:r>
          </w:p>
        </w:tc>
      </w:tr>
    </w:tbl>
    <w:p w:rsidR="0038650D" w:rsidRDefault="0038650D">
      <w:pPr>
        <w:spacing w:after="40" w:line="144" w:lineRule="auto"/>
      </w:pPr>
    </w:p>
    <w:p w:rsidR="0038650D" w:rsidRDefault="00E7167B">
      <w:pPr>
        <w:spacing w:line="300" w:lineRule="auto"/>
      </w:pPr>
      <w:r>
        <w:rPr>
          <w:b/>
          <w:sz w:val="21"/>
        </w:rPr>
        <w:t>Policy Card translated to Telugu.</w:t>
      </w:r>
      <w:r>
        <w:rPr>
          <w:sz w:val="21"/>
        </w:rPr>
        <w:t xml:space="preserve"> The card in Telugu. The third "Suits" line contains Bengali and Gurmukhi script mixed into the Telugu text and several terms stay in English in brackets; this is a known limitation of the translation step.</w:t>
      </w:r>
    </w:p>
    <w:tbl>
      <w:tblPr>
        <w:tblW w:w="0" w:type="auto"/>
        <w:jc w:val="center"/>
        <w:tblLook w:val="04A0" w:firstRow="1" w:lastRow="0" w:firstColumn="1" w:lastColumn="0" w:noHBand="0" w:noVBand="1"/>
      </w:tblPr>
      <w:tblGrid>
        <w:gridCol w:w="4392"/>
        <w:gridCol w:w="4392"/>
      </w:tblGrid>
      <w:tr w:rsidR="0038650D">
        <w:trPr>
          <w:cantSplit/>
          <w:jc w:val="center"/>
        </w:trPr>
        <w:tc>
          <w:tcPr>
            <w:tcW w:w="4334" w:type="dxa"/>
          </w:tcPr>
          <w:p w:rsidR="0038650D" w:rsidRDefault="00E7167B">
            <w:pPr>
              <w:keepNext/>
              <w:spacing w:line="240" w:lineRule="auto"/>
              <w:jc w:val="center"/>
            </w:pPr>
            <w:r>
              <w:rPr>
                <w:noProof/>
              </w:rPr>
              <w:lastRenderedPageBreak/>
              <w:drawing>
                <wp:inline distT="0" distB="0" distL="0" distR="0">
                  <wp:extent cx="2651760" cy="34251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dashboard_full.png"/>
                          <pic:cNvPicPr/>
                        </pic:nvPicPr>
                        <pic:blipFill>
                          <a:blip r:embed="rId43"/>
                          <a:stretch>
                            <a:fillRect/>
                          </a:stretch>
                        </pic:blipFill>
                        <pic:spPr>
                          <a:xfrm>
                            <a:off x="0" y="0"/>
                            <a:ext cx="2651760" cy="3425190"/>
                          </a:xfrm>
                          <a:prstGeom prst="rect">
                            <a:avLst/>
                          </a:prstGeom>
                        </pic:spPr>
                      </pic:pic>
                    </a:graphicData>
                  </a:graphic>
                </wp:inline>
              </w:drawing>
            </w:r>
          </w:p>
          <w:p w:rsidR="0038650D" w:rsidRDefault="00E7167B">
            <w:pPr>
              <w:pStyle w:val="FigureCaption"/>
              <w:spacing w:after="80"/>
            </w:pPr>
            <w:r>
              <w:t>Fig. 36: Dashboard (full page)</w:t>
            </w:r>
          </w:p>
        </w:tc>
        <w:tc>
          <w:tcPr>
            <w:tcW w:w="4334" w:type="dxa"/>
          </w:tcPr>
          <w:p w:rsidR="0038650D" w:rsidRDefault="00E7167B">
            <w:pPr>
              <w:keepNext/>
              <w:spacing w:line="240" w:lineRule="auto"/>
              <w:jc w:val="center"/>
            </w:pPr>
            <w:r>
              <w:rPr>
                <w:noProof/>
              </w:rPr>
              <w:drawing>
                <wp:inline distT="0" distB="0" distL="0" distR="0">
                  <wp:extent cx="2651760" cy="52188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policy_card_full.png"/>
                          <pic:cNvPicPr/>
                        </pic:nvPicPr>
                        <pic:blipFill>
                          <a:blip r:embed="rId44"/>
                          <a:stretch>
                            <a:fillRect/>
                          </a:stretch>
                        </pic:blipFill>
                        <pic:spPr>
                          <a:xfrm>
                            <a:off x="0" y="0"/>
                            <a:ext cx="2651760" cy="5218811"/>
                          </a:xfrm>
                          <a:prstGeom prst="rect">
                            <a:avLst/>
                          </a:prstGeom>
                        </pic:spPr>
                      </pic:pic>
                    </a:graphicData>
                  </a:graphic>
                </wp:inline>
              </w:drawing>
            </w:r>
          </w:p>
          <w:p w:rsidR="0038650D" w:rsidRDefault="00E7167B">
            <w:pPr>
              <w:pStyle w:val="FigureCaption"/>
              <w:spacing w:after="80"/>
            </w:pPr>
            <w:r>
              <w:t>Fig. 37: Policy Card (full page)</w:t>
            </w:r>
          </w:p>
        </w:tc>
      </w:tr>
    </w:tbl>
    <w:p w:rsidR="0038650D" w:rsidRDefault="0038650D">
      <w:pPr>
        <w:spacing w:after="40" w:line="144" w:lineRule="auto"/>
      </w:pPr>
    </w:p>
    <w:p w:rsidR="0038650D" w:rsidRDefault="00E7167B">
      <w:pPr>
        <w:spacing w:line="300" w:lineRule="auto"/>
      </w:pPr>
      <w:r>
        <w:rPr>
          <w:b/>
          <w:sz w:val="21"/>
        </w:rPr>
        <w:t>Dashboard (full page).</w:t>
      </w:r>
      <w:r>
        <w:rPr>
          <w:sz w:val="21"/>
        </w:rPr>
        <w:t xml:space="preserve"> The whole dashboard including the answer faithfulness chart and the latest activity.</w:t>
      </w:r>
    </w:p>
    <w:p w:rsidR="0038650D" w:rsidRDefault="00E7167B">
      <w:pPr>
        <w:spacing w:line="300" w:lineRule="auto"/>
      </w:pPr>
      <w:r>
        <w:rPr>
          <w:b/>
          <w:sz w:val="21"/>
        </w:rPr>
        <w:t>Policy Card (full page).</w:t>
      </w:r>
      <w:r>
        <w:rPr>
          <w:sz w:val="21"/>
        </w:rPr>
        <w:t xml:space="preserve"> The complete card: waiting periods, benefits, sub-limits, exclusions and claim deadlines, each with a clause and page chip.</w:t>
      </w:r>
    </w:p>
    <w:tbl>
      <w:tblPr>
        <w:tblW w:w="0" w:type="auto"/>
        <w:jc w:val="center"/>
        <w:tblLook w:val="04A0" w:firstRow="1" w:lastRow="0" w:firstColumn="1" w:lastColumn="0" w:noHBand="0" w:noVBand="1"/>
      </w:tblPr>
      <w:tblGrid>
        <w:gridCol w:w="4392"/>
        <w:gridCol w:w="4392"/>
      </w:tblGrid>
      <w:tr w:rsidR="0038650D">
        <w:trPr>
          <w:cantSplit/>
          <w:jc w:val="center"/>
        </w:trPr>
        <w:tc>
          <w:tcPr>
            <w:tcW w:w="4334" w:type="dxa"/>
          </w:tcPr>
          <w:p w:rsidR="0038650D" w:rsidRDefault="00E7167B">
            <w:pPr>
              <w:keepNext/>
              <w:spacing w:line="240" w:lineRule="auto"/>
              <w:jc w:val="center"/>
            </w:pPr>
            <w:r>
              <w:rPr>
                <w:noProof/>
              </w:rPr>
              <w:lastRenderedPageBreak/>
              <w:drawing>
                <wp:inline distT="0" distB="0" distL="0" distR="0">
                  <wp:extent cx="2651760" cy="38579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olicy_risks_full.png"/>
                          <pic:cNvPicPr/>
                        </pic:nvPicPr>
                        <pic:blipFill>
                          <a:blip r:embed="rId45"/>
                          <a:stretch>
                            <a:fillRect/>
                          </a:stretch>
                        </pic:blipFill>
                        <pic:spPr>
                          <a:xfrm>
                            <a:off x="0" y="0"/>
                            <a:ext cx="2651760" cy="3857942"/>
                          </a:xfrm>
                          <a:prstGeom prst="rect">
                            <a:avLst/>
                          </a:prstGeom>
                        </pic:spPr>
                      </pic:pic>
                    </a:graphicData>
                  </a:graphic>
                </wp:inline>
              </w:drawing>
            </w:r>
          </w:p>
          <w:p w:rsidR="0038650D" w:rsidRDefault="00E7167B">
            <w:pPr>
              <w:pStyle w:val="FigureCaption"/>
              <w:spacing w:after="80"/>
            </w:pPr>
            <w:r>
              <w:t>Fig. 38: Risk highlights (full page)</w:t>
            </w:r>
          </w:p>
        </w:tc>
        <w:tc>
          <w:tcPr>
            <w:tcW w:w="4334" w:type="dxa"/>
          </w:tcPr>
          <w:p w:rsidR="0038650D" w:rsidRDefault="00E7167B">
            <w:pPr>
              <w:keepNext/>
              <w:spacing w:line="240" w:lineRule="auto"/>
              <w:jc w:val="center"/>
            </w:pPr>
            <w:r>
              <w:rPr>
                <w:noProof/>
              </w:rPr>
              <w:drawing>
                <wp:inline distT="0" distB="0" distL="0" distR="0">
                  <wp:extent cx="2651760" cy="48578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_claim_result_partly_full.png"/>
                          <pic:cNvPicPr/>
                        </pic:nvPicPr>
                        <pic:blipFill>
                          <a:blip r:embed="rId46"/>
                          <a:stretch>
                            <a:fillRect/>
                          </a:stretch>
                        </pic:blipFill>
                        <pic:spPr>
                          <a:xfrm>
                            <a:off x="0" y="0"/>
                            <a:ext cx="2651760" cy="4857877"/>
                          </a:xfrm>
                          <a:prstGeom prst="rect">
                            <a:avLst/>
                          </a:prstGeom>
                        </pic:spPr>
                      </pic:pic>
                    </a:graphicData>
                  </a:graphic>
                </wp:inline>
              </w:drawing>
            </w:r>
          </w:p>
          <w:p w:rsidR="0038650D" w:rsidRDefault="00E7167B">
            <w:pPr>
              <w:pStyle w:val="FigureCaption"/>
              <w:spacing w:after="80"/>
            </w:pPr>
            <w:r>
              <w:t>Fig. 39: Claim check, partly covered (full page)</w:t>
            </w:r>
          </w:p>
        </w:tc>
      </w:tr>
    </w:tbl>
    <w:p w:rsidR="0038650D" w:rsidRDefault="0038650D">
      <w:pPr>
        <w:spacing w:after="40" w:line="144" w:lineRule="auto"/>
      </w:pPr>
    </w:p>
    <w:p w:rsidR="0038650D" w:rsidRDefault="00E7167B">
      <w:pPr>
        <w:spacing w:line="300" w:lineRule="auto"/>
      </w:pPr>
      <w:r>
        <w:rPr>
          <w:b/>
          <w:sz w:val="21"/>
        </w:rPr>
        <w:t>Risk highlights (full page).</w:t>
      </w:r>
      <w:r>
        <w:rPr>
          <w:sz w:val="21"/>
        </w:rPr>
        <w:t xml:space="preserve"> All nine risks of the Star Health wording.</w:t>
      </w:r>
    </w:p>
    <w:p w:rsidR="0038650D" w:rsidRDefault="00E7167B">
      <w:pPr>
        <w:spacing w:line="300" w:lineRule="auto"/>
      </w:pPr>
      <w:r>
        <w:rPr>
          <w:b/>
          <w:sz w:val="21"/>
        </w:rPr>
        <w:t>Claim check, partly covered (full page).</w:t>
      </w:r>
      <w:r>
        <w:rPr>
          <w:sz w:val="21"/>
        </w:rPr>
        <w:t xml:space="preserve"> The complete plan: reasons, pre-checks, estimated split of the bill, document checklist and claim steps.</w:t>
      </w:r>
    </w:p>
    <w:tbl>
      <w:tblPr>
        <w:tblW w:w="0" w:type="auto"/>
        <w:jc w:val="center"/>
        <w:tblLook w:val="04A0" w:firstRow="1" w:lastRow="0" w:firstColumn="1" w:lastColumn="0" w:noHBand="0" w:noVBand="1"/>
      </w:tblPr>
      <w:tblGrid>
        <w:gridCol w:w="4392"/>
        <w:gridCol w:w="4392"/>
      </w:tblGrid>
      <w:tr w:rsidR="0038650D">
        <w:trPr>
          <w:cantSplit/>
          <w:jc w:val="center"/>
        </w:trPr>
        <w:tc>
          <w:tcPr>
            <w:tcW w:w="4334" w:type="dxa"/>
          </w:tcPr>
          <w:p w:rsidR="0038650D" w:rsidRDefault="00E7167B">
            <w:pPr>
              <w:keepNext/>
              <w:spacing w:line="240" w:lineRule="auto"/>
              <w:jc w:val="center"/>
            </w:pPr>
            <w:r>
              <w:rPr>
                <w:noProof/>
              </w:rPr>
              <w:lastRenderedPageBreak/>
              <w:drawing>
                <wp:inline distT="0" distB="0" distL="0" distR="0">
                  <wp:extent cx="2651760" cy="44140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_claim_result_not_covered_full.png"/>
                          <pic:cNvPicPr/>
                        </pic:nvPicPr>
                        <pic:blipFill>
                          <a:blip r:embed="rId47"/>
                          <a:stretch>
                            <a:fillRect/>
                          </a:stretch>
                        </pic:blipFill>
                        <pic:spPr>
                          <a:xfrm>
                            <a:off x="0" y="0"/>
                            <a:ext cx="2651760" cy="4414075"/>
                          </a:xfrm>
                          <a:prstGeom prst="rect">
                            <a:avLst/>
                          </a:prstGeom>
                        </pic:spPr>
                      </pic:pic>
                    </a:graphicData>
                  </a:graphic>
                </wp:inline>
              </w:drawing>
            </w:r>
          </w:p>
          <w:p w:rsidR="0038650D" w:rsidRDefault="00E7167B">
            <w:pPr>
              <w:pStyle w:val="FigureCaption"/>
              <w:spacing w:after="80"/>
            </w:pPr>
            <w:r>
              <w:t>Fig. 40: Claim check, not covered (full page)</w:t>
            </w:r>
          </w:p>
        </w:tc>
        <w:tc>
          <w:tcPr>
            <w:tcW w:w="4334" w:type="dxa"/>
          </w:tcPr>
          <w:p w:rsidR="0038650D" w:rsidRDefault="00E7167B">
            <w:pPr>
              <w:keepNext/>
              <w:spacing w:line="240" w:lineRule="auto"/>
              <w:jc w:val="center"/>
            </w:pPr>
            <w:r>
              <w:rPr>
                <w:noProof/>
              </w:rPr>
              <w:drawing>
                <wp:inline distT="0" distB="0" distL="0" distR="0">
                  <wp:extent cx="2651760" cy="50604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_model_performance_full.png"/>
                          <pic:cNvPicPr/>
                        </pic:nvPicPr>
                        <pic:blipFill>
                          <a:blip r:embed="rId48"/>
                          <a:stretch>
                            <a:fillRect/>
                          </a:stretch>
                        </pic:blipFill>
                        <pic:spPr>
                          <a:xfrm>
                            <a:off x="0" y="0"/>
                            <a:ext cx="2651760" cy="5060442"/>
                          </a:xfrm>
                          <a:prstGeom prst="rect">
                            <a:avLst/>
                          </a:prstGeom>
                        </pic:spPr>
                      </pic:pic>
                    </a:graphicData>
                  </a:graphic>
                </wp:inline>
              </w:drawing>
            </w:r>
          </w:p>
          <w:p w:rsidR="0038650D" w:rsidRDefault="00E7167B">
            <w:pPr>
              <w:pStyle w:val="FigureCaption"/>
              <w:spacing w:after="80"/>
            </w:pPr>
            <w:r>
              <w:t>Fig. 41: Model performance (full page)</w:t>
            </w:r>
          </w:p>
        </w:tc>
      </w:tr>
    </w:tbl>
    <w:p w:rsidR="0038650D" w:rsidRDefault="0038650D">
      <w:pPr>
        <w:spacing w:after="40" w:line="144" w:lineRule="auto"/>
      </w:pPr>
    </w:p>
    <w:p w:rsidR="0038650D" w:rsidRDefault="00E7167B">
      <w:pPr>
        <w:spacing w:line="300" w:lineRule="auto"/>
      </w:pPr>
      <w:r>
        <w:rPr>
          <w:b/>
          <w:sz w:val="21"/>
        </w:rPr>
        <w:t>Claim check, not covered (full page).</w:t>
      </w:r>
      <w:r>
        <w:rPr>
          <w:sz w:val="21"/>
        </w:rPr>
        <w:t xml:space="preserve"> The complete plan for the failed waiting period.</w:t>
      </w:r>
    </w:p>
    <w:p w:rsidR="0038650D" w:rsidRDefault="00E7167B">
      <w:pPr>
        <w:spacing w:line="300" w:lineRule="auto"/>
      </w:pPr>
      <w:r>
        <w:rPr>
          <w:b/>
          <w:sz w:val="21"/>
        </w:rPr>
        <w:t>Model performance (full page).</w:t>
      </w:r>
      <w:r>
        <w:rPr>
          <w:sz w:val="21"/>
        </w:rPr>
        <w:t xml:space="preserve"> All charts of the measured-quality page.</w:t>
      </w:r>
    </w:p>
    <w:tbl>
      <w:tblPr>
        <w:tblW w:w="0" w:type="auto"/>
        <w:jc w:val="center"/>
        <w:tblLook w:val="04A0" w:firstRow="1" w:lastRow="0" w:firstColumn="1" w:lastColumn="0" w:noHBand="0" w:noVBand="1"/>
      </w:tblPr>
      <w:tblGrid>
        <w:gridCol w:w="4334"/>
        <w:gridCol w:w="4334"/>
      </w:tblGrid>
      <w:tr w:rsidR="0038650D">
        <w:trPr>
          <w:cantSplit/>
          <w:jc w:val="center"/>
        </w:trPr>
        <w:tc>
          <w:tcPr>
            <w:tcW w:w="4334" w:type="dxa"/>
          </w:tcPr>
          <w:p w:rsidR="0038650D" w:rsidRDefault="00E7167B">
            <w:pPr>
              <w:keepNext/>
              <w:spacing w:line="240" w:lineRule="auto"/>
              <w:jc w:val="center"/>
            </w:pPr>
            <w:r>
              <w:rPr>
                <w:noProof/>
              </w:rPr>
              <w:lastRenderedPageBreak/>
              <w:drawing>
                <wp:inline distT="0" distB="0" distL="0" distR="0">
                  <wp:extent cx="1859135" cy="40233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chat.png"/>
                          <pic:cNvPicPr/>
                        </pic:nvPicPr>
                        <pic:blipFill>
                          <a:blip r:embed="rId49"/>
                          <a:stretch>
                            <a:fillRect/>
                          </a:stretch>
                        </pic:blipFill>
                        <pic:spPr>
                          <a:xfrm>
                            <a:off x="0" y="0"/>
                            <a:ext cx="1859135" cy="4023359"/>
                          </a:xfrm>
                          <a:prstGeom prst="rect">
                            <a:avLst/>
                          </a:prstGeom>
                        </pic:spPr>
                      </pic:pic>
                    </a:graphicData>
                  </a:graphic>
                </wp:inline>
              </w:drawing>
            </w:r>
          </w:p>
          <w:p w:rsidR="0038650D" w:rsidRDefault="00E7167B">
            <w:pPr>
              <w:pStyle w:val="FigureCaption"/>
              <w:spacing w:after="80"/>
            </w:pPr>
            <w:r>
              <w:t>Fig. 42: Phone layout: cited answer (390 px)</w:t>
            </w:r>
          </w:p>
        </w:tc>
        <w:tc>
          <w:tcPr>
            <w:tcW w:w="4334" w:type="dxa"/>
          </w:tcPr>
          <w:p w:rsidR="0038650D" w:rsidRDefault="00E7167B">
            <w:pPr>
              <w:keepNext/>
              <w:spacing w:line="240" w:lineRule="auto"/>
              <w:jc w:val="center"/>
            </w:pPr>
            <w:r>
              <w:rPr>
                <w:noProof/>
              </w:rPr>
              <w:drawing>
                <wp:inline distT="0" distB="0" distL="0" distR="0">
                  <wp:extent cx="1859135" cy="402335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bile_policy_card.png"/>
                          <pic:cNvPicPr/>
                        </pic:nvPicPr>
                        <pic:blipFill>
                          <a:blip r:embed="rId50"/>
                          <a:stretch>
                            <a:fillRect/>
                          </a:stretch>
                        </pic:blipFill>
                        <pic:spPr>
                          <a:xfrm>
                            <a:off x="0" y="0"/>
                            <a:ext cx="1859135" cy="4023359"/>
                          </a:xfrm>
                          <a:prstGeom prst="rect">
                            <a:avLst/>
                          </a:prstGeom>
                        </pic:spPr>
                      </pic:pic>
                    </a:graphicData>
                  </a:graphic>
                </wp:inline>
              </w:drawing>
            </w:r>
          </w:p>
          <w:p w:rsidR="0038650D" w:rsidRDefault="00E7167B">
            <w:pPr>
              <w:pStyle w:val="FigureCaption"/>
              <w:spacing w:after="80"/>
            </w:pPr>
            <w:r>
              <w:t>Fig. 43: Phone layout: Policy Card (390 px)</w:t>
            </w:r>
          </w:p>
        </w:tc>
      </w:tr>
    </w:tbl>
    <w:p w:rsidR="0038650D" w:rsidRDefault="0038650D">
      <w:pPr>
        <w:spacing w:after="40" w:line="144" w:lineRule="auto"/>
      </w:pPr>
    </w:p>
    <w:p w:rsidR="0038650D" w:rsidRDefault="00E7167B">
      <w:pPr>
        <w:pStyle w:val="Heading2"/>
      </w:pPr>
      <w:r>
        <w:t>6  Sample Inputs and Outputs</w:t>
      </w:r>
    </w:p>
    <w:p w:rsidR="0038650D" w:rsidRDefault="00E7167B">
      <w:pPr>
        <w:pStyle w:val="TableCaption"/>
      </w:pPr>
      <w:r>
        <w:t>Table 11: Sample inputs and outputs (live run, 15 October 2026)</w:t>
      </w:r>
    </w:p>
    <w:tbl>
      <w:tblPr>
        <w:tblStyle w:val="TableGrid"/>
        <w:tblW w:w="0" w:type="auto"/>
        <w:jc w:val="center"/>
        <w:tblLook w:val="04A0" w:firstRow="1" w:lastRow="0" w:firstColumn="1" w:lastColumn="0" w:noHBand="0" w:noVBand="1"/>
      </w:tblPr>
      <w:tblGrid>
        <w:gridCol w:w="3468"/>
        <w:gridCol w:w="5201"/>
      </w:tblGrid>
      <w:tr w:rsidR="0038650D">
        <w:trPr>
          <w:cantSplit/>
          <w:tblHeader/>
          <w:jc w:val="center"/>
        </w:trPr>
        <w:tc>
          <w:tcPr>
            <w:tcW w:w="3468" w:type="dxa"/>
            <w:shd w:val="clear" w:color="auto" w:fill="D9E2F3"/>
          </w:tcPr>
          <w:p w:rsidR="0038650D" w:rsidRDefault="00E7167B">
            <w:pPr>
              <w:spacing w:before="40" w:after="40" w:line="240" w:lineRule="auto"/>
              <w:jc w:val="left"/>
            </w:pPr>
            <w:r>
              <w:rPr>
                <w:b/>
                <w:sz w:val="18"/>
              </w:rPr>
              <w:t>Input</w:t>
            </w:r>
          </w:p>
        </w:tc>
        <w:tc>
          <w:tcPr>
            <w:tcW w:w="5201" w:type="dxa"/>
            <w:shd w:val="clear" w:color="auto" w:fill="D9E2F3"/>
          </w:tcPr>
          <w:p w:rsidR="0038650D" w:rsidRDefault="00E7167B">
            <w:pPr>
              <w:spacing w:before="40" w:after="40" w:line="240" w:lineRule="auto"/>
              <w:jc w:val="left"/>
            </w:pPr>
            <w:r>
              <w:rPr>
                <w:b/>
                <w:sz w:val="18"/>
              </w:rPr>
              <w:t>Output</w:t>
            </w:r>
          </w:p>
        </w:tc>
      </w:tr>
      <w:tr w:rsidR="0038650D">
        <w:trPr>
          <w:cantSplit/>
          <w:jc w:val="center"/>
        </w:trPr>
        <w:tc>
          <w:tcPr>
            <w:tcW w:w="3468" w:type="dxa"/>
          </w:tcPr>
          <w:p w:rsidR="0038650D" w:rsidRDefault="00E7167B">
            <w:pPr>
              <w:spacing w:before="40" w:after="40" w:line="240" w:lineRule="auto"/>
              <w:jc w:val="left"/>
            </w:pPr>
            <w:r>
              <w:rPr>
                <w:sz w:val="18"/>
              </w:rPr>
              <w:t>Question: "Is cataract surgery covered and after how long?" (Star Health)</w:t>
            </w:r>
          </w:p>
        </w:tc>
        <w:tc>
          <w:tcPr>
            <w:tcW w:w="5201" w:type="dxa"/>
          </w:tcPr>
          <w:p w:rsidR="0038650D" w:rsidRDefault="00E7167B">
            <w:pPr>
              <w:spacing w:before="40" w:after="40" w:line="240" w:lineRule="auto"/>
              <w:jc w:val="left"/>
            </w:pPr>
            <w:r>
              <w:rPr>
                <w:sz w:val="18"/>
              </w:rPr>
              <w:t>Covered under the policy, subject to a specified disease/procedure waiting period of 24 months of continuous coverage; expenses for cataract are subject to limits per eye and per policy period depending on the sum insured. Sources: Clause 2 (p. 10), Clause Excl02 (p. 28). Faithfulness 88.</w:t>
            </w:r>
          </w:p>
        </w:tc>
      </w:tr>
      <w:tr w:rsidR="0038650D">
        <w:trPr>
          <w:cantSplit/>
          <w:jc w:val="center"/>
        </w:trPr>
        <w:tc>
          <w:tcPr>
            <w:tcW w:w="3468" w:type="dxa"/>
          </w:tcPr>
          <w:p w:rsidR="0038650D" w:rsidRDefault="00E7167B">
            <w:pPr>
              <w:spacing w:before="40" w:after="40" w:line="240" w:lineRule="auto"/>
              <w:jc w:val="left"/>
            </w:pPr>
            <w:r>
              <w:rPr>
                <w:sz w:val="18"/>
              </w:rPr>
              <w:t>Question: "Does this policy insure my house against fire?"</w:t>
            </w:r>
          </w:p>
        </w:tc>
        <w:tc>
          <w:tcPr>
            <w:tcW w:w="5201" w:type="dxa"/>
          </w:tcPr>
          <w:p w:rsidR="0038650D" w:rsidRDefault="00E7167B">
            <w:pPr>
              <w:spacing w:before="40" w:after="40" w:line="240" w:lineRule="auto"/>
              <w:jc w:val="left"/>
            </w:pPr>
            <w:r>
              <w:rPr>
                <w:sz w:val="18"/>
              </w:rPr>
              <w:t>"Not covered in this policy document - I couldn't find any clause about it. You may want to confirm with the insurer." No sources; 1.7 s.</w:t>
            </w:r>
          </w:p>
        </w:tc>
      </w:tr>
      <w:tr w:rsidR="0038650D">
        <w:trPr>
          <w:cantSplit/>
          <w:jc w:val="center"/>
        </w:trPr>
        <w:tc>
          <w:tcPr>
            <w:tcW w:w="3468" w:type="dxa"/>
          </w:tcPr>
          <w:p w:rsidR="0038650D" w:rsidRDefault="00E7167B">
            <w:pPr>
              <w:spacing w:before="40" w:after="40" w:line="240" w:lineRule="auto"/>
              <w:jc w:val="left"/>
            </w:pPr>
            <w:r>
              <w:rPr>
                <w:sz w:val="18"/>
              </w:rPr>
              <w:t>Claim: knee replacement, planned, cashless, cover from 2023-10-01, age 64, Rs. 3,50,000</w:t>
            </w:r>
          </w:p>
        </w:tc>
        <w:tc>
          <w:tcPr>
            <w:tcW w:w="5201" w:type="dxa"/>
          </w:tcPr>
          <w:p w:rsidR="0038650D" w:rsidRDefault="00E7167B">
            <w:pPr>
              <w:spacing w:before="40" w:after="40" w:line="240" w:lineRule="auto"/>
              <w:jc w:val="left"/>
            </w:pPr>
            <w:r>
              <w:rPr>
                <w:sz w:val="18"/>
              </w:rPr>
              <w:t>Partly covered: waiting periods complete (36 months of cover); mandatory 20% co-payment from age 61; document checklist and claim steps; estimated split of the bill.</w:t>
            </w:r>
          </w:p>
        </w:tc>
      </w:tr>
      <w:tr w:rsidR="0038650D">
        <w:trPr>
          <w:cantSplit/>
          <w:jc w:val="center"/>
        </w:trPr>
        <w:tc>
          <w:tcPr>
            <w:tcW w:w="3468" w:type="dxa"/>
          </w:tcPr>
          <w:p w:rsidR="0038650D" w:rsidRDefault="00E7167B">
            <w:pPr>
              <w:spacing w:before="40" w:after="40" w:line="240" w:lineRule="auto"/>
              <w:jc w:val="left"/>
            </w:pPr>
            <w:r>
              <w:rPr>
                <w:sz w:val="18"/>
              </w:rPr>
              <w:t>Claim: knee replacement, cover from 2026-04-01, age 45</w:t>
            </w:r>
          </w:p>
        </w:tc>
        <w:tc>
          <w:tcPr>
            <w:tcW w:w="5201" w:type="dxa"/>
          </w:tcPr>
          <w:p w:rsidR="0038650D" w:rsidRDefault="00E7167B">
            <w:pPr>
              <w:spacing w:before="40" w:after="40" w:line="240" w:lineRule="auto"/>
              <w:jc w:val="left"/>
            </w:pPr>
            <w:r>
              <w:rPr>
                <w:sz w:val="18"/>
              </w:rPr>
              <w:t>Not covered: the 24-month specific-disease waiting period has not been completed (6 months of cover).</w:t>
            </w:r>
          </w:p>
        </w:tc>
      </w:tr>
      <w:tr w:rsidR="0038650D">
        <w:trPr>
          <w:cantSplit/>
          <w:jc w:val="center"/>
        </w:trPr>
        <w:tc>
          <w:tcPr>
            <w:tcW w:w="3468" w:type="dxa"/>
          </w:tcPr>
          <w:p w:rsidR="0038650D" w:rsidRDefault="00E7167B">
            <w:pPr>
              <w:spacing w:before="40" w:after="40" w:line="240" w:lineRule="auto"/>
              <w:jc w:val="left"/>
            </w:pPr>
            <w:r>
              <w:rPr>
                <w:sz w:val="18"/>
              </w:rPr>
              <w:t>Compare: Star Health Family Health Optima and HDFC ERGO Optima Secure</w:t>
            </w:r>
          </w:p>
        </w:tc>
        <w:tc>
          <w:tcPr>
            <w:tcW w:w="5201" w:type="dxa"/>
          </w:tcPr>
          <w:p w:rsidR="0038650D" w:rsidRDefault="00E7167B">
            <w:pPr>
              <w:spacing w:before="40" w:after="40" w:line="240" w:lineRule="auto"/>
              <w:jc w:val="left"/>
            </w:pPr>
            <w:r>
              <w:rPr>
                <w:sz w:val="18"/>
              </w:rPr>
              <w:t>Overview; 21-row side-by-side table; Policy A better on 0 measurable items, Policy B on 2; choose-A and choose-B lists.</w:t>
            </w:r>
          </w:p>
        </w:tc>
      </w:tr>
    </w:tbl>
    <w:p w:rsidR="0038650D" w:rsidRDefault="0038650D">
      <w:pPr>
        <w:spacing w:line="144" w:lineRule="auto"/>
      </w:pPr>
    </w:p>
    <w:p w:rsidR="0038650D" w:rsidRDefault="00E7167B">
      <w:pPr>
        <w:pStyle w:val="Heading2"/>
      </w:pPr>
      <w:r>
        <w:t>7  Comparison with the Base Paper</w:t>
      </w:r>
    </w:p>
    <w:p w:rsidR="0038650D" w:rsidRDefault="00E7167B">
      <w:r>
        <w:t xml:space="preserve">The base paper [1] summarises Turkish court rulings and reports ROUGE scores; PolicyLens answers questions about English health-insurance wordings and reports retrieval, citation, faithfulness and verdict measures. </w:t>
      </w:r>
      <w:r>
        <w:rPr>
          <w:b/>
        </w:rPr>
        <w:t xml:space="preserve">The datasets, the tasks, the </w:t>
      </w:r>
      <w:r>
        <w:rPr>
          <w:b/>
        </w:rPr>
        <w:lastRenderedPageBreak/>
        <w:t>languages and the metrics all differ, so the numbers cannot be compared and no head-to-head claim is made.</w:t>
      </w:r>
      <w:r>
        <w:t xml:space="preserve"> What can be compared is the approach.</w:t>
      </w:r>
    </w:p>
    <w:p w:rsidR="0038650D" w:rsidRDefault="00E7167B">
      <w:pPr>
        <w:pStyle w:val="TableCaption"/>
      </w:pPr>
      <w:r>
        <w:t>Table 12: PolicyLens and the base paper</w:t>
      </w:r>
    </w:p>
    <w:tbl>
      <w:tblPr>
        <w:tblStyle w:val="TableGrid"/>
        <w:tblW w:w="0" w:type="auto"/>
        <w:jc w:val="center"/>
        <w:tblLook w:val="04A0" w:firstRow="1" w:lastRow="0" w:firstColumn="1" w:lastColumn="0" w:noHBand="0" w:noVBand="1"/>
      </w:tblPr>
      <w:tblGrid>
        <w:gridCol w:w="1734"/>
        <w:gridCol w:w="3294"/>
        <w:gridCol w:w="3641"/>
      </w:tblGrid>
      <w:tr w:rsidR="0038650D">
        <w:trPr>
          <w:cantSplit/>
          <w:tblHeader/>
          <w:jc w:val="center"/>
        </w:trPr>
        <w:tc>
          <w:tcPr>
            <w:tcW w:w="1734" w:type="dxa"/>
            <w:shd w:val="clear" w:color="auto" w:fill="D9E2F3"/>
          </w:tcPr>
          <w:p w:rsidR="0038650D" w:rsidRDefault="00E7167B">
            <w:pPr>
              <w:spacing w:before="40" w:after="40" w:line="240" w:lineRule="auto"/>
              <w:jc w:val="left"/>
            </w:pPr>
            <w:r>
              <w:rPr>
                <w:b/>
                <w:sz w:val="18"/>
              </w:rPr>
              <w:t>Aspect</w:t>
            </w:r>
          </w:p>
        </w:tc>
        <w:tc>
          <w:tcPr>
            <w:tcW w:w="3294" w:type="dxa"/>
            <w:shd w:val="clear" w:color="auto" w:fill="D9E2F3"/>
          </w:tcPr>
          <w:p w:rsidR="0038650D" w:rsidRDefault="00E7167B">
            <w:pPr>
              <w:spacing w:before="40" w:after="40" w:line="240" w:lineRule="auto"/>
              <w:jc w:val="left"/>
            </w:pPr>
            <w:r>
              <w:rPr>
                <w:b/>
                <w:sz w:val="18"/>
              </w:rPr>
              <w:t>Base paper [1]</w:t>
            </w:r>
          </w:p>
        </w:tc>
        <w:tc>
          <w:tcPr>
            <w:tcW w:w="3641" w:type="dxa"/>
            <w:shd w:val="clear" w:color="auto" w:fill="D9E2F3"/>
          </w:tcPr>
          <w:p w:rsidR="0038650D" w:rsidRDefault="00E7167B">
            <w:pPr>
              <w:spacing w:before="40" w:after="40" w:line="240" w:lineRule="auto"/>
              <w:jc w:val="left"/>
            </w:pPr>
            <w:r>
              <w:rPr>
                <w:b/>
                <w:sz w:val="18"/>
              </w:rPr>
              <w:t>PolicyLens</w:t>
            </w:r>
          </w:p>
        </w:tc>
      </w:tr>
      <w:tr w:rsidR="0038650D">
        <w:trPr>
          <w:cantSplit/>
          <w:jc w:val="center"/>
        </w:trPr>
        <w:tc>
          <w:tcPr>
            <w:tcW w:w="1734" w:type="dxa"/>
          </w:tcPr>
          <w:p w:rsidR="0038650D" w:rsidRDefault="00E7167B">
            <w:pPr>
              <w:spacing w:before="40" w:after="40" w:line="240" w:lineRule="auto"/>
              <w:jc w:val="left"/>
            </w:pPr>
            <w:r>
              <w:rPr>
                <w:sz w:val="18"/>
              </w:rPr>
              <w:t>Task</w:t>
            </w:r>
          </w:p>
        </w:tc>
        <w:tc>
          <w:tcPr>
            <w:tcW w:w="3294" w:type="dxa"/>
          </w:tcPr>
          <w:p w:rsidR="0038650D" w:rsidRDefault="00E7167B">
            <w:pPr>
              <w:spacing w:before="40" w:after="40" w:line="240" w:lineRule="auto"/>
              <w:jc w:val="left"/>
            </w:pPr>
            <w:r>
              <w:rPr>
                <w:sz w:val="18"/>
              </w:rPr>
              <w:t>Multi-document summarisation</w:t>
            </w:r>
          </w:p>
        </w:tc>
        <w:tc>
          <w:tcPr>
            <w:tcW w:w="3641" w:type="dxa"/>
          </w:tcPr>
          <w:p w:rsidR="0038650D" w:rsidRDefault="00E7167B">
            <w:pPr>
              <w:spacing w:before="40" w:after="40" w:line="240" w:lineRule="auto"/>
              <w:jc w:val="left"/>
            </w:pPr>
            <w:r>
              <w:rPr>
                <w:sz w:val="18"/>
              </w:rPr>
              <w:t>Cited question answering, claim guidance, comparison</w:t>
            </w:r>
          </w:p>
        </w:tc>
      </w:tr>
      <w:tr w:rsidR="0038650D">
        <w:trPr>
          <w:cantSplit/>
          <w:jc w:val="center"/>
        </w:trPr>
        <w:tc>
          <w:tcPr>
            <w:tcW w:w="1734" w:type="dxa"/>
          </w:tcPr>
          <w:p w:rsidR="0038650D" w:rsidRDefault="00E7167B">
            <w:pPr>
              <w:spacing w:before="40" w:after="40" w:line="240" w:lineRule="auto"/>
              <w:jc w:val="left"/>
            </w:pPr>
            <w:r>
              <w:rPr>
                <w:sz w:val="18"/>
              </w:rPr>
              <w:t>Documents</w:t>
            </w:r>
          </w:p>
        </w:tc>
        <w:tc>
          <w:tcPr>
            <w:tcW w:w="3294" w:type="dxa"/>
          </w:tcPr>
          <w:p w:rsidR="0038650D" w:rsidRDefault="00E7167B">
            <w:pPr>
              <w:spacing w:before="40" w:after="40" w:line="240" w:lineRule="auto"/>
              <w:jc w:val="left"/>
            </w:pPr>
            <w:r>
              <w:rPr>
                <w:sz w:val="18"/>
              </w:rPr>
              <w:t>2,000 Turkish court rulings (consumer-rights cases)</w:t>
            </w:r>
          </w:p>
        </w:tc>
        <w:tc>
          <w:tcPr>
            <w:tcW w:w="3641" w:type="dxa"/>
          </w:tcPr>
          <w:p w:rsidR="0038650D" w:rsidRDefault="00E7167B">
            <w:pPr>
              <w:spacing w:before="40" w:after="40" w:line="240" w:lineRule="auto"/>
              <w:jc w:val="left"/>
            </w:pPr>
            <w:r>
              <w:rPr>
                <w:sz w:val="18"/>
              </w:rPr>
              <w:t>4 English health-insurance wordings (166 pages, 801 clauses)</w:t>
            </w:r>
          </w:p>
        </w:tc>
      </w:tr>
      <w:tr w:rsidR="0038650D">
        <w:trPr>
          <w:cantSplit/>
          <w:jc w:val="center"/>
        </w:trPr>
        <w:tc>
          <w:tcPr>
            <w:tcW w:w="1734" w:type="dxa"/>
          </w:tcPr>
          <w:p w:rsidR="0038650D" w:rsidRDefault="00E7167B">
            <w:pPr>
              <w:spacing w:before="40" w:after="40" w:line="240" w:lineRule="auto"/>
              <w:jc w:val="left"/>
            </w:pPr>
            <w:r>
              <w:rPr>
                <w:sz w:val="18"/>
              </w:rPr>
              <w:t>Selection step</w:t>
            </w:r>
          </w:p>
        </w:tc>
        <w:tc>
          <w:tcPr>
            <w:tcW w:w="3294" w:type="dxa"/>
          </w:tcPr>
          <w:p w:rsidR="0038650D" w:rsidRDefault="00E7167B">
            <w:pPr>
              <w:spacing w:before="40" w:after="40" w:line="240" w:lineRule="auto"/>
              <w:jc w:val="left"/>
            </w:pPr>
            <w:r>
              <w:rPr>
                <w:sz w:val="18"/>
              </w:rPr>
              <w:t>TF-IDF and TextRank sentence extraction</w:t>
            </w:r>
          </w:p>
        </w:tc>
        <w:tc>
          <w:tcPr>
            <w:tcW w:w="3641" w:type="dxa"/>
          </w:tcPr>
          <w:p w:rsidR="0038650D" w:rsidRDefault="00E7167B">
            <w:pPr>
              <w:spacing w:before="40" w:after="40" w:line="240" w:lineRule="auto"/>
              <w:jc w:val="left"/>
            </w:pPr>
            <w:r>
              <w:rPr>
                <w:sz w:val="18"/>
              </w:rPr>
              <w:t>BM25 + dense retrieval, fusion and cross-encoder re-ranking, measured</w:t>
            </w:r>
          </w:p>
        </w:tc>
      </w:tr>
      <w:tr w:rsidR="0038650D">
        <w:trPr>
          <w:cantSplit/>
          <w:jc w:val="center"/>
        </w:trPr>
        <w:tc>
          <w:tcPr>
            <w:tcW w:w="1734" w:type="dxa"/>
          </w:tcPr>
          <w:p w:rsidR="0038650D" w:rsidRDefault="00E7167B">
            <w:pPr>
              <w:spacing w:before="40" w:after="40" w:line="240" w:lineRule="auto"/>
              <w:jc w:val="left"/>
            </w:pPr>
            <w:r>
              <w:rPr>
                <w:sz w:val="18"/>
              </w:rPr>
              <w:t>Generation</w:t>
            </w:r>
          </w:p>
        </w:tc>
        <w:tc>
          <w:tcPr>
            <w:tcW w:w="3294" w:type="dxa"/>
          </w:tcPr>
          <w:p w:rsidR="0038650D" w:rsidRDefault="00E7167B">
            <w:pPr>
              <w:spacing w:before="40" w:after="40" w:line="240" w:lineRule="auto"/>
              <w:jc w:val="left"/>
            </w:pPr>
            <w:r>
              <w:rPr>
                <w:sz w:val="18"/>
              </w:rPr>
              <w:t>LED, Long-T5, BART-large, GPT-3.5 Turbo</w:t>
            </w:r>
          </w:p>
        </w:tc>
        <w:tc>
          <w:tcPr>
            <w:tcW w:w="3641" w:type="dxa"/>
          </w:tcPr>
          <w:p w:rsidR="0038650D" w:rsidRDefault="00E7167B">
            <w:pPr>
              <w:spacing w:before="40" w:after="40" w:line="240" w:lineRule="auto"/>
              <w:jc w:val="left"/>
            </w:pPr>
            <w:r>
              <w:rPr>
                <w:sz w:val="18"/>
              </w:rPr>
              <w:t>Gemini with a JSON schema and tagged clauses</w:t>
            </w:r>
          </w:p>
        </w:tc>
      </w:tr>
      <w:tr w:rsidR="0038650D">
        <w:trPr>
          <w:cantSplit/>
          <w:jc w:val="center"/>
        </w:trPr>
        <w:tc>
          <w:tcPr>
            <w:tcW w:w="1734" w:type="dxa"/>
          </w:tcPr>
          <w:p w:rsidR="0038650D" w:rsidRDefault="00E7167B">
            <w:pPr>
              <w:spacing w:before="40" w:after="40" w:line="240" w:lineRule="auto"/>
              <w:jc w:val="left"/>
            </w:pPr>
            <w:r>
              <w:rPr>
                <w:sz w:val="18"/>
              </w:rPr>
              <w:t>Training</w:t>
            </w:r>
          </w:p>
        </w:tc>
        <w:tc>
          <w:tcPr>
            <w:tcW w:w="3294" w:type="dxa"/>
          </w:tcPr>
          <w:p w:rsidR="0038650D" w:rsidRDefault="00E7167B">
            <w:pPr>
              <w:spacing w:before="40" w:after="40" w:line="240" w:lineRule="auto"/>
              <w:jc w:val="left"/>
            </w:pPr>
            <w:r>
              <w:rPr>
                <w:sz w:val="18"/>
              </w:rPr>
              <w:t>Models fine-tuned for summarisation</w:t>
            </w:r>
          </w:p>
        </w:tc>
        <w:tc>
          <w:tcPr>
            <w:tcW w:w="3641" w:type="dxa"/>
          </w:tcPr>
          <w:p w:rsidR="0038650D" w:rsidRDefault="00E7167B">
            <w:pPr>
              <w:spacing w:before="40" w:after="40" w:line="240" w:lineRule="auto"/>
              <w:jc w:val="left"/>
            </w:pPr>
            <w:r>
              <w:rPr>
                <w:sz w:val="18"/>
              </w:rPr>
              <w:t>None; pre-trained models only</w:t>
            </w:r>
          </w:p>
        </w:tc>
      </w:tr>
      <w:tr w:rsidR="0038650D">
        <w:trPr>
          <w:cantSplit/>
          <w:jc w:val="center"/>
        </w:trPr>
        <w:tc>
          <w:tcPr>
            <w:tcW w:w="1734" w:type="dxa"/>
          </w:tcPr>
          <w:p w:rsidR="0038650D" w:rsidRDefault="00E7167B">
            <w:pPr>
              <w:spacing w:before="40" w:after="40" w:line="240" w:lineRule="auto"/>
              <w:jc w:val="left"/>
            </w:pPr>
            <w:r>
              <w:rPr>
                <w:sz w:val="18"/>
              </w:rPr>
              <w:t>Metric</w:t>
            </w:r>
          </w:p>
        </w:tc>
        <w:tc>
          <w:tcPr>
            <w:tcW w:w="3294" w:type="dxa"/>
          </w:tcPr>
          <w:p w:rsidR="0038650D" w:rsidRDefault="00E7167B">
            <w:pPr>
              <w:spacing w:before="40" w:after="40" w:line="240" w:lineRule="auto"/>
              <w:jc w:val="left"/>
            </w:pPr>
            <w:r>
              <w:rPr>
                <w:sz w:val="18"/>
              </w:rPr>
              <w:t>ROUGE-1 55%, ROUGE-2 35%, ROUGE-L 42% (best model); content F1 0.47 (TF-IDF)</w:t>
            </w:r>
          </w:p>
        </w:tc>
        <w:tc>
          <w:tcPr>
            <w:tcW w:w="3641" w:type="dxa"/>
          </w:tcPr>
          <w:p w:rsidR="0038650D" w:rsidRDefault="00E7167B">
            <w:pPr>
              <w:spacing w:before="40" w:after="40" w:line="240" w:lineRule="auto"/>
              <w:jc w:val="left"/>
            </w:pPr>
            <w:r>
              <w:rPr>
                <w:sz w:val="18"/>
              </w:rPr>
              <w:t>hit@5 100%, answer accuracy 100%, citation accuracy 100%, faithfulness 87.0, verdicts 14/14</w:t>
            </w:r>
          </w:p>
        </w:tc>
      </w:tr>
      <w:tr w:rsidR="0038650D">
        <w:trPr>
          <w:cantSplit/>
          <w:jc w:val="center"/>
        </w:trPr>
        <w:tc>
          <w:tcPr>
            <w:tcW w:w="1734" w:type="dxa"/>
          </w:tcPr>
          <w:p w:rsidR="0038650D" w:rsidRDefault="00E7167B">
            <w:pPr>
              <w:spacing w:before="40" w:after="40" w:line="240" w:lineRule="auto"/>
              <w:jc w:val="left"/>
            </w:pPr>
            <w:r>
              <w:rPr>
                <w:sz w:val="18"/>
              </w:rPr>
              <w:t>Support for statements</w:t>
            </w:r>
          </w:p>
        </w:tc>
        <w:tc>
          <w:tcPr>
            <w:tcW w:w="3294" w:type="dxa"/>
          </w:tcPr>
          <w:p w:rsidR="0038650D" w:rsidRDefault="00E7167B">
            <w:pPr>
              <w:spacing w:before="40" w:after="40" w:line="240" w:lineRule="auto"/>
              <w:jc w:val="left"/>
            </w:pPr>
            <w:r>
              <w:rPr>
                <w:sz w:val="18"/>
              </w:rPr>
              <w:t>Not measured; no citations</w:t>
            </w:r>
          </w:p>
        </w:tc>
        <w:tc>
          <w:tcPr>
            <w:tcW w:w="3641" w:type="dxa"/>
          </w:tcPr>
          <w:p w:rsidR="0038650D" w:rsidRDefault="00E7167B">
            <w:pPr>
              <w:spacing w:before="40" w:after="40" w:line="240" w:lineRule="auto"/>
              <w:jc w:val="left"/>
            </w:pPr>
            <w:r>
              <w:rPr>
                <w:sz w:val="18"/>
              </w:rPr>
              <w:t>Citations to clause and page; NLI faithfulness score</w:t>
            </w:r>
          </w:p>
        </w:tc>
      </w:tr>
      <w:tr w:rsidR="0038650D">
        <w:trPr>
          <w:cantSplit/>
          <w:jc w:val="center"/>
        </w:trPr>
        <w:tc>
          <w:tcPr>
            <w:tcW w:w="1734" w:type="dxa"/>
          </w:tcPr>
          <w:p w:rsidR="0038650D" w:rsidRDefault="00E7167B">
            <w:pPr>
              <w:spacing w:before="40" w:after="40" w:line="240" w:lineRule="auto"/>
              <w:jc w:val="left"/>
            </w:pPr>
            <w:r>
              <w:rPr>
                <w:sz w:val="18"/>
              </w:rPr>
              <w:t>Language</w:t>
            </w:r>
          </w:p>
        </w:tc>
        <w:tc>
          <w:tcPr>
            <w:tcW w:w="3294" w:type="dxa"/>
          </w:tcPr>
          <w:p w:rsidR="0038650D" w:rsidRDefault="00E7167B">
            <w:pPr>
              <w:spacing w:before="40" w:after="40" w:line="240" w:lineRule="auto"/>
              <w:jc w:val="left"/>
            </w:pPr>
            <w:r>
              <w:rPr>
                <w:sz w:val="18"/>
              </w:rPr>
              <w:t>Turkish</w:t>
            </w:r>
          </w:p>
        </w:tc>
        <w:tc>
          <w:tcPr>
            <w:tcW w:w="3641" w:type="dxa"/>
          </w:tcPr>
          <w:p w:rsidR="0038650D" w:rsidRDefault="00E7167B">
            <w:pPr>
              <w:spacing w:before="40" w:after="40" w:line="240" w:lineRule="auto"/>
              <w:jc w:val="left"/>
            </w:pPr>
            <w:r>
              <w:rPr>
                <w:sz w:val="18"/>
              </w:rPr>
              <w:t>English documents; English, Hindi, Telugu interaction</w:t>
            </w:r>
          </w:p>
        </w:tc>
      </w:tr>
    </w:tbl>
    <w:p w:rsidR="0038650D" w:rsidRDefault="0038650D">
      <w:pPr>
        <w:spacing w:line="144" w:lineRule="auto"/>
      </w:pPr>
    </w:p>
    <w:p w:rsidR="0038650D" w:rsidRDefault="00E7167B">
      <w:r>
        <w:t>The closest quantitative point of comparison is the policy-document RAG study [6], which reports faithfulness of 0.347 (plain LLM), 0.621 (basic RAG) and 0.797 (RAG with a cross-encoder) with a different model, a different corpus (public-health guidance) and a different faithfulness measure. PolicyLens's mean faithfulness of 87.0 out of 100 is on its own NLI-based scale and is not comparable with those values either; the shared observation is that two-stage retrieval with re-ranking is what makes grounded answers reliable.</w:t>
      </w:r>
    </w:p>
    <w:p w:rsidR="0038650D" w:rsidRDefault="00E7167B">
      <w:pPr>
        <w:pStyle w:val="Heading2"/>
      </w:pPr>
      <w:r>
        <w:t>8  Success and Failure Analysis</w:t>
      </w:r>
    </w:p>
    <w:p w:rsidR="0038650D" w:rsidRDefault="00E7167B">
      <w:pPr>
        <w:pStyle w:val="Heading3"/>
      </w:pPr>
      <w:r>
        <w:t>8.1  Where it works</w:t>
      </w:r>
    </w:p>
    <w:p w:rsidR="0038650D" w:rsidRDefault="00E7167B">
      <w:pPr>
        <w:pStyle w:val="ListBullet"/>
        <w:spacing w:after="40"/>
      </w:pPr>
      <w:r>
        <w:t>Every answerable question in the evaluation set was answered correctly and cited correctly; every out-of-scope question was declined.</w:t>
      </w:r>
    </w:p>
    <w:p w:rsidR="0038650D" w:rsidRDefault="00E7167B">
      <w:pPr>
        <w:pStyle w:val="ListBullet"/>
        <w:spacing w:after="40"/>
      </w:pPr>
      <w:r>
        <w:t>Every claim scenario received the expected verdict, including the single "needs information" case.</w:t>
      </w:r>
    </w:p>
    <w:p w:rsidR="0038650D" w:rsidRDefault="00E7167B">
      <w:pPr>
        <w:pStyle w:val="ListBullet"/>
        <w:spacing w:after="40"/>
      </w:pPr>
      <w:r>
        <w:t>The Policy Card is right for 51 of 52 checked values and marks values whose quote it cannot find as unverified.</w:t>
      </w:r>
    </w:p>
    <w:p w:rsidR="0038650D" w:rsidRDefault="00E7167B">
      <w:pPr>
        <w:pStyle w:val="ListBullet"/>
        <w:spacing w:after="40"/>
      </w:pPr>
      <w:r>
        <w:t>Hindi and Telugu questions return answers in the requested script with the key facts (5 of 5).</w:t>
      </w:r>
    </w:p>
    <w:p w:rsidR="0038650D" w:rsidRDefault="00E7167B">
      <w:pPr>
        <w:pStyle w:val="Heading3"/>
      </w:pPr>
      <w:r>
        <w:lastRenderedPageBreak/>
        <w:t>8.2  Where it fails or is weak</w:t>
      </w:r>
    </w:p>
    <w:p w:rsidR="0038650D" w:rsidRDefault="00E7167B">
      <w:pPr>
        <w:pStyle w:val="TableCaption"/>
      </w:pPr>
      <w:r>
        <w:t>Table 13: Failure and weakness analysis</w:t>
      </w:r>
    </w:p>
    <w:tbl>
      <w:tblPr>
        <w:tblStyle w:val="TableGrid"/>
        <w:tblW w:w="0" w:type="auto"/>
        <w:jc w:val="center"/>
        <w:tblLook w:val="04A0" w:firstRow="1" w:lastRow="0" w:firstColumn="1" w:lastColumn="0" w:noHBand="0" w:noVBand="1"/>
      </w:tblPr>
      <w:tblGrid>
        <w:gridCol w:w="2861"/>
        <w:gridCol w:w="2861"/>
        <w:gridCol w:w="2947"/>
      </w:tblGrid>
      <w:tr w:rsidR="0038650D">
        <w:trPr>
          <w:cantSplit/>
          <w:tblHeader/>
          <w:jc w:val="center"/>
        </w:trPr>
        <w:tc>
          <w:tcPr>
            <w:tcW w:w="2861" w:type="dxa"/>
            <w:shd w:val="clear" w:color="auto" w:fill="D9E2F3"/>
          </w:tcPr>
          <w:p w:rsidR="0038650D" w:rsidRDefault="00E7167B">
            <w:pPr>
              <w:spacing w:before="40" w:after="40" w:line="240" w:lineRule="auto"/>
              <w:jc w:val="left"/>
            </w:pPr>
            <w:r>
              <w:rPr>
                <w:b/>
                <w:sz w:val="17"/>
              </w:rPr>
              <w:t>Observation</w:t>
            </w:r>
          </w:p>
        </w:tc>
        <w:tc>
          <w:tcPr>
            <w:tcW w:w="2861" w:type="dxa"/>
            <w:shd w:val="clear" w:color="auto" w:fill="D9E2F3"/>
          </w:tcPr>
          <w:p w:rsidR="0038650D" w:rsidRDefault="00E7167B">
            <w:pPr>
              <w:spacing w:before="40" w:after="40" w:line="240" w:lineRule="auto"/>
              <w:jc w:val="left"/>
            </w:pPr>
            <w:r>
              <w:rPr>
                <w:b/>
                <w:sz w:val="17"/>
              </w:rPr>
              <w:t>Cause</w:t>
            </w:r>
          </w:p>
        </w:tc>
        <w:tc>
          <w:tcPr>
            <w:tcW w:w="2947" w:type="dxa"/>
            <w:shd w:val="clear" w:color="auto" w:fill="D9E2F3"/>
          </w:tcPr>
          <w:p w:rsidR="0038650D" w:rsidRDefault="00E7167B">
            <w:pPr>
              <w:spacing w:before="40" w:after="40" w:line="240" w:lineRule="auto"/>
              <w:jc w:val="left"/>
            </w:pPr>
            <w:r>
              <w:rPr>
                <w:b/>
                <w:sz w:val="17"/>
              </w:rPr>
              <w:t>Effect / handling</w:t>
            </w:r>
          </w:p>
        </w:tc>
      </w:tr>
      <w:tr w:rsidR="0038650D">
        <w:trPr>
          <w:cantSplit/>
          <w:jc w:val="center"/>
        </w:trPr>
        <w:tc>
          <w:tcPr>
            <w:tcW w:w="2861" w:type="dxa"/>
          </w:tcPr>
          <w:p w:rsidR="0038650D" w:rsidRDefault="00E7167B">
            <w:pPr>
              <w:spacing w:before="40" w:after="40" w:line="240" w:lineRule="auto"/>
              <w:jc w:val="left"/>
            </w:pPr>
            <w:r>
              <w:rPr>
                <w:sz w:val="17"/>
              </w:rPr>
              <w:t>Cumulative bonus of the HDFC ERGO card differs from the reference</w:t>
            </w:r>
          </w:p>
        </w:tc>
        <w:tc>
          <w:tcPr>
            <w:tcW w:w="2861" w:type="dxa"/>
          </w:tcPr>
          <w:p w:rsidR="0038650D" w:rsidRDefault="00E7167B">
            <w:pPr>
              <w:spacing w:before="40" w:after="40" w:line="240" w:lineRule="auto"/>
              <w:jc w:val="left"/>
            </w:pPr>
            <w:r>
              <w:rPr>
                <w:sz w:val="17"/>
              </w:rPr>
              <w:t>The wording covers seven plan variants with different bonuses</w:t>
            </w:r>
          </w:p>
        </w:tc>
        <w:tc>
          <w:tcPr>
            <w:tcW w:w="2947" w:type="dxa"/>
          </w:tcPr>
          <w:p w:rsidR="0038650D" w:rsidRDefault="00E7167B">
            <w:pPr>
              <w:spacing w:before="40" w:after="40" w:line="240" w:lineRule="auto"/>
              <w:jc w:val="left"/>
            </w:pPr>
            <w:r>
              <w:rPr>
                <w:sz w:val="17"/>
              </w:rPr>
              <w:t>Card reports the Optima Secure figure (50%) while the reference takes the general clause (10%); plan-variant selection is planned</w:t>
            </w:r>
          </w:p>
        </w:tc>
      </w:tr>
      <w:tr w:rsidR="0038650D">
        <w:trPr>
          <w:cantSplit/>
          <w:jc w:val="center"/>
        </w:trPr>
        <w:tc>
          <w:tcPr>
            <w:tcW w:w="2861" w:type="dxa"/>
          </w:tcPr>
          <w:p w:rsidR="0038650D" w:rsidRDefault="00E7167B">
            <w:pPr>
              <w:spacing w:before="40" w:after="40" w:line="240" w:lineRule="auto"/>
              <w:jc w:val="left"/>
            </w:pPr>
            <w:r>
              <w:rPr>
                <w:sz w:val="17"/>
              </w:rPr>
              <w:t>Three correct answers scored below 50 for faithfulness</w:t>
            </w:r>
          </w:p>
        </w:tc>
        <w:tc>
          <w:tcPr>
            <w:tcW w:w="2861" w:type="dxa"/>
          </w:tcPr>
          <w:p w:rsidR="0038650D" w:rsidRDefault="00E7167B">
            <w:pPr>
              <w:spacing w:before="40" w:after="40" w:line="240" w:lineRule="auto"/>
              <w:jc w:val="left"/>
            </w:pPr>
            <w:r>
              <w:rPr>
                <w:sz w:val="17"/>
              </w:rPr>
              <w:t>NLI limits: exclusion item vs heading; inverted rule; abbreviation vs defined term</w:t>
            </w:r>
          </w:p>
        </w:tc>
        <w:tc>
          <w:tcPr>
            <w:tcW w:w="2947" w:type="dxa"/>
          </w:tcPr>
          <w:p w:rsidR="0038650D" w:rsidRDefault="00E7167B">
            <w:pPr>
              <w:spacing w:before="40" w:after="40" w:line="240" w:lineRule="auto"/>
              <w:jc w:val="left"/>
            </w:pPr>
            <w:r>
              <w:rPr>
                <w:sz w:val="17"/>
              </w:rPr>
              <w:t>Score is shown as a prompt to open the cited clause; the heading-evidence fix was rejected because it confirmed a wrong statement</w:t>
            </w:r>
          </w:p>
        </w:tc>
      </w:tr>
      <w:tr w:rsidR="0038650D">
        <w:trPr>
          <w:cantSplit/>
          <w:jc w:val="center"/>
        </w:trPr>
        <w:tc>
          <w:tcPr>
            <w:tcW w:w="2861" w:type="dxa"/>
          </w:tcPr>
          <w:p w:rsidR="0038650D" w:rsidRDefault="00E7167B">
            <w:pPr>
              <w:spacing w:before="40" w:after="40" w:line="240" w:lineRule="auto"/>
              <w:jc w:val="left"/>
            </w:pPr>
            <w:r>
              <w:rPr>
                <w:sz w:val="17"/>
              </w:rPr>
              <w:t>Same co-payment question scored 99.0 and then 37.9</w:t>
            </w:r>
          </w:p>
        </w:tc>
        <w:tc>
          <w:tcPr>
            <w:tcW w:w="2861" w:type="dxa"/>
          </w:tcPr>
          <w:p w:rsidR="0038650D" w:rsidRDefault="00E7167B">
            <w:pPr>
              <w:spacing w:before="40" w:after="40" w:line="240" w:lineRule="auto"/>
              <w:jc w:val="left"/>
            </w:pPr>
            <w:r>
              <w:rPr>
                <w:sz w:val="17"/>
              </w:rPr>
              <w:t>The score depends on how the model phrases its claims and which windows the NLI model sees</w:t>
            </w:r>
          </w:p>
        </w:tc>
        <w:tc>
          <w:tcPr>
            <w:tcW w:w="2947" w:type="dxa"/>
          </w:tcPr>
          <w:p w:rsidR="0038650D" w:rsidRDefault="00E7167B">
            <w:pPr>
              <w:spacing w:before="40" w:after="40" w:line="240" w:lineRule="auto"/>
              <w:jc w:val="left"/>
            </w:pPr>
            <w:r>
              <w:rPr>
                <w:sz w:val="17"/>
              </w:rPr>
              <w:t>The score is a heuristic; sources are always shown</w:t>
            </w:r>
          </w:p>
        </w:tc>
      </w:tr>
      <w:tr w:rsidR="0038650D">
        <w:trPr>
          <w:cantSplit/>
          <w:jc w:val="center"/>
        </w:trPr>
        <w:tc>
          <w:tcPr>
            <w:tcW w:w="2861" w:type="dxa"/>
          </w:tcPr>
          <w:p w:rsidR="0038650D" w:rsidRDefault="00E7167B">
            <w:pPr>
              <w:spacing w:before="40" w:after="40" w:line="240" w:lineRule="auto"/>
              <w:jc w:val="left"/>
            </w:pPr>
            <w:r>
              <w:rPr>
                <w:sz w:val="17"/>
              </w:rPr>
              <w:t>Telugu card line mixes Bengali and Gurmukhi script; bracketed English terms</w:t>
            </w:r>
          </w:p>
        </w:tc>
        <w:tc>
          <w:tcPr>
            <w:tcW w:w="2861" w:type="dxa"/>
          </w:tcPr>
          <w:p w:rsidR="0038650D" w:rsidRDefault="00E7167B">
            <w:pPr>
              <w:spacing w:before="40" w:after="40" w:line="240" w:lineRule="auto"/>
              <w:jc w:val="left"/>
            </w:pPr>
            <w:r>
              <w:rPr>
                <w:sz w:val="17"/>
              </w:rPr>
              <w:t>Translation by the smaller model</w:t>
            </w:r>
          </w:p>
        </w:tc>
        <w:tc>
          <w:tcPr>
            <w:tcW w:w="2947" w:type="dxa"/>
          </w:tcPr>
          <w:p w:rsidR="0038650D" w:rsidRDefault="00E7167B">
            <w:pPr>
              <w:spacing w:before="40" w:after="40" w:line="240" w:lineRule="auto"/>
              <w:jc w:val="left"/>
            </w:pPr>
            <w:r>
              <w:rPr>
                <w:sz w:val="17"/>
              </w:rPr>
              <w:t>Known limitation; English card and citations remain correct</w:t>
            </w:r>
          </w:p>
        </w:tc>
      </w:tr>
      <w:tr w:rsidR="0038650D">
        <w:trPr>
          <w:cantSplit/>
          <w:jc w:val="center"/>
        </w:trPr>
        <w:tc>
          <w:tcPr>
            <w:tcW w:w="2861" w:type="dxa"/>
          </w:tcPr>
          <w:p w:rsidR="0038650D" w:rsidRDefault="00E7167B">
            <w:pPr>
              <w:spacing w:before="40" w:after="40" w:line="240" w:lineRule="auto"/>
              <w:jc w:val="left"/>
            </w:pPr>
            <w:r>
              <w:rPr>
                <w:sz w:val="17"/>
              </w:rPr>
              <w:t>Answer time up to 24.8 s</w:t>
            </w:r>
          </w:p>
        </w:tc>
        <w:tc>
          <w:tcPr>
            <w:tcW w:w="2861" w:type="dxa"/>
          </w:tcPr>
          <w:p w:rsidR="0038650D" w:rsidRDefault="00E7167B">
            <w:pPr>
              <w:spacing w:before="40" w:after="40" w:line="240" w:lineRule="auto"/>
              <w:jc w:val="left"/>
            </w:pPr>
            <w:r>
              <w:rPr>
                <w:sz w:val="17"/>
              </w:rPr>
              <w:t>Fallback chain waits when the larger models are out of quota or overloaded</w:t>
            </w:r>
          </w:p>
        </w:tc>
        <w:tc>
          <w:tcPr>
            <w:tcW w:w="2947" w:type="dxa"/>
          </w:tcPr>
          <w:p w:rsidR="0038650D" w:rsidRDefault="00E7167B">
            <w:pPr>
              <w:spacing w:before="40" w:after="40" w:line="240" w:lineRule="auto"/>
              <w:jc w:val="left"/>
            </w:pPr>
            <w:r>
              <w:rPr>
                <w:sz w:val="17"/>
              </w:rPr>
              <w:t>Median 4.3 s; the model used is shown</w:t>
            </w:r>
          </w:p>
        </w:tc>
      </w:tr>
      <w:tr w:rsidR="0038650D">
        <w:trPr>
          <w:cantSplit/>
          <w:jc w:val="center"/>
        </w:trPr>
        <w:tc>
          <w:tcPr>
            <w:tcW w:w="2861" w:type="dxa"/>
          </w:tcPr>
          <w:p w:rsidR="0038650D" w:rsidRDefault="00E7167B">
            <w:pPr>
              <w:spacing w:before="40" w:after="40" w:line="240" w:lineRule="auto"/>
              <w:jc w:val="left"/>
            </w:pPr>
            <w:r>
              <w:rPr>
                <w:sz w:val="17"/>
              </w:rPr>
              <w:t>Dashboard tiles at 1440 px wrap values and have uneven heights</w:t>
            </w:r>
          </w:p>
        </w:tc>
        <w:tc>
          <w:tcPr>
            <w:tcW w:w="2861" w:type="dxa"/>
          </w:tcPr>
          <w:p w:rsidR="0038650D" w:rsidRDefault="00E7167B">
            <w:pPr>
              <w:spacing w:before="40" w:after="40" w:line="240" w:lineRule="auto"/>
              <w:jc w:val="left"/>
            </w:pPr>
            <w:r>
              <w:rPr>
                <w:sz w:val="17"/>
              </w:rPr>
              <w:t>Layout of the tiles at that width</w:t>
            </w:r>
          </w:p>
        </w:tc>
        <w:tc>
          <w:tcPr>
            <w:tcW w:w="2947" w:type="dxa"/>
          </w:tcPr>
          <w:p w:rsidR="0038650D" w:rsidRDefault="00E7167B">
            <w:pPr>
              <w:spacing w:before="40" w:after="40" w:line="240" w:lineRule="auto"/>
              <w:jc w:val="left"/>
            </w:pPr>
            <w:r>
              <w:rPr>
                <w:sz w:val="17"/>
              </w:rPr>
              <w:t>Cosmetic; noted for the next UI pass</w:t>
            </w:r>
          </w:p>
        </w:tc>
      </w:tr>
    </w:tbl>
    <w:p w:rsidR="0038650D" w:rsidRDefault="0038650D">
      <w:pPr>
        <w:spacing w:line="144" w:lineRule="auto"/>
      </w:pPr>
    </w:p>
    <w:p w:rsidR="0038650D" w:rsidRDefault="00E7167B">
      <w:pPr>
        <w:pStyle w:val="Heading2"/>
      </w:pPr>
      <w:r>
        <w:t>9  Limits of the Results</w:t>
      </w:r>
    </w:p>
    <w:p w:rsidR="0038650D" w:rsidRDefault="00E7167B">
      <w:pPr>
        <w:pStyle w:val="ListBullet"/>
        <w:spacing w:after="40"/>
      </w:pPr>
      <w:r>
        <w:rPr>
          <w:b/>
        </w:rPr>
        <w:t>Small set.</w:t>
      </w:r>
      <w:r>
        <w:t xml:space="preserve"> 51 answerable questions over four policies. 100% here means no errors were found on this set, not that PolicyLens never errs. Every answer shows its sources and a faithfulness score for that reason.</w:t>
      </w:r>
    </w:p>
    <w:p w:rsidR="0038650D" w:rsidRDefault="00E7167B">
      <w:pPr>
        <w:pStyle w:val="ListBullet"/>
        <w:spacing w:after="40"/>
      </w:pPr>
      <w:r>
        <w:rPr>
          <w:b/>
        </w:rPr>
        <w:t>Tuned on the same set.</w:t>
      </w:r>
      <w:r>
        <w:t xml:space="preserve"> The abstention thresholds and the parsing fixes were made after studying failures on this set, so the final figures are optimistic. The next check is a fresh question set on policy wordings PolicyLens has not seen.</w:t>
      </w:r>
    </w:p>
    <w:p w:rsidR="0038650D" w:rsidRDefault="00E7167B">
      <w:pPr>
        <w:pStyle w:val="ListBullet"/>
        <w:spacing w:after="40"/>
      </w:pPr>
      <w:r>
        <w:rPr>
          <w:b/>
        </w:rPr>
        <w:t>Model and quota.</w:t>
      </w:r>
      <w:r>
        <w:t xml:space="preserve"> The Gemini model used depends on the free-tier quota at the time. The run records which model produced each result; all results here are for the smallest model in the chain.</w:t>
      </w:r>
    </w:p>
    <w:p w:rsidR="0038650D" w:rsidRDefault="00E7167B">
      <w:pPr>
        <w:pStyle w:val="ListBullet"/>
        <w:spacing w:after="40"/>
      </w:pPr>
      <w:r>
        <w:rPr>
          <w:b/>
        </w:rPr>
        <w:t>One machine, no user study.</w:t>
      </w:r>
      <w:r>
        <w:t xml:space="preserve"> All timings are from one desktop; no load testing; no policyholder has rated the answers.</w:t>
      </w:r>
    </w:p>
    <w:p w:rsidR="0038650D" w:rsidRDefault="00E7167B">
      <w:pPr>
        <w:pStyle w:val="ListBullet"/>
        <w:spacing w:after="40"/>
      </w:pPr>
      <w:r>
        <w:rPr>
          <w:b/>
        </w:rPr>
        <w:t>No numeric comparison with the base paper</w:t>
      </w:r>
      <w:r>
        <w:t xml:space="preserve"> is possible, as explained above.</w:t>
      </w:r>
    </w:p>
    <w:p w:rsidR="0038650D" w:rsidRDefault="00E7167B">
      <w:pPr>
        <w:pStyle w:val="Heading2"/>
      </w:pPr>
      <w:r>
        <w:t>10  Objectives Against Outcomes</w:t>
      </w:r>
    </w:p>
    <w:p w:rsidR="0038650D" w:rsidRDefault="00E7167B">
      <w:pPr>
        <w:pStyle w:val="TableCaption"/>
      </w:pPr>
      <w:r>
        <w:t>Table 14: Objectives against outcomes</w:t>
      </w:r>
    </w:p>
    <w:tbl>
      <w:tblPr>
        <w:tblStyle w:val="TableGrid"/>
        <w:tblW w:w="0" w:type="auto"/>
        <w:jc w:val="center"/>
        <w:tblLook w:val="04A0" w:firstRow="1" w:lastRow="0" w:firstColumn="1" w:lastColumn="0" w:noHBand="0" w:noVBand="1"/>
      </w:tblPr>
      <w:tblGrid>
        <w:gridCol w:w="3468"/>
        <w:gridCol w:w="1214"/>
        <w:gridCol w:w="3988"/>
      </w:tblGrid>
      <w:tr w:rsidR="0038650D">
        <w:trPr>
          <w:cantSplit/>
          <w:tblHeader/>
          <w:jc w:val="center"/>
        </w:trPr>
        <w:tc>
          <w:tcPr>
            <w:tcW w:w="3468" w:type="dxa"/>
            <w:shd w:val="clear" w:color="auto" w:fill="D9E2F3"/>
          </w:tcPr>
          <w:p w:rsidR="0038650D" w:rsidRDefault="00E7167B">
            <w:pPr>
              <w:spacing w:before="40" w:after="40" w:line="240" w:lineRule="auto"/>
              <w:jc w:val="left"/>
            </w:pPr>
            <w:r>
              <w:rPr>
                <w:b/>
                <w:sz w:val="18"/>
              </w:rPr>
              <w:t>Objective</w:t>
            </w:r>
          </w:p>
        </w:tc>
        <w:tc>
          <w:tcPr>
            <w:tcW w:w="1214" w:type="dxa"/>
            <w:shd w:val="clear" w:color="auto" w:fill="D9E2F3"/>
          </w:tcPr>
          <w:p w:rsidR="0038650D" w:rsidRDefault="00E7167B">
            <w:pPr>
              <w:spacing w:before="40" w:after="40" w:line="240" w:lineRule="auto"/>
              <w:jc w:val="left"/>
            </w:pPr>
            <w:r>
              <w:rPr>
                <w:b/>
                <w:sz w:val="18"/>
              </w:rPr>
              <w:t>Outcome</w:t>
            </w:r>
          </w:p>
        </w:tc>
        <w:tc>
          <w:tcPr>
            <w:tcW w:w="3988" w:type="dxa"/>
            <w:shd w:val="clear" w:color="auto" w:fill="D9E2F3"/>
          </w:tcPr>
          <w:p w:rsidR="0038650D" w:rsidRDefault="00E7167B">
            <w:pPr>
              <w:spacing w:before="40" w:after="40" w:line="240" w:lineRule="auto"/>
              <w:jc w:val="left"/>
            </w:pPr>
            <w:r>
              <w:rPr>
                <w:b/>
                <w:sz w:val="18"/>
              </w:rPr>
              <w:t>Evidence</w:t>
            </w:r>
          </w:p>
        </w:tc>
      </w:tr>
      <w:tr w:rsidR="0038650D">
        <w:trPr>
          <w:cantSplit/>
          <w:jc w:val="center"/>
        </w:trPr>
        <w:tc>
          <w:tcPr>
            <w:tcW w:w="3468" w:type="dxa"/>
          </w:tcPr>
          <w:p w:rsidR="0038650D" w:rsidRDefault="00E7167B">
            <w:pPr>
              <w:spacing w:before="40" w:after="40" w:line="240" w:lineRule="auto"/>
              <w:jc w:val="left"/>
            </w:pPr>
            <w:r>
              <w:rPr>
                <w:sz w:val="18"/>
              </w:rPr>
              <w:t>1. Extract key policy attributes automatically</w:t>
            </w:r>
          </w:p>
        </w:tc>
        <w:tc>
          <w:tcPr>
            <w:tcW w:w="1214" w:type="dxa"/>
          </w:tcPr>
          <w:p w:rsidR="0038650D" w:rsidRDefault="00E7167B">
            <w:pPr>
              <w:spacing w:before="40" w:after="40" w:line="240" w:lineRule="auto"/>
              <w:jc w:val="left"/>
            </w:pPr>
            <w:r>
              <w:rPr>
                <w:sz w:val="18"/>
              </w:rPr>
              <w:t>Achieved</w:t>
            </w:r>
          </w:p>
        </w:tc>
        <w:tc>
          <w:tcPr>
            <w:tcW w:w="3988" w:type="dxa"/>
          </w:tcPr>
          <w:p w:rsidR="0038650D" w:rsidRDefault="00E7167B">
            <w:pPr>
              <w:spacing w:before="40" w:after="40" w:line="240" w:lineRule="auto"/>
              <w:jc w:val="left"/>
            </w:pPr>
            <w:r>
              <w:rPr>
                <w:sz w:val="18"/>
              </w:rPr>
              <w:t>Policy Card with sourced values; 51 of 52 values correct; 96.9% verified in the text</w:t>
            </w:r>
          </w:p>
        </w:tc>
      </w:tr>
      <w:tr w:rsidR="0038650D">
        <w:trPr>
          <w:cantSplit/>
          <w:jc w:val="center"/>
        </w:trPr>
        <w:tc>
          <w:tcPr>
            <w:tcW w:w="3468" w:type="dxa"/>
          </w:tcPr>
          <w:p w:rsidR="0038650D" w:rsidRDefault="00E7167B">
            <w:pPr>
              <w:spacing w:before="40" w:after="40" w:line="240" w:lineRule="auto"/>
              <w:jc w:val="left"/>
            </w:pPr>
            <w:r>
              <w:rPr>
                <w:sz w:val="18"/>
              </w:rPr>
              <w:t>2. Build a RAG pipeline that retrieves the relevant clauses</w:t>
            </w:r>
          </w:p>
        </w:tc>
        <w:tc>
          <w:tcPr>
            <w:tcW w:w="1214" w:type="dxa"/>
          </w:tcPr>
          <w:p w:rsidR="0038650D" w:rsidRDefault="00E7167B">
            <w:pPr>
              <w:spacing w:before="40" w:after="40" w:line="240" w:lineRule="auto"/>
              <w:jc w:val="left"/>
            </w:pPr>
            <w:r>
              <w:rPr>
                <w:sz w:val="18"/>
              </w:rPr>
              <w:t>Achieved</w:t>
            </w:r>
          </w:p>
        </w:tc>
        <w:tc>
          <w:tcPr>
            <w:tcW w:w="3988" w:type="dxa"/>
          </w:tcPr>
          <w:p w:rsidR="0038650D" w:rsidRDefault="00E7167B">
            <w:pPr>
              <w:spacing w:before="40" w:after="40" w:line="240" w:lineRule="auto"/>
              <w:jc w:val="left"/>
            </w:pPr>
            <w:r>
              <w:rPr>
                <w:sz w:val="18"/>
              </w:rPr>
              <w:t>Hybrid + re-rank: relevant clause in the top 5 for 51 of 51 questions; first for 80.4%</w:t>
            </w:r>
          </w:p>
        </w:tc>
      </w:tr>
      <w:tr w:rsidR="0038650D">
        <w:trPr>
          <w:cantSplit/>
          <w:jc w:val="center"/>
        </w:trPr>
        <w:tc>
          <w:tcPr>
            <w:tcW w:w="3468" w:type="dxa"/>
          </w:tcPr>
          <w:p w:rsidR="0038650D" w:rsidRDefault="00E7167B">
            <w:pPr>
              <w:spacing w:before="40" w:after="40" w:line="240" w:lineRule="auto"/>
              <w:jc w:val="left"/>
            </w:pPr>
            <w:r>
              <w:rPr>
                <w:sz w:val="18"/>
              </w:rPr>
              <w:t>3. Generate plain-language answers grounded in and citing the clauses</w:t>
            </w:r>
          </w:p>
        </w:tc>
        <w:tc>
          <w:tcPr>
            <w:tcW w:w="1214" w:type="dxa"/>
          </w:tcPr>
          <w:p w:rsidR="0038650D" w:rsidRDefault="00E7167B">
            <w:pPr>
              <w:spacing w:before="40" w:after="40" w:line="240" w:lineRule="auto"/>
              <w:jc w:val="left"/>
            </w:pPr>
            <w:r>
              <w:rPr>
                <w:sz w:val="18"/>
              </w:rPr>
              <w:t>Achieved</w:t>
            </w:r>
          </w:p>
        </w:tc>
        <w:tc>
          <w:tcPr>
            <w:tcW w:w="3988" w:type="dxa"/>
          </w:tcPr>
          <w:p w:rsidR="0038650D" w:rsidRDefault="00E7167B">
            <w:pPr>
              <w:spacing w:before="40" w:after="40" w:line="240" w:lineRule="auto"/>
              <w:jc w:val="left"/>
            </w:pPr>
            <w:r>
              <w:rPr>
                <w:sz w:val="18"/>
              </w:rPr>
              <w:t>Answer accuracy 51/51, citation accuracy 100%; out-of-scope questions declined 6/6</w:t>
            </w:r>
          </w:p>
        </w:tc>
      </w:tr>
      <w:tr w:rsidR="0038650D">
        <w:trPr>
          <w:cantSplit/>
          <w:jc w:val="center"/>
        </w:trPr>
        <w:tc>
          <w:tcPr>
            <w:tcW w:w="3468" w:type="dxa"/>
          </w:tcPr>
          <w:p w:rsidR="0038650D" w:rsidRDefault="00E7167B">
            <w:pPr>
              <w:spacing w:before="40" w:after="40" w:line="240" w:lineRule="auto"/>
              <w:jc w:val="left"/>
            </w:pPr>
            <w:r>
              <w:rPr>
                <w:sz w:val="18"/>
              </w:rPr>
              <w:lastRenderedPageBreak/>
              <w:t>4. Provide guided claim support with pre-checks, checklists and steps</w:t>
            </w:r>
          </w:p>
        </w:tc>
        <w:tc>
          <w:tcPr>
            <w:tcW w:w="1214" w:type="dxa"/>
          </w:tcPr>
          <w:p w:rsidR="0038650D" w:rsidRDefault="00E7167B">
            <w:pPr>
              <w:spacing w:before="40" w:after="40" w:line="240" w:lineRule="auto"/>
              <w:jc w:val="left"/>
            </w:pPr>
            <w:r>
              <w:rPr>
                <w:sz w:val="18"/>
              </w:rPr>
              <w:t>Achieved</w:t>
            </w:r>
          </w:p>
        </w:tc>
        <w:tc>
          <w:tcPr>
            <w:tcW w:w="3988" w:type="dxa"/>
          </w:tcPr>
          <w:p w:rsidR="0038650D" w:rsidRDefault="00E7167B">
            <w:pPr>
              <w:spacing w:before="40" w:after="40" w:line="240" w:lineRule="auto"/>
              <w:jc w:val="left"/>
            </w:pPr>
            <w:r>
              <w:rPr>
                <w:sz w:val="18"/>
              </w:rPr>
              <w:t>14 of 14 verdicts correct; calculated pre-checks; checklist and steps; cost estimate</w:t>
            </w:r>
          </w:p>
        </w:tc>
      </w:tr>
      <w:tr w:rsidR="0038650D">
        <w:trPr>
          <w:cantSplit/>
          <w:jc w:val="center"/>
        </w:trPr>
        <w:tc>
          <w:tcPr>
            <w:tcW w:w="3468" w:type="dxa"/>
          </w:tcPr>
          <w:p w:rsidR="0038650D" w:rsidRDefault="00E7167B">
            <w:pPr>
              <w:spacing w:before="40" w:after="40" w:line="240" w:lineRule="auto"/>
              <w:jc w:val="left"/>
            </w:pPr>
            <w:r>
              <w:rPr>
                <w:sz w:val="18"/>
              </w:rPr>
              <w:t>5. Summarise risks, exclusions and trade-offs to support plan comparison</w:t>
            </w:r>
          </w:p>
        </w:tc>
        <w:tc>
          <w:tcPr>
            <w:tcW w:w="1214" w:type="dxa"/>
          </w:tcPr>
          <w:p w:rsidR="0038650D" w:rsidRDefault="00E7167B">
            <w:pPr>
              <w:spacing w:before="40" w:after="40" w:line="240" w:lineRule="auto"/>
              <w:jc w:val="left"/>
            </w:pPr>
            <w:r>
              <w:rPr>
                <w:sz w:val="18"/>
              </w:rPr>
              <w:t>Achieved</w:t>
            </w:r>
          </w:p>
        </w:tc>
        <w:tc>
          <w:tcPr>
            <w:tcW w:w="3988" w:type="dxa"/>
          </w:tcPr>
          <w:p w:rsidR="0038650D" w:rsidRDefault="00E7167B">
            <w:pPr>
              <w:spacing w:before="40" w:after="40" w:line="240" w:lineRule="auto"/>
              <w:jc w:val="left"/>
            </w:pPr>
            <w:r>
              <w:rPr>
                <w:sz w:val="18"/>
              </w:rPr>
              <w:t>Risk highlights with severity (23 across the four samples); 21-row comparison with trade-offs. The comparison quality was not scored against a reference</w:t>
            </w:r>
          </w:p>
        </w:tc>
      </w:tr>
      <w:tr w:rsidR="0038650D">
        <w:trPr>
          <w:cantSplit/>
          <w:jc w:val="center"/>
        </w:trPr>
        <w:tc>
          <w:tcPr>
            <w:tcW w:w="3468" w:type="dxa"/>
          </w:tcPr>
          <w:p w:rsidR="0038650D" w:rsidRDefault="00E7167B">
            <w:pPr>
              <w:spacing w:before="40" w:after="40" w:line="240" w:lineRule="auto"/>
              <w:jc w:val="left"/>
            </w:pPr>
            <w:r>
              <w:rPr>
                <w:sz w:val="18"/>
              </w:rPr>
              <w:t>6. Evaluate answer accuracy, faithfulness and response time</w:t>
            </w:r>
          </w:p>
        </w:tc>
        <w:tc>
          <w:tcPr>
            <w:tcW w:w="1214" w:type="dxa"/>
          </w:tcPr>
          <w:p w:rsidR="0038650D" w:rsidRDefault="00E7167B">
            <w:pPr>
              <w:spacing w:before="40" w:after="40" w:line="240" w:lineRule="auto"/>
              <w:jc w:val="left"/>
            </w:pPr>
            <w:r>
              <w:rPr>
                <w:sz w:val="18"/>
              </w:rPr>
              <w:t>Achieved, with limits</w:t>
            </w:r>
          </w:p>
        </w:tc>
        <w:tc>
          <w:tcPr>
            <w:tcW w:w="3988" w:type="dxa"/>
          </w:tcPr>
          <w:p w:rsidR="0038650D" w:rsidRDefault="00E7167B">
            <w:pPr>
              <w:spacing w:before="40" w:after="40" w:line="240" w:lineRule="auto"/>
              <w:jc w:val="left"/>
            </w:pPr>
            <w:r>
              <w:rPr>
                <w:sz w:val="18"/>
              </w:rPr>
              <w:t>Measured on a small set partly tuned on itself; faithfulness mean 87.0; median 4.3 s; no user study</w:t>
            </w:r>
          </w:p>
        </w:tc>
      </w:tr>
      <w:bookmarkEnd w:id="0"/>
    </w:tbl>
    <w:p w:rsidR="0038650D" w:rsidRDefault="0038650D">
      <w:pPr>
        <w:spacing w:line="144" w:lineRule="auto"/>
      </w:pPr>
    </w:p>
    <w:sectPr w:rsidR="0038650D" w:rsidSect="00034616">
      <w:headerReference w:type="default" r:id="rId51"/>
      <w:footerReference w:type="default" r:id="rId52"/>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1400" w:rsidRDefault="00E7167B">
      <w:pPr>
        <w:spacing w:after="0" w:line="240" w:lineRule="auto"/>
      </w:pPr>
      <w:r>
        <w:separator/>
      </w:r>
    </w:p>
  </w:endnote>
  <w:endnote w:type="continuationSeparator" w:id="0">
    <w:p w:rsidR="00AC1400" w:rsidRDefault="00E71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50D" w:rsidRDefault="00E7167B">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1400" w:rsidRDefault="00E7167B">
      <w:pPr>
        <w:spacing w:after="0" w:line="240" w:lineRule="auto"/>
      </w:pPr>
      <w:r>
        <w:separator/>
      </w:r>
    </w:p>
  </w:footnote>
  <w:footnote w:type="continuationSeparator" w:id="0">
    <w:p w:rsidR="00AC1400" w:rsidRDefault="00E71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50D" w:rsidRDefault="00E7167B">
    <w:pPr>
      <w:pStyle w:val="Header"/>
      <w:jc w:val="right"/>
    </w:pPr>
    <w:r>
      <w:rPr>
        <w:i/>
        <w:color w:val="555555"/>
        <w:sz w:val="18"/>
      </w:rPr>
      <w:t>PolicyLens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50D"/>
    <w:rsid w:val="00AA1D8D"/>
    <w:rsid w:val="00AC1400"/>
    <w:rsid w:val="00B47730"/>
    <w:rsid w:val="00CB0664"/>
    <w:rsid w:val="00E572D9"/>
    <w:rsid w:val="00E71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17E70E0-83EC-43DD-9B2B-ACD2CFAF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E7167B"/>
    <w:pPr>
      <w:spacing w:after="40" w:line="240" w:lineRule="auto"/>
    </w:pPr>
  </w:style>
  <w:style w:type="paragraph" w:styleId="TOC2">
    <w:name w:val="toc 2"/>
    <w:basedOn w:val="Normal"/>
    <w:next w:val="Normal"/>
    <w:autoRedefine/>
    <w:uiPriority w:val="39"/>
    <w:semiHidden/>
    <w:unhideWhenUsed/>
    <w:rsid w:val="00E7167B"/>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A98B2-AE58-4C2D-9440-3A14DEAE1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4117</Words>
  <Characters>21312</Characters>
  <Application>Microsoft Office Word</Application>
  <DocSecurity>0</DocSecurity>
  <Lines>776</Lines>
  <Paragraphs>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3</cp:revision>
  <dcterms:created xsi:type="dcterms:W3CDTF">2013-12-23T23:15:00Z</dcterms:created>
  <dcterms:modified xsi:type="dcterms:W3CDTF">2026-10-15T13:02:00Z</dcterms:modified>
  <cp:category/>
</cp:coreProperties>
</file>