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E02EC" w:rsidRDefault="00CE02EC">
      <w:pPr>
        <w:spacing w:after="480" w:line="240" w:lineRule="auto"/>
      </w:pPr>
      <w:bookmarkStart w:id="0" w:name="_GoBack"/>
      <w:bookmarkEnd w:id="0"/>
    </w:p>
    <w:p w:rsidR="00CE02EC" w:rsidRDefault="00DE383B">
      <w:pPr>
        <w:spacing w:after="40"/>
        <w:jc w:val="center"/>
      </w:pPr>
      <w:r>
        <w:rPr>
          <w:rFonts w:cs="Times New Roman"/>
          <w:b/>
          <w:sz w:val="36"/>
        </w:rPr>
        <w:t>CUSTOMER CHURN PREDICTION IN TELECOM INDUSTRY</w:t>
      </w:r>
    </w:p>
    <w:p w:rsidR="00CE02EC" w:rsidRDefault="00DE383B">
      <w:pPr>
        <w:jc w:val="center"/>
      </w:pPr>
      <w:r>
        <w:rPr>
          <w:rFonts w:cs="Times New Roman"/>
          <w:b/>
          <w:sz w:val="26"/>
        </w:rPr>
        <w:t>(Machine Learning Based Customer Retention System)</w:t>
      </w:r>
    </w:p>
    <w:p w:rsidR="00CE02EC" w:rsidRDefault="00DE383B">
      <w:pPr>
        <w:spacing w:after="280"/>
        <w:jc w:val="center"/>
      </w:pPr>
      <w:r>
        <w:rPr>
          <w:rFonts w:cs="Times New Roman"/>
          <w:b/>
          <w:sz w:val="28"/>
        </w:rPr>
        <w:t>Results</w:t>
      </w:r>
    </w:p>
    <w:p w:rsidR="00CE02EC" w:rsidRDefault="00DE383B">
      <w:pPr>
        <w:spacing w:after="40"/>
        <w:jc w:val="center"/>
      </w:pPr>
      <w:r>
        <w:rPr>
          <w:rFonts w:cs="Times New Roman"/>
        </w:rPr>
        <w:t>Department of Computer Science and Engineering, TKR College of Engineering and Technology (Autonomous)</w:t>
      </w:r>
    </w:p>
    <w:p w:rsidR="00CE02EC" w:rsidRDefault="00DE383B">
      <w:pPr>
        <w:spacing w:after="240"/>
        <w:jc w:val="center"/>
      </w:pPr>
      <w:r>
        <w:rPr>
          <w:rFonts w:cs="Times New Roman"/>
        </w:rPr>
        <w:t>Batch A14 (CSE-A)  ·  Academic year [ACADEMIC YEAR]</w:t>
      </w:r>
    </w:p>
    <w:p w:rsidR="00CE02EC" w:rsidRDefault="00DE383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1B58EC">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CE02EC">
        <w:trPr>
          <w:cantSplit/>
          <w:tblHeader/>
          <w:jc w:val="center"/>
        </w:trPr>
        <w:tc>
          <w:tcPr>
            <w:tcW w:w="1008" w:type="dxa"/>
            <w:shd w:val="clear" w:color="auto" w:fill="1B2A41"/>
          </w:tcPr>
          <w:p w:rsidR="00CE02EC" w:rsidRDefault="00DE383B">
            <w:pPr>
              <w:spacing w:after="40" w:line="240" w:lineRule="auto"/>
              <w:jc w:val="center"/>
            </w:pPr>
            <w:r>
              <w:rPr>
                <w:rFonts w:cs="Times New Roman"/>
                <w:b/>
                <w:color w:val="FFFFFF"/>
                <w:sz w:val="22"/>
              </w:rPr>
              <w:t>S.No.</w:t>
            </w:r>
          </w:p>
        </w:tc>
        <w:tc>
          <w:tcPr>
            <w:tcW w:w="4896" w:type="dxa"/>
            <w:shd w:val="clear" w:color="auto" w:fill="1B2A41"/>
          </w:tcPr>
          <w:p w:rsidR="00CE02EC" w:rsidRDefault="00DE383B">
            <w:pPr>
              <w:spacing w:after="40" w:line="240" w:lineRule="auto"/>
              <w:jc w:val="center"/>
            </w:pPr>
            <w:r>
              <w:rPr>
                <w:rFonts w:cs="Times New Roman"/>
                <w:b/>
                <w:color w:val="FFFFFF"/>
                <w:sz w:val="22"/>
              </w:rPr>
              <w:t>Student name</w:t>
            </w:r>
          </w:p>
        </w:tc>
        <w:tc>
          <w:tcPr>
            <w:tcW w:w="2592" w:type="dxa"/>
            <w:shd w:val="clear" w:color="auto" w:fill="1B2A41"/>
          </w:tcPr>
          <w:p w:rsidR="00CE02EC" w:rsidRDefault="00DE383B">
            <w:pPr>
              <w:spacing w:after="40" w:line="240" w:lineRule="auto"/>
              <w:jc w:val="center"/>
            </w:pPr>
            <w:r>
              <w:rPr>
                <w:rFonts w:cs="Times New Roman"/>
                <w:b/>
                <w:color w:val="FFFFFF"/>
                <w:sz w:val="22"/>
              </w:rPr>
              <w:t>Roll number</w:t>
            </w:r>
          </w:p>
        </w:tc>
      </w:tr>
      <w:tr w:rsidR="00CE02EC">
        <w:trPr>
          <w:cantSplit/>
          <w:jc w:val="center"/>
        </w:trPr>
        <w:tc>
          <w:tcPr>
            <w:tcW w:w="1008" w:type="dxa"/>
          </w:tcPr>
          <w:p w:rsidR="00CE02EC" w:rsidRDefault="00DE383B">
            <w:pPr>
              <w:spacing w:after="40" w:line="240" w:lineRule="auto"/>
              <w:jc w:val="center"/>
            </w:pPr>
            <w:r>
              <w:rPr>
                <w:rFonts w:cs="Times New Roman"/>
                <w:sz w:val="22"/>
              </w:rPr>
              <w:t>1</w:t>
            </w:r>
          </w:p>
        </w:tc>
        <w:tc>
          <w:tcPr>
            <w:tcW w:w="4896" w:type="dxa"/>
          </w:tcPr>
          <w:p w:rsidR="00CE02EC" w:rsidRDefault="00DE383B">
            <w:pPr>
              <w:spacing w:after="40" w:line="240" w:lineRule="auto"/>
              <w:jc w:val="left"/>
            </w:pPr>
            <w:r>
              <w:rPr>
                <w:rFonts w:cs="Times New Roman"/>
                <w:sz w:val="22"/>
              </w:rPr>
              <w:t>ANANTULA SAI NIKHILA SRAVANI</w:t>
            </w:r>
          </w:p>
        </w:tc>
        <w:tc>
          <w:tcPr>
            <w:tcW w:w="2592" w:type="dxa"/>
          </w:tcPr>
          <w:p w:rsidR="00CE02EC" w:rsidRDefault="00DE383B">
            <w:pPr>
              <w:spacing w:after="40" w:line="240" w:lineRule="auto"/>
              <w:jc w:val="center"/>
            </w:pPr>
            <w:r>
              <w:rPr>
                <w:rFonts w:cs="Times New Roman"/>
                <w:sz w:val="22"/>
              </w:rPr>
              <w:t>23K91A0512</w:t>
            </w:r>
          </w:p>
        </w:tc>
      </w:tr>
      <w:tr w:rsidR="00CE02EC">
        <w:trPr>
          <w:cantSplit/>
          <w:jc w:val="center"/>
        </w:trPr>
        <w:tc>
          <w:tcPr>
            <w:tcW w:w="1008" w:type="dxa"/>
          </w:tcPr>
          <w:p w:rsidR="00CE02EC" w:rsidRDefault="00DE383B">
            <w:pPr>
              <w:spacing w:after="40" w:line="240" w:lineRule="auto"/>
              <w:jc w:val="center"/>
            </w:pPr>
            <w:r>
              <w:rPr>
                <w:rFonts w:cs="Times New Roman"/>
                <w:sz w:val="22"/>
              </w:rPr>
              <w:t>2</w:t>
            </w:r>
          </w:p>
        </w:tc>
        <w:tc>
          <w:tcPr>
            <w:tcW w:w="4896" w:type="dxa"/>
          </w:tcPr>
          <w:p w:rsidR="00CE02EC" w:rsidRDefault="00DE383B">
            <w:pPr>
              <w:spacing w:after="40" w:line="240" w:lineRule="auto"/>
              <w:jc w:val="left"/>
            </w:pPr>
            <w:r>
              <w:rPr>
                <w:rFonts w:cs="Times New Roman"/>
                <w:sz w:val="22"/>
              </w:rPr>
              <w:t>AVULA ANUDEEP</w:t>
            </w:r>
          </w:p>
        </w:tc>
        <w:tc>
          <w:tcPr>
            <w:tcW w:w="2592" w:type="dxa"/>
          </w:tcPr>
          <w:p w:rsidR="00CE02EC" w:rsidRDefault="00DE383B">
            <w:pPr>
              <w:spacing w:after="40" w:line="240" w:lineRule="auto"/>
              <w:jc w:val="center"/>
            </w:pPr>
            <w:r>
              <w:rPr>
                <w:rFonts w:cs="Times New Roman"/>
                <w:sz w:val="22"/>
              </w:rPr>
              <w:t>23K91A0518</w:t>
            </w:r>
          </w:p>
        </w:tc>
      </w:tr>
      <w:tr w:rsidR="00CE02EC">
        <w:trPr>
          <w:cantSplit/>
          <w:jc w:val="center"/>
        </w:trPr>
        <w:tc>
          <w:tcPr>
            <w:tcW w:w="1008" w:type="dxa"/>
          </w:tcPr>
          <w:p w:rsidR="00CE02EC" w:rsidRDefault="00DE383B">
            <w:pPr>
              <w:spacing w:after="40" w:line="240" w:lineRule="auto"/>
              <w:jc w:val="center"/>
            </w:pPr>
            <w:r>
              <w:rPr>
                <w:rFonts w:cs="Times New Roman"/>
                <w:sz w:val="22"/>
              </w:rPr>
              <w:t>3</w:t>
            </w:r>
          </w:p>
        </w:tc>
        <w:tc>
          <w:tcPr>
            <w:tcW w:w="4896" w:type="dxa"/>
          </w:tcPr>
          <w:p w:rsidR="00CE02EC" w:rsidRDefault="00DE383B">
            <w:pPr>
              <w:spacing w:after="40" w:line="240" w:lineRule="auto"/>
              <w:jc w:val="left"/>
            </w:pPr>
            <w:r>
              <w:rPr>
                <w:rFonts w:cs="Times New Roman"/>
                <w:sz w:val="22"/>
              </w:rPr>
              <w:t>B SANDEEP</w:t>
            </w:r>
          </w:p>
        </w:tc>
        <w:tc>
          <w:tcPr>
            <w:tcW w:w="2592" w:type="dxa"/>
          </w:tcPr>
          <w:p w:rsidR="00CE02EC" w:rsidRDefault="00DE383B">
            <w:pPr>
              <w:spacing w:after="40" w:line="240" w:lineRule="auto"/>
              <w:jc w:val="center"/>
            </w:pPr>
            <w:r>
              <w:rPr>
                <w:rFonts w:cs="Times New Roman"/>
                <w:sz w:val="22"/>
              </w:rPr>
              <w:t>24K915A0503</w:t>
            </w:r>
          </w:p>
        </w:tc>
      </w:tr>
      <w:tr w:rsidR="00CE02EC">
        <w:trPr>
          <w:cantSplit/>
          <w:jc w:val="center"/>
        </w:trPr>
        <w:tc>
          <w:tcPr>
            <w:tcW w:w="1008" w:type="dxa"/>
          </w:tcPr>
          <w:p w:rsidR="00CE02EC" w:rsidRDefault="00DE383B">
            <w:pPr>
              <w:spacing w:after="40" w:line="240" w:lineRule="auto"/>
              <w:jc w:val="center"/>
            </w:pPr>
            <w:r>
              <w:rPr>
                <w:rFonts w:cs="Times New Roman"/>
                <w:sz w:val="22"/>
              </w:rPr>
              <w:t>4</w:t>
            </w:r>
          </w:p>
        </w:tc>
        <w:tc>
          <w:tcPr>
            <w:tcW w:w="4896" w:type="dxa"/>
          </w:tcPr>
          <w:p w:rsidR="00CE02EC" w:rsidRDefault="00DE383B">
            <w:pPr>
              <w:spacing w:after="40" w:line="240" w:lineRule="auto"/>
              <w:jc w:val="left"/>
            </w:pPr>
            <w:r>
              <w:rPr>
                <w:rFonts w:cs="Times New Roman"/>
                <w:sz w:val="22"/>
              </w:rPr>
              <w:t>DARAGANI VINOD KUMAR</w:t>
            </w:r>
          </w:p>
        </w:tc>
        <w:tc>
          <w:tcPr>
            <w:tcW w:w="2592" w:type="dxa"/>
          </w:tcPr>
          <w:p w:rsidR="00CE02EC" w:rsidRDefault="00DE383B">
            <w:pPr>
              <w:spacing w:after="40" w:line="240" w:lineRule="auto"/>
              <w:jc w:val="center"/>
            </w:pPr>
            <w:r>
              <w:rPr>
                <w:rFonts w:cs="Times New Roman"/>
                <w:sz w:val="22"/>
              </w:rPr>
              <w:t>23K91A0558</w:t>
            </w:r>
          </w:p>
        </w:tc>
      </w:tr>
    </w:tbl>
    <w:p w:rsidR="00CE02EC" w:rsidRDefault="00CE02EC">
      <w:pPr>
        <w:spacing w:line="192" w:lineRule="auto"/>
      </w:pPr>
    </w:p>
    <w:p w:rsidR="00CE02EC" w:rsidRDefault="00DE383B">
      <w:pPr>
        <w:spacing w:after="200"/>
        <w:jc w:val="center"/>
      </w:pPr>
      <w:r>
        <w:rPr>
          <w:rFonts w:cs="Times New Roman"/>
          <w:b/>
        </w:rPr>
        <w:t>Project guide:</w:t>
      </w:r>
      <w:r>
        <w:rPr>
          <w:rFonts w:cs="Times New Roman"/>
        </w:rPr>
        <w:t xml:space="preserve"> B. SRIKANTH, Assistant Professor, Department of CSE</w:t>
      </w:r>
    </w:p>
    <w:p w:rsidR="00CE02EC" w:rsidRDefault="00DE383B">
      <w:r>
        <w:rPr>
          <w:rFonts w:cs="Times New Roman"/>
          <w:i/>
          <w:sz w:val="21"/>
        </w:rPr>
        <w:t>Chapter and section numbers quoted in the text (for example Section 6.6 or Chapter 8) refer to the full project report, 17.Final Document. Figures and tables in this document are numbered from 1.</w:t>
      </w:r>
    </w:p>
    <w:p w:rsidR="00CE02EC" w:rsidRDefault="00DE383B">
      <w:pPr>
        <w:pStyle w:val="Heading1"/>
      </w:pPr>
      <w:r>
        <w:t>CHAPTER 8: RESULTS AND OUTPUT SCREENS</w:t>
      </w:r>
    </w:p>
    <w:p w:rsidR="00CE02EC" w:rsidRDefault="00DE383B">
      <w:pPr>
        <w:pStyle w:val="Heading2"/>
      </w:pPr>
      <w:r>
        <w:t>8.1 Experimental Setup</w:t>
      </w:r>
    </w:p>
    <w:p w:rsidR="00CE02EC" w:rsidRDefault="00DE383B">
      <w:r>
        <w:rPr>
          <w:rFonts w:cs="Times New Roman"/>
        </w:rPr>
        <w:t xml:space="preserve">All results come from </w:t>
      </w:r>
      <w:r>
        <w:rPr>
          <w:rFonts w:ascii="Consolas" w:eastAsia="Consolas" w:hAnsi="Consolas" w:cs="Consolas"/>
          <w:sz w:val="21"/>
        </w:rPr>
        <w:t>scripts/run_experiments.py</w:t>
      </w:r>
      <w:r>
        <w:rPr>
          <w:rFonts w:cs="Times New Roman"/>
        </w:rPr>
        <w:t xml:space="preserve">, </w:t>
      </w:r>
      <w:r>
        <w:rPr>
          <w:rFonts w:ascii="Consolas" w:eastAsia="Consolas" w:hAnsi="Consolas" w:cs="Consolas"/>
          <w:sz w:val="21"/>
        </w:rPr>
        <w:t>scripts/make_figures.py</w:t>
      </w:r>
      <w:r>
        <w:rPr>
          <w:rFonts w:cs="Times New Roman"/>
        </w:rPr>
        <w:t xml:space="preserve"> and </w:t>
      </w:r>
      <w:r>
        <w:rPr>
          <w:rFonts w:ascii="Consolas" w:eastAsia="Consolas" w:hAnsi="Consolas" w:cs="Consolas"/>
          <w:sz w:val="21"/>
        </w:rPr>
        <w:t>scripts/measure_api_latency.py</w:t>
      </w:r>
      <w:r>
        <w:rPr>
          <w:rFonts w:cs="Times New Roman"/>
        </w:rPr>
        <w:t xml:space="preserve">, which call the same </w:t>
      </w:r>
      <w:r>
        <w:rPr>
          <w:rFonts w:ascii="Consolas" w:eastAsia="Consolas" w:hAnsi="Consolas" w:cs="Consolas"/>
          <w:sz w:val="21"/>
        </w:rPr>
        <w:t>src/</w:t>
      </w:r>
      <w:r>
        <w:rPr>
          <w:rFonts w:cs="Times New Roman"/>
        </w:rPr>
        <w:t xml:space="preserve"> functions as the application and write their raw output to </w:t>
      </w:r>
      <w:r>
        <w:rPr>
          <w:rFonts w:ascii="Consolas" w:eastAsia="Consolas" w:hAnsi="Consolas" w:cs="Consolas"/>
          <w:sz w:val="21"/>
        </w:rPr>
        <w:t>experiments/churn_synthetic/</w:t>
      </w:r>
      <w:r>
        <w:rPr>
          <w:rFonts w:cs="Times New Roman"/>
        </w:rPr>
        <w:t>. Re-running them reproduces the numbers below on the same software versions.</w:t>
      </w:r>
    </w:p>
    <w:p w:rsidR="00CE02EC" w:rsidRDefault="00DE383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1B58EC">
        <w:rPr>
          <w:rFonts w:cs="Times New Roman"/>
          <w:noProof/>
        </w:rPr>
        <w:t>2</w:t>
      </w:r>
      <w:r>
        <w:rPr>
          <w:rFonts w:cs="Times New Roman"/>
        </w:rPr>
        <w:fldChar w:fldCharType="end"/>
      </w:r>
      <w:r>
        <w:rPr>
          <w:rFonts w:cs="Times New Roman"/>
        </w:rPr>
        <w:t>: Experimental setup</w:t>
      </w:r>
    </w:p>
    <w:tbl>
      <w:tblPr>
        <w:tblStyle w:val="TableGrid"/>
        <w:tblW w:w="0" w:type="auto"/>
        <w:jc w:val="center"/>
        <w:tblLook w:val="04A0" w:firstRow="1" w:lastRow="0" w:firstColumn="1" w:lastColumn="0" w:noHBand="0" w:noVBand="1"/>
      </w:tblPr>
      <w:tblGrid>
        <w:gridCol w:w="2160"/>
        <w:gridCol w:w="6480"/>
      </w:tblGrid>
      <w:tr w:rsidR="00CE02EC">
        <w:trPr>
          <w:cantSplit/>
          <w:tblHeader/>
          <w:jc w:val="center"/>
        </w:trPr>
        <w:tc>
          <w:tcPr>
            <w:tcW w:w="2160" w:type="dxa"/>
            <w:shd w:val="clear" w:color="auto" w:fill="1B2A41"/>
          </w:tcPr>
          <w:p w:rsidR="00CE02EC" w:rsidRDefault="00DE383B">
            <w:pPr>
              <w:spacing w:after="40" w:line="240" w:lineRule="auto"/>
              <w:jc w:val="center"/>
            </w:pPr>
            <w:r>
              <w:rPr>
                <w:rFonts w:cs="Times New Roman"/>
                <w:b/>
                <w:color w:val="FFFFFF"/>
                <w:sz w:val="19"/>
              </w:rPr>
              <w:t>Item</w:t>
            </w:r>
          </w:p>
        </w:tc>
        <w:tc>
          <w:tcPr>
            <w:tcW w:w="6480" w:type="dxa"/>
            <w:shd w:val="clear" w:color="auto" w:fill="1B2A41"/>
          </w:tcPr>
          <w:p w:rsidR="00CE02EC" w:rsidRDefault="00DE383B">
            <w:pPr>
              <w:spacing w:after="40" w:line="240" w:lineRule="auto"/>
              <w:jc w:val="center"/>
            </w:pPr>
            <w:r>
              <w:rPr>
                <w:rFonts w:cs="Times New Roman"/>
                <w:b/>
                <w:color w:val="FFFFFF"/>
                <w:sz w:val="19"/>
              </w:rPr>
              <w:t>Value</w:t>
            </w:r>
          </w:p>
        </w:tc>
      </w:tr>
      <w:tr w:rsidR="00CE02EC">
        <w:trPr>
          <w:cantSplit/>
          <w:jc w:val="center"/>
        </w:trPr>
        <w:tc>
          <w:tcPr>
            <w:tcW w:w="2160" w:type="dxa"/>
          </w:tcPr>
          <w:p w:rsidR="00CE02EC" w:rsidRDefault="00DE383B">
            <w:pPr>
              <w:spacing w:after="40" w:line="240" w:lineRule="auto"/>
              <w:jc w:val="left"/>
            </w:pPr>
            <w:r>
              <w:rPr>
                <w:rFonts w:cs="Times New Roman"/>
                <w:sz w:val="19"/>
              </w:rPr>
              <w:t>Data</w:t>
            </w:r>
          </w:p>
        </w:tc>
        <w:tc>
          <w:tcPr>
            <w:tcW w:w="6480" w:type="dxa"/>
          </w:tcPr>
          <w:p w:rsidR="00CE02EC" w:rsidRDefault="00DE383B">
            <w:pPr>
              <w:spacing w:after="40" w:line="240" w:lineRule="auto"/>
              <w:jc w:val="left"/>
            </w:pPr>
            <w:r>
              <w:rPr>
                <w:rFonts w:ascii="Consolas" w:eastAsia="Consolas" w:hAnsi="Consolas" w:cs="Consolas"/>
                <w:sz w:val="16"/>
              </w:rPr>
              <w:t>data/customer_churn.csv</w:t>
            </w:r>
            <w:r>
              <w:rPr>
                <w:rFonts w:cs="Times New Roman"/>
                <w:sz w:val="19"/>
              </w:rPr>
              <w:t>: 1,000 synthetic customers, 21 columns, churn rate 26.4% (264 churners)</w:t>
            </w:r>
          </w:p>
        </w:tc>
      </w:tr>
      <w:tr w:rsidR="00CE02EC">
        <w:trPr>
          <w:cantSplit/>
          <w:jc w:val="center"/>
        </w:trPr>
        <w:tc>
          <w:tcPr>
            <w:tcW w:w="2160" w:type="dxa"/>
          </w:tcPr>
          <w:p w:rsidR="00CE02EC" w:rsidRDefault="00DE383B">
            <w:pPr>
              <w:spacing w:after="40" w:line="240" w:lineRule="auto"/>
              <w:jc w:val="left"/>
            </w:pPr>
            <w:r>
              <w:rPr>
                <w:rFonts w:cs="Times New Roman"/>
                <w:sz w:val="19"/>
              </w:rPr>
              <w:t>Split</w:t>
            </w:r>
          </w:p>
        </w:tc>
        <w:tc>
          <w:tcPr>
            <w:tcW w:w="6480" w:type="dxa"/>
          </w:tcPr>
          <w:p w:rsidR="00CE02EC" w:rsidRDefault="00DE383B">
            <w:pPr>
              <w:spacing w:after="40" w:line="240" w:lineRule="auto"/>
              <w:jc w:val="left"/>
            </w:pPr>
            <w:r>
              <w:rPr>
                <w:rFonts w:cs="Times New Roman"/>
                <w:sz w:val="19"/>
              </w:rPr>
              <w:t>Stratified 80/20, random_state 42: 800 training rows and 200 test rows (53 churners)</w:t>
            </w:r>
          </w:p>
        </w:tc>
      </w:tr>
      <w:tr w:rsidR="00CE02EC">
        <w:trPr>
          <w:cantSplit/>
          <w:jc w:val="center"/>
        </w:trPr>
        <w:tc>
          <w:tcPr>
            <w:tcW w:w="2160" w:type="dxa"/>
          </w:tcPr>
          <w:p w:rsidR="00CE02EC" w:rsidRDefault="00DE383B">
            <w:pPr>
              <w:spacing w:after="40" w:line="240" w:lineRule="auto"/>
              <w:jc w:val="left"/>
            </w:pPr>
            <w:r>
              <w:rPr>
                <w:rFonts w:cs="Times New Roman"/>
                <w:sz w:val="19"/>
              </w:rPr>
              <w:t>Models</w:t>
            </w:r>
          </w:p>
        </w:tc>
        <w:tc>
          <w:tcPr>
            <w:tcW w:w="6480" w:type="dxa"/>
          </w:tcPr>
          <w:p w:rsidR="00CE02EC" w:rsidRDefault="00DE383B">
            <w:pPr>
              <w:spacing w:after="40" w:line="240" w:lineRule="auto"/>
              <w:jc w:val="left"/>
            </w:pPr>
            <w:r>
              <w:rPr>
                <w:rFonts w:cs="Times New Roman"/>
                <w:sz w:val="19"/>
              </w:rPr>
              <w:t>Logistic Regression, Decision Tree, Random Forest, Gradient Boosting, Histogram Gradient Boosting (settings in Section 6.5)</w:t>
            </w:r>
          </w:p>
        </w:tc>
      </w:tr>
      <w:tr w:rsidR="00CE02EC">
        <w:trPr>
          <w:cantSplit/>
          <w:jc w:val="center"/>
        </w:trPr>
        <w:tc>
          <w:tcPr>
            <w:tcW w:w="2160" w:type="dxa"/>
          </w:tcPr>
          <w:p w:rsidR="00CE02EC" w:rsidRDefault="00DE383B">
            <w:pPr>
              <w:spacing w:after="40" w:line="240" w:lineRule="auto"/>
              <w:jc w:val="left"/>
            </w:pPr>
            <w:r>
              <w:rPr>
                <w:rFonts w:cs="Times New Roman"/>
                <w:sz w:val="19"/>
              </w:rPr>
              <w:lastRenderedPageBreak/>
              <w:t>Imbalance handling</w:t>
            </w:r>
          </w:p>
        </w:tc>
        <w:tc>
          <w:tcPr>
            <w:tcW w:w="6480" w:type="dxa"/>
          </w:tcPr>
          <w:p w:rsidR="00CE02EC" w:rsidRDefault="00DE383B">
            <w:pPr>
              <w:spacing w:after="40" w:line="240" w:lineRule="auto"/>
              <w:jc w:val="left"/>
            </w:pPr>
            <w:r>
              <w:rPr>
                <w:rFonts w:cs="Times New Roman"/>
                <w:sz w:val="19"/>
              </w:rPr>
              <w:t>Class weights (headline), SMOTE and none (Section 8.6)</w:t>
            </w:r>
          </w:p>
        </w:tc>
      </w:tr>
      <w:tr w:rsidR="00CE02EC">
        <w:trPr>
          <w:cantSplit/>
          <w:jc w:val="center"/>
        </w:trPr>
        <w:tc>
          <w:tcPr>
            <w:tcW w:w="2160" w:type="dxa"/>
          </w:tcPr>
          <w:p w:rsidR="00CE02EC" w:rsidRDefault="00DE383B">
            <w:pPr>
              <w:spacing w:after="40" w:line="240" w:lineRule="auto"/>
              <w:jc w:val="left"/>
            </w:pPr>
            <w:r>
              <w:rPr>
                <w:rFonts w:cs="Times New Roman"/>
                <w:sz w:val="19"/>
              </w:rPr>
              <w:t>Extra protocols</w:t>
            </w:r>
          </w:p>
        </w:tc>
        <w:tc>
          <w:tcPr>
            <w:tcW w:w="6480" w:type="dxa"/>
          </w:tcPr>
          <w:p w:rsidR="00CE02EC" w:rsidRDefault="00DE383B">
            <w:pPr>
              <w:spacing w:after="40" w:line="240" w:lineRule="auto"/>
              <w:jc w:val="left"/>
            </w:pPr>
            <w:r>
              <w:rPr>
                <w:rFonts w:cs="Times New Roman"/>
                <w:sz w:val="19"/>
              </w:rPr>
              <w:t>Stratified 5-fold cross-validation and five random 80/20 splits (seeds 0-4) for the three required models</w:t>
            </w:r>
          </w:p>
        </w:tc>
      </w:tr>
      <w:tr w:rsidR="00CE02EC">
        <w:trPr>
          <w:cantSplit/>
          <w:jc w:val="center"/>
        </w:trPr>
        <w:tc>
          <w:tcPr>
            <w:tcW w:w="2160" w:type="dxa"/>
          </w:tcPr>
          <w:p w:rsidR="00CE02EC" w:rsidRDefault="00DE383B">
            <w:pPr>
              <w:spacing w:after="40" w:line="240" w:lineRule="auto"/>
              <w:jc w:val="left"/>
            </w:pPr>
            <w:r>
              <w:rPr>
                <w:rFonts w:cs="Times New Roman"/>
                <w:sz w:val="19"/>
              </w:rPr>
              <w:t>Environment of record</w:t>
            </w:r>
          </w:p>
        </w:tc>
        <w:tc>
          <w:tcPr>
            <w:tcW w:w="6480" w:type="dxa"/>
          </w:tcPr>
          <w:p w:rsidR="00CE02EC" w:rsidRDefault="00DE383B">
            <w:pPr>
              <w:spacing w:after="40" w:line="240" w:lineRule="auto"/>
              <w:jc w:val="left"/>
            </w:pPr>
            <w:r>
              <w:rPr>
                <w:rFonts w:cs="Times New Roman"/>
                <w:sz w:val="19"/>
              </w:rPr>
              <w:t>Python 3.11.9, scikit-learn 1.9.1, pandas 3.0.6, numpy 2.4.6; Windows 11, Intel Core i5-12500, CPU only</w:t>
            </w:r>
          </w:p>
        </w:tc>
      </w:tr>
    </w:tbl>
    <w:p w:rsidR="00CE02EC" w:rsidRDefault="00CE02EC">
      <w:pPr>
        <w:spacing w:line="192" w:lineRule="auto"/>
      </w:pPr>
    </w:p>
    <w:p w:rsidR="00CE02EC" w:rsidRDefault="00DE383B">
      <w:r>
        <w:rPr>
          <w:rFonts w:cs="Times New Roman"/>
          <w:b/>
        </w:rPr>
        <w:t>Reading the numbers.</w:t>
      </w:r>
      <w:r>
        <w:rPr>
          <w:rFonts w:cs="Times New Roman"/>
        </w:rPr>
        <w:t xml:space="preserve"> The data are synthetic and the test split is small, so every figure below is evidence about the pipeline on this data, not about real customers. Where a result could change by several points from split to split, the spread is shown next to it.</w:t>
      </w:r>
    </w:p>
    <w:p w:rsidR="00CE02EC" w:rsidRDefault="00DE383B">
      <w:pPr>
        <w:pStyle w:val="Heading2"/>
      </w:pPr>
      <w:r>
        <w:t>8.2 Exploratory Findings</w:t>
      </w:r>
    </w:p>
    <w:p w:rsidR="00CE02EC" w:rsidRDefault="00DE383B">
      <w:r>
        <w:rPr>
          <w:rFonts w:cs="Times New Roman"/>
        </w:rPr>
        <w:t>The exploration of the data (Section 4.7) shows the relationships on which the models later rely: churn is 34.1% for month-to-month contracts against 12.5% for two-year contracts, 36.6% in the first year of tenure against 18.7% after four years, 32.7% for fibre optic against 14.7% for customers without internet, and 33.4% for electronic check against 18.3% for automatic bank transfer. The base paper reports the same three drivers for the real Telco data (month-to-month contracts, high monthly charges and short tenure) [1]; here they appear because the generator was built with them.</w:t>
      </w:r>
    </w:p>
    <w:p w:rsidR="00CE02EC" w:rsidRDefault="00DE383B">
      <w:pPr>
        <w:pStyle w:val="Heading2"/>
      </w:pPr>
      <w:r>
        <w:t>8.3 Model Comparison</w:t>
      </w:r>
    </w:p>
    <w:p w:rsidR="00CE02EC" w:rsidRDefault="00DE383B">
      <w:r>
        <w:rPr>
          <w:rFonts w:cs="Times New Roman"/>
        </w:rPr>
        <w:t>Table below shows the five models on the held-out test split with class weights, the default of the Train page. Logistic Regression is recommended on F1 (0.4861), ROC-AUC (0.7224) and recall (0.6604); it is the saved active model.</w:t>
      </w:r>
    </w:p>
    <w:p w:rsidR="00CE02EC" w:rsidRDefault="00DE383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1B58EC">
        <w:rPr>
          <w:rFonts w:cs="Times New Roman"/>
          <w:noProof/>
        </w:rPr>
        <w:t>3</w:t>
      </w:r>
      <w:r>
        <w:rPr>
          <w:rFonts w:cs="Times New Roman"/>
        </w:rPr>
        <w:fldChar w:fldCharType="end"/>
      </w:r>
      <w:r>
        <w:rPr>
          <w:rFonts w:cs="Times New Roman"/>
        </w:rPr>
        <w:t>: Test-split metrics, 80/20 split, seed 42, class weights</w:t>
      </w:r>
    </w:p>
    <w:tbl>
      <w:tblPr>
        <w:tblStyle w:val="TableGrid"/>
        <w:tblW w:w="0" w:type="auto"/>
        <w:jc w:val="center"/>
        <w:tblLook w:val="04A0" w:firstRow="1" w:lastRow="0" w:firstColumn="1" w:lastColumn="0" w:noHBand="0" w:noVBand="1"/>
      </w:tblPr>
      <w:tblGrid>
        <w:gridCol w:w="2448"/>
        <w:gridCol w:w="1152"/>
        <w:gridCol w:w="1152"/>
        <w:gridCol w:w="1008"/>
        <w:gridCol w:w="1152"/>
        <w:gridCol w:w="1152"/>
      </w:tblGrid>
      <w:tr w:rsidR="00CE02EC">
        <w:trPr>
          <w:cantSplit/>
          <w:tblHeader/>
          <w:jc w:val="center"/>
        </w:trPr>
        <w:tc>
          <w:tcPr>
            <w:tcW w:w="2448" w:type="dxa"/>
            <w:shd w:val="clear" w:color="auto" w:fill="1B2A41"/>
          </w:tcPr>
          <w:p w:rsidR="00CE02EC" w:rsidRDefault="00DE383B">
            <w:pPr>
              <w:spacing w:after="40" w:line="240" w:lineRule="auto"/>
              <w:jc w:val="center"/>
            </w:pPr>
            <w:r>
              <w:rPr>
                <w:rFonts w:cs="Times New Roman"/>
                <w:b/>
                <w:color w:val="FFFFFF"/>
                <w:sz w:val="19"/>
              </w:rPr>
              <w:t>Model</w:t>
            </w:r>
          </w:p>
        </w:tc>
        <w:tc>
          <w:tcPr>
            <w:tcW w:w="1152" w:type="dxa"/>
            <w:shd w:val="clear" w:color="auto" w:fill="1B2A41"/>
          </w:tcPr>
          <w:p w:rsidR="00CE02EC" w:rsidRDefault="00DE383B">
            <w:pPr>
              <w:spacing w:after="40" w:line="240" w:lineRule="auto"/>
              <w:jc w:val="center"/>
            </w:pPr>
            <w:r>
              <w:rPr>
                <w:rFonts w:cs="Times New Roman"/>
                <w:b/>
                <w:color w:val="FFFFFF"/>
                <w:sz w:val="19"/>
              </w:rPr>
              <w:t>Accuracy</w:t>
            </w:r>
          </w:p>
        </w:tc>
        <w:tc>
          <w:tcPr>
            <w:tcW w:w="1152" w:type="dxa"/>
            <w:shd w:val="clear" w:color="auto" w:fill="1B2A41"/>
          </w:tcPr>
          <w:p w:rsidR="00CE02EC" w:rsidRDefault="00DE383B">
            <w:pPr>
              <w:spacing w:after="40" w:line="240" w:lineRule="auto"/>
              <w:jc w:val="center"/>
            </w:pPr>
            <w:r>
              <w:rPr>
                <w:rFonts w:cs="Times New Roman"/>
                <w:b/>
                <w:color w:val="FFFFFF"/>
                <w:sz w:val="19"/>
              </w:rPr>
              <w:t>Precision</w:t>
            </w:r>
          </w:p>
        </w:tc>
        <w:tc>
          <w:tcPr>
            <w:tcW w:w="1008" w:type="dxa"/>
            <w:shd w:val="clear" w:color="auto" w:fill="1B2A41"/>
          </w:tcPr>
          <w:p w:rsidR="00CE02EC" w:rsidRDefault="00DE383B">
            <w:pPr>
              <w:spacing w:after="40" w:line="240" w:lineRule="auto"/>
              <w:jc w:val="center"/>
            </w:pPr>
            <w:r>
              <w:rPr>
                <w:rFonts w:cs="Times New Roman"/>
                <w:b/>
                <w:color w:val="FFFFFF"/>
                <w:sz w:val="19"/>
              </w:rPr>
              <w:t>Recall</w:t>
            </w:r>
          </w:p>
        </w:tc>
        <w:tc>
          <w:tcPr>
            <w:tcW w:w="1152" w:type="dxa"/>
            <w:shd w:val="clear" w:color="auto" w:fill="1B2A41"/>
          </w:tcPr>
          <w:p w:rsidR="00CE02EC" w:rsidRDefault="00DE383B">
            <w:pPr>
              <w:spacing w:after="40" w:line="240" w:lineRule="auto"/>
              <w:jc w:val="center"/>
            </w:pPr>
            <w:r>
              <w:rPr>
                <w:rFonts w:cs="Times New Roman"/>
                <w:b/>
                <w:color w:val="FFFFFF"/>
                <w:sz w:val="19"/>
              </w:rPr>
              <w:t>F1-score</w:t>
            </w:r>
          </w:p>
        </w:tc>
        <w:tc>
          <w:tcPr>
            <w:tcW w:w="1152" w:type="dxa"/>
            <w:shd w:val="clear" w:color="auto" w:fill="1B2A41"/>
          </w:tcPr>
          <w:p w:rsidR="00CE02EC" w:rsidRDefault="00DE383B">
            <w:pPr>
              <w:spacing w:after="40" w:line="240" w:lineRule="auto"/>
              <w:jc w:val="center"/>
            </w:pPr>
            <w:r>
              <w:rPr>
                <w:rFonts w:cs="Times New Roman"/>
                <w:b/>
                <w:color w:val="FFFFFF"/>
                <w:sz w:val="19"/>
              </w:rPr>
              <w:t>ROC-AUC</w:t>
            </w:r>
          </w:p>
        </w:tc>
      </w:tr>
      <w:tr w:rsidR="00CE02EC">
        <w:trPr>
          <w:cantSplit/>
          <w:jc w:val="center"/>
        </w:trPr>
        <w:tc>
          <w:tcPr>
            <w:tcW w:w="2448" w:type="dxa"/>
          </w:tcPr>
          <w:p w:rsidR="00CE02EC" w:rsidRDefault="00DE383B">
            <w:pPr>
              <w:spacing w:after="40" w:line="240" w:lineRule="auto"/>
              <w:jc w:val="left"/>
            </w:pPr>
            <w:r>
              <w:rPr>
                <w:rFonts w:cs="Times New Roman"/>
                <w:sz w:val="19"/>
              </w:rPr>
              <w:t>Logistic Regression</w:t>
            </w:r>
          </w:p>
        </w:tc>
        <w:tc>
          <w:tcPr>
            <w:tcW w:w="1152" w:type="dxa"/>
          </w:tcPr>
          <w:p w:rsidR="00CE02EC" w:rsidRDefault="00DE383B">
            <w:pPr>
              <w:spacing w:after="40" w:line="240" w:lineRule="auto"/>
              <w:jc w:val="center"/>
            </w:pPr>
            <w:r>
              <w:rPr>
                <w:rFonts w:cs="Times New Roman"/>
                <w:sz w:val="19"/>
              </w:rPr>
              <w:t>0.6300</w:t>
            </w:r>
          </w:p>
        </w:tc>
        <w:tc>
          <w:tcPr>
            <w:tcW w:w="1152" w:type="dxa"/>
          </w:tcPr>
          <w:p w:rsidR="00CE02EC" w:rsidRDefault="00DE383B">
            <w:pPr>
              <w:spacing w:after="40" w:line="240" w:lineRule="auto"/>
              <w:jc w:val="center"/>
            </w:pPr>
            <w:r>
              <w:rPr>
                <w:rFonts w:cs="Times New Roman"/>
                <w:sz w:val="19"/>
              </w:rPr>
              <w:t>0.3846</w:t>
            </w:r>
          </w:p>
        </w:tc>
        <w:tc>
          <w:tcPr>
            <w:tcW w:w="1008" w:type="dxa"/>
          </w:tcPr>
          <w:p w:rsidR="00CE02EC" w:rsidRDefault="00DE383B">
            <w:pPr>
              <w:spacing w:after="40" w:line="240" w:lineRule="auto"/>
              <w:jc w:val="center"/>
            </w:pPr>
            <w:r>
              <w:rPr>
                <w:rFonts w:cs="Times New Roman"/>
                <w:sz w:val="19"/>
              </w:rPr>
              <w:t>0.6604</w:t>
            </w:r>
          </w:p>
        </w:tc>
        <w:tc>
          <w:tcPr>
            <w:tcW w:w="1152" w:type="dxa"/>
          </w:tcPr>
          <w:p w:rsidR="00CE02EC" w:rsidRDefault="00DE383B">
            <w:pPr>
              <w:spacing w:after="40" w:line="240" w:lineRule="auto"/>
              <w:jc w:val="center"/>
            </w:pPr>
            <w:r>
              <w:rPr>
                <w:rFonts w:cs="Times New Roman"/>
                <w:sz w:val="19"/>
              </w:rPr>
              <w:t>0.4861</w:t>
            </w:r>
          </w:p>
        </w:tc>
        <w:tc>
          <w:tcPr>
            <w:tcW w:w="1152" w:type="dxa"/>
          </w:tcPr>
          <w:p w:rsidR="00CE02EC" w:rsidRDefault="00DE383B">
            <w:pPr>
              <w:spacing w:after="40" w:line="240" w:lineRule="auto"/>
              <w:jc w:val="center"/>
            </w:pPr>
            <w:r>
              <w:rPr>
                <w:rFonts w:cs="Times New Roman"/>
                <w:sz w:val="19"/>
              </w:rPr>
              <w:t>0.7224</w:t>
            </w:r>
          </w:p>
        </w:tc>
      </w:tr>
      <w:tr w:rsidR="00CE02EC">
        <w:trPr>
          <w:cantSplit/>
          <w:jc w:val="center"/>
        </w:trPr>
        <w:tc>
          <w:tcPr>
            <w:tcW w:w="2448" w:type="dxa"/>
          </w:tcPr>
          <w:p w:rsidR="00CE02EC" w:rsidRDefault="00DE383B">
            <w:pPr>
              <w:spacing w:after="40" w:line="240" w:lineRule="auto"/>
              <w:jc w:val="left"/>
            </w:pPr>
            <w:r>
              <w:rPr>
                <w:rFonts w:cs="Times New Roman"/>
                <w:sz w:val="19"/>
              </w:rPr>
              <w:t>Decision Tree</w:t>
            </w:r>
          </w:p>
        </w:tc>
        <w:tc>
          <w:tcPr>
            <w:tcW w:w="1152" w:type="dxa"/>
          </w:tcPr>
          <w:p w:rsidR="00CE02EC" w:rsidRDefault="00DE383B">
            <w:pPr>
              <w:spacing w:after="40" w:line="240" w:lineRule="auto"/>
              <w:jc w:val="center"/>
            </w:pPr>
            <w:r>
              <w:rPr>
                <w:rFonts w:cs="Times New Roman"/>
                <w:sz w:val="19"/>
              </w:rPr>
              <w:t>0.6150</w:t>
            </w:r>
          </w:p>
        </w:tc>
        <w:tc>
          <w:tcPr>
            <w:tcW w:w="1152" w:type="dxa"/>
          </w:tcPr>
          <w:p w:rsidR="00CE02EC" w:rsidRDefault="00DE383B">
            <w:pPr>
              <w:spacing w:after="40" w:line="240" w:lineRule="auto"/>
              <w:jc w:val="center"/>
            </w:pPr>
            <w:r>
              <w:rPr>
                <w:rFonts w:cs="Times New Roman"/>
                <w:sz w:val="19"/>
              </w:rPr>
              <w:t>0.3378</w:t>
            </w:r>
          </w:p>
        </w:tc>
        <w:tc>
          <w:tcPr>
            <w:tcW w:w="1008" w:type="dxa"/>
          </w:tcPr>
          <w:p w:rsidR="00CE02EC" w:rsidRDefault="00DE383B">
            <w:pPr>
              <w:spacing w:after="40" w:line="240" w:lineRule="auto"/>
              <w:jc w:val="center"/>
            </w:pPr>
            <w:r>
              <w:rPr>
                <w:rFonts w:cs="Times New Roman"/>
                <w:sz w:val="19"/>
              </w:rPr>
              <w:t>0.4717</w:t>
            </w:r>
          </w:p>
        </w:tc>
        <w:tc>
          <w:tcPr>
            <w:tcW w:w="1152" w:type="dxa"/>
          </w:tcPr>
          <w:p w:rsidR="00CE02EC" w:rsidRDefault="00DE383B">
            <w:pPr>
              <w:spacing w:after="40" w:line="240" w:lineRule="auto"/>
              <w:jc w:val="center"/>
            </w:pPr>
            <w:r>
              <w:rPr>
                <w:rFonts w:cs="Times New Roman"/>
                <w:sz w:val="19"/>
              </w:rPr>
              <w:t>0.3937</w:t>
            </w:r>
          </w:p>
        </w:tc>
        <w:tc>
          <w:tcPr>
            <w:tcW w:w="1152" w:type="dxa"/>
          </w:tcPr>
          <w:p w:rsidR="00CE02EC" w:rsidRDefault="00DE383B">
            <w:pPr>
              <w:spacing w:after="40" w:line="240" w:lineRule="auto"/>
              <w:jc w:val="center"/>
            </w:pPr>
            <w:r>
              <w:rPr>
                <w:rFonts w:cs="Times New Roman"/>
                <w:sz w:val="19"/>
              </w:rPr>
              <w:t>0.6081</w:t>
            </w:r>
          </w:p>
        </w:tc>
      </w:tr>
      <w:tr w:rsidR="00CE02EC">
        <w:trPr>
          <w:cantSplit/>
          <w:jc w:val="center"/>
        </w:trPr>
        <w:tc>
          <w:tcPr>
            <w:tcW w:w="2448" w:type="dxa"/>
          </w:tcPr>
          <w:p w:rsidR="00CE02EC" w:rsidRDefault="00DE383B">
            <w:pPr>
              <w:spacing w:after="40" w:line="240" w:lineRule="auto"/>
              <w:jc w:val="left"/>
            </w:pPr>
            <w:r>
              <w:rPr>
                <w:rFonts w:cs="Times New Roman"/>
                <w:sz w:val="19"/>
              </w:rPr>
              <w:t>Random Forest</w:t>
            </w:r>
          </w:p>
        </w:tc>
        <w:tc>
          <w:tcPr>
            <w:tcW w:w="1152" w:type="dxa"/>
          </w:tcPr>
          <w:p w:rsidR="00CE02EC" w:rsidRDefault="00DE383B">
            <w:pPr>
              <w:spacing w:after="40" w:line="240" w:lineRule="auto"/>
              <w:jc w:val="center"/>
            </w:pPr>
            <w:r>
              <w:rPr>
                <w:rFonts w:cs="Times New Roman"/>
                <w:sz w:val="19"/>
              </w:rPr>
              <w:t>0.6650</w:t>
            </w:r>
          </w:p>
        </w:tc>
        <w:tc>
          <w:tcPr>
            <w:tcW w:w="1152" w:type="dxa"/>
          </w:tcPr>
          <w:p w:rsidR="00CE02EC" w:rsidRDefault="00DE383B">
            <w:pPr>
              <w:spacing w:after="40" w:line="240" w:lineRule="auto"/>
              <w:jc w:val="center"/>
            </w:pPr>
            <w:r>
              <w:rPr>
                <w:rFonts w:cs="Times New Roman"/>
                <w:sz w:val="19"/>
              </w:rPr>
              <w:t>0.4054</w:t>
            </w:r>
          </w:p>
        </w:tc>
        <w:tc>
          <w:tcPr>
            <w:tcW w:w="1008" w:type="dxa"/>
          </w:tcPr>
          <w:p w:rsidR="00CE02EC" w:rsidRDefault="00DE383B">
            <w:pPr>
              <w:spacing w:after="40" w:line="240" w:lineRule="auto"/>
              <w:jc w:val="center"/>
            </w:pPr>
            <w:r>
              <w:rPr>
                <w:rFonts w:cs="Times New Roman"/>
                <w:sz w:val="19"/>
              </w:rPr>
              <w:t>0.5660</w:t>
            </w:r>
          </w:p>
        </w:tc>
        <w:tc>
          <w:tcPr>
            <w:tcW w:w="1152" w:type="dxa"/>
          </w:tcPr>
          <w:p w:rsidR="00CE02EC" w:rsidRDefault="00DE383B">
            <w:pPr>
              <w:spacing w:after="40" w:line="240" w:lineRule="auto"/>
              <w:jc w:val="center"/>
            </w:pPr>
            <w:r>
              <w:rPr>
                <w:rFonts w:cs="Times New Roman"/>
                <w:sz w:val="19"/>
              </w:rPr>
              <w:t>0.4724</w:t>
            </w:r>
          </w:p>
        </w:tc>
        <w:tc>
          <w:tcPr>
            <w:tcW w:w="1152" w:type="dxa"/>
          </w:tcPr>
          <w:p w:rsidR="00CE02EC" w:rsidRDefault="00DE383B">
            <w:pPr>
              <w:spacing w:after="40" w:line="240" w:lineRule="auto"/>
              <w:jc w:val="center"/>
            </w:pPr>
            <w:r>
              <w:rPr>
                <w:rFonts w:cs="Times New Roman"/>
                <w:sz w:val="19"/>
              </w:rPr>
              <w:t>0.7111</w:t>
            </w:r>
          </w:p>
        </w:tc>
      </w:tr>
      <w:tr w:rsidR="00CE02EC">
        <w:trPr>
          <w:cantSplit/>
          <w:jc w:val="center"/>
        </w:trPr>
        <w:tc>
          <w:tcPr>
            <w:tcW w:w="2448" w:type="dxa"/>
          </w:tcPr>
          <w:p w:rsidR="00CE02EC" w:rsidRDefault="00DE383B">
            <w:pPr>
              <w:spacing w:after="40" w:line="240" w:lineRule="auto"/>
              <w:jc w:val="left"/>
            </w:pPr>
            <w:r>
              <w:rPr>
                <w:rFonts w:cs="Times New Roman"/>
                <w:sz w:val="19"/>
              </w:rPr>
              <w:t>Gradient Boosting</w:t>
            </w:r>
          </w:p>
        </w:tc>
        <w:tc>
          <w:tcPr>
            <w:tcW w:w="1152" w:type="dxa"/>
          </w:tcPr>
          <w:p w:rsidR="00CE02EC" w:rsidRDefault="00DE383B">
            <w:pPr>
              <w:spacing w:after="40" w:line="240" w:lineRule="auto"/>
              <w:jc w:val="center"/>
            </w:pPr>
            <w:r>
              <w:rPr>
                <w:rFonts w:cs="Times New Roman"/>
                <w:sz w:val="19"/>
              </w:rPr>
              <w:t>0.7450</w:t>
            </w:r>
          </w:p>
        </w:tc>
        <w:tc>
          <w:tcPr>
            <w:tcW w:w="1152" w:type="dxa"/>
          </w:tcPr>
          <w:p w:rsidR="00CE02EC" w:rsidRDefault="00DE383B">
            <w:pPr>
              <w:spacing w:after="40" w:line="240" w:lineRule="auto"/>
              <w:jc w:val="center"/>
            </w:pPr>
            <w:r>
              <w:rPr>
                <w:rFonts w:cs="Times New Roman"/>
                <w:sz w:val="19"/>
              </w:rPr>
              <w:t>0.5357</w:t>
            </w:r>
          </w:p>
        </w:tc>
        <w:tc>
          <w:tcPr>
            <w:tcW w:w="1008" w:type="dxa"/>
          </w:tcPr>
          <w:p w:rsidR="00CE02EC" w:rsidRDefault="00DE383B">
            <w:pPr>
              <w:spacing w:after="40" w:line="240" w:lineRule="auto"/>
              <w:jc w:val="center"/>
            </w:pPr>
            <w:r>
              <w:rPr>
                <w:rFonts w:cs="Times New Roman"/>
                <w:sz w:val="19"/>
              </w:rPr>
              <w:t>0.2830</w:t>
            </w:r>
          </w:p>
        </w:tc>
        <w:tc>
          <w:tcPr>
            <w:tcW w:w="1152" w:type="dxa"/>
          </w:tcPr>
          <w:p w:rsidR="00CE02EC" w:rsidRDefault="00DE383B">
            <w:pPr>
              <w:spacing w:after="40" w:line="240" w:lineRule="auto"/>
              <w:jc w:val="center"/>
            </w:pPr>
            <w:r>
              <w:rPr>
                <w:rFonts w:cs="Times New Roman"/>
                <w:sz w:val="19"/>
              </w:rPr>
              <w:t>0.3704</w:t>
            </w:r>
          </w:p>
        </w:tc>
        <w:tc>
          <w:tcPr>
            <w:tcW w:w="1152" w:type="dxa"/>
          </w:tcPr>
          <w:p w:rsidR="00CE02EC" w:rsidRDefault="00DE383B">
            <w:pPr>
              <w:spacing w:after="40" w:line="240" w:lineRule="auto"/>
              <w:jc w:val="center"/>
            </w:pPr>
            <w:r>
              <w:rPr>
                <w:rFonts w:cs="Times New Roman"/>
                <w:sz w:val="19"/>
              </w:rPr>
              <w:t>0.6970</w:t>
            </w:r>
          </w:p>
        </w:tc>
      </w:tr>
      <w:tr w:rsidR="00CE02EC">
        <w:trPr>
          <w:cantSplit/>
          <w:jc w:val="center"/>
        </w:trPr>
        <w:tc>
          <w:tcPr>
            <w:tcW w:w="2448" w:type="dxa"/>
          </w:tcPr>
          <w:p w:rsidR="00CE02EC" w:rsidRDefault="00DE383B">
            <w:pPr>
              <w:spacing w:after="40" w:line="240" w:lineRule="auto"/>
              <w:jc w:val="left"/>
            </w:pPr>
            <w:r>
              <w:rPr>
                <w:rFonts w:cs="Times New Roman"/>
                <w:sz w:val="19"/>
              </w:rPr>
              <w:t>Hist Gradient Boosting</w:t>
            </w:r>
          </w:p>
        </w:tc>
        <w:tc>
          <w:tcPr>
            <w:tcW w:w="1152" w:type="dxa"/>
          </w:tcPr>
          <w:p w:rsidR="00CE02EC" w:rsidRDefault="00DE383B">
            <w:pPr>
              <w:spacing w:after="40" w:line="240" w:lineRule="auto"/>
              <w:jc w:val="center"/>
            </w:pPr>
            <w:r>
              <w:rPr>
                <w:rFonts w:cs="Times New Roman"/>
                <w:sz w:val="19"/>
              </w:rPr>
              <w:t>0.7100</w:t>
            </w:r>
          </w:p>
        </w:tc>
        <w:tc>
          <w:tcPr>
            <w:tcW w:w="1152" w:type="dxa"/>
          </w:tcPr>
          <w:p w:rsidR="00CE02EC" w:rsidRDefault="00DE383B">
            <w:pPr>
              <w:spacing w:after="40" w:line="240" w:lineRule="auto"/>
              <w:jc w:val="center"/>
            </w:pPr>
            <w:r>
              <w:rPr>
                <w:rFonts w:cs="Times New Roman"/>
                <w:sz w:val="19"/>
              </w:rPr>
              <w:t>0.4000</w:t>
            </w:r>
          </w:p>
        </w:tc>
        <w:tc>
          <w:tcPr>
            <w:tcW w:w="1008" w:type="dxa"/>
          </w:tcPr>
          <w:p w:rsidR="00CE02EC" w:rsidRDefault="00DE383B">
            <w:pPr>
              <w:spacing w:after="40" w:line="240" w:lineRule="auto"/>
              <w:jc w:val="center"/>
            </w:pPr>
            <w:r>
              <w:rPr>
                <w:rFonts w:cs="Times New Roman"/>
                <w:sz w:val="19"/>
              </w:rPr>
              <w:t>0.1887</w:t>
            </w:r>
          </w:p>
        </w:tc>
        <w:tc>
          <w:tcPr>
            <w:tcW w:w="1152" w:type="dxa"/>
          </w:tcPr>
          <w:p w:rsidR="00CE02EC" w:rsidRDefault="00DE383B">
            <w:pPr>
              <w:spacing w:after="40" w:line="240" w:lineRule="auto"/>
              <w:jc w:val="center"/>
            </w:pPr>
            <w:r>
              <w:rPr>
                <w:rFonts w:cs="Times New Roman"/>
                <w:sz w:val="19"/>
              </w:rPr>
              <w:t>0.2564</w:t>
            </w:r>
          </w:p>
        </w:tc>
        <w:tc>
          <w:tcPr>
            <w:tcW w:w="1152" w:type="dxa"/>
          </w:tcPr>
          <w:p w:rsidR="00CE02EC" w:rsidRDefault="00DE383B">
            <w:pPr>
              <w:spacing w:after="40" w:line="240" w:lineRule="auto"/>
              <w:jc w:val="center"/>
            </w:pPr>
            <w:r>
              <w:rPr>
                <w:rFonts w:cs="Times New Roman"/>
                <w:sz w:val="19"/>
              </w:rPr>
              <w:t>0.6855</w:t>
            </w:r>
          </w:p>
        </w:tc>
      </w:tr>
    </w:tbl>
    <w:p w:rsidR="00CE02EC" w:rsidRDefault="00CE02EC">
      <w:pPr>
        <w:spacing w:line="192" w:lineRule="auto"/>
      </w:pPr>
    </w:p>
    <w:p w:rsidR="00CE02EC" w:rsidRDefault="00DE383B">
      <w:pPr>
        <w:keepNext/>
        <w:spacing w:after="80" w:line="240" w:lineRule="auto"/>
        <w:jc w:val="center"/>
      </w:pPr>
      <w:r>
        <w:rPr>
          <w:noProof/>
        </w:rPr>
        <w:lastRenderedPageBreak/>
        <w:drawing>
          <wp:inline distT="0" distB="0" distL="0" distR="0">
            <wp:extent cx="5486400" cy="25895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8"/>
                    <a:stretch>
                      <a:fillRect/>
                    </a:stretch>
                  </pic:blipFill>
                  <pic:spPr>
                    <a:xfrm>
                      <a:off x="0" y="0"/>
                      <a:ext cx="5486400" cy="2589513"/>
                    </a:xfrm>
                    <a:prstGeom prst="rect">
                      <a:avLst/>
                    </a:prstGeom>
                  </pic:spPr>
                </pic:pic>
              </a:graphicData>
            </a:graphic>
          </wp:inline>
        </w:drawing>
      </w:r>
    </w:p>
    <w:p w:rsidR="00CE02EC" w:rsidRDefault="00DE383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1B58EC">
        <w:rPr>
          <w:rFonts w:cs="Times New Roman"/>
          <w:noProof/>
        </w:rPr>
        <w:t>1</w:t>
      </w:r>
      <w:r>
        <w:rPr>
          <w:rFonts w:cs="Times New Roman"/>
        </w:rPr>
        <w:fldChar w:fldCharType="end"/>
      </w:r>
      <w:r>
        <w:rPr>
          <w:rFonts w:cs="Times New Roman"/>
        </w:rPr>
        <w:t>: Test-split metrics of the five models (class weights, seed 42)</w:t>
      </w:r>
    </w:p>
    <w:p w:rsidR="00CE02EC" w:rsidRDefault="00DE383B">
      <w:r>
        <w:rPr>
          <w:rFonts w:cs="Times New Roman"/>
        </w:rPr>
        <w:t xml:space="preserve">Three points stand out. </w:t>
      </w:r>
      <w:r>
        <w:rPr>
          <w:rFonts w:cs="Times New Roman"/>
          <w:b/>
        </w:rPr>
        <w:t>First</w:t>
      </w:r>
      <w:r>
        <w:rPr>
          <w:rFonts w:cs="Times New Roman"/>
        </w:rPr>
        <w:t xml:space="preserve">, Gradient Boosting has the highest accuracy (0.7450) and precision (0.5357) but a recall of only 0.2830 (Hist Gradient Boosting is lower still at 0.1887), because boosting in this implementation takes no class weight and therefore favours the majority class; for a retention team that must find churners, its accuracy is misleading. </w:t>
      </w:r>
      <w:r>
        <w:rPr>
          <w:rFonts w:cs="Times New Roman"/>
          <w:b/>
        </w:rPr>
        <w:t>Second</w:t>
      </w:r>
      <w:r>
        <w:rPr>
          <w:rFonts w:cs="Times New Roman"/>
        </w:rPr>
        <w:t xml:space="preserve">, the three required models are close: Logistic Regression and Random Forest have F1 of 0.4861 and 0.4724, and the Decision Tree is lower at 0.3937. </w:t>
      </w:r>
      <w:r>
        <w:rPr>
          <w:rFonts w:cs="Times New Roman"/>
          <w:b/>
        </w:rPr>
        <w:t>Third</w:t>
      </w:r>
      <w:r>
        <w:rPr>
          <w:rFonts w:cs="Times New Roman"/>
        </w:rPr>
        <w:t>, ROC-AUC is about 0.72 for the best models, a moderate ability to rank churners above stayers, not a strong one.</w:t>
      </w:r>
    </w:p>
    <w:p w:rsidR="00CE02EC" w:rsidRDefault="00DE383B">
      <w:r>
        <w:rPr>
          <w:rFonts w:cs="Times New Roman"/>
          <w:b/>
        </w:rPr>
        <w:t>Sensitivity to the software environment.</w:t>
      </w:r>
      <w:r>
        <w:rPr>
          <w:rFonts w:cs="Times New Roman"/>
        </w:rPr>
        <w:t xml:space="preserve"> The same script under scikit-learn 1.5.0 and pandas 2.2.1 gives identical Logistic Regression results but a different Random Forest on this 200-row split (accuracy 0.7200 against 0.6650; F1 0.4815 against 0.4724). Tree ensembles on 800 training rows are version-sensitive, which is another reason to treat single-split differences between the two best models as noise. The archived output is </w:t>
      </w:r>
      <w:r>
        <w:rPr>
          <w:rFonts w:ascii="Consolas" w:eastAsia="Consolas" w:hAnsi="Consolas" w:cs="Consolas"/>
          <w:sz w:val="21"/>
        </w:rPr>
        <w:t>metrics_sklearn1.5.0.json</w:t>
      </w:r>
      <w:r>
        <w:rPr>
          <w:rFonts w:cs="Times New Roman"/>
        </w:rPr>
        <w:t>.</w:t>
      </w:r>
    </w:p>
    <w:p w:rsidR="00CE02EC" w:rsidRDefault="00DE383B">
      <w:pPr>
        <w:pStyle w:val="Heading2"/>
      </w:pPr>
      <w:r>
        <w:t>8.4 Confusion Matrices and Curves</w:t>
      </w:r>
    </w:p>
    <w:p w:rsidR="00CE02EC" w:rsidRDefault="00DE383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1B58EC">
        <w:rPr>
          <w:rFonts w:cs="Times New Roman"/>
          <w:noProof/>
        </w:rPr>
        <w:t>4</w:t>
      </w:r>
      <w:r>
        <w:rPr>
          <w:rFonts w:cs="Times New Roman"/>
        </w:rPr>
        <w:fldChar w:fldCharType="end"/>
      </w:r>
      <w:r>
        <w:rPr>
          <w:rFonts w:cs="Times New Roman"/>
        </w:rPr>
        <w:t>: Confusion matrices on the test split (200 rows: 147 retained, 53 churners)</w:t>
      </w:r>
    </w:p>
    <w:tbl>
      <w:tblPr>
        <w:tblStyle w:val="TableGrid"/>
        <w:tblW w:w="0" w:type="auto"/>
        <w:jc w:val="center"/>
        <w:tblLook w:val="04A0" w:firstRow="1" w:lastRow="0" w:firstColumn="1" w:lastColumn="0" w:noHBand="0" w:noVBand="1"/>
      </w:tblPr>
      <w:tblGrid>
        <w:gridCol w:w="2736"/>
        <w:gridCol w:w="1440"/>
        <w:gridCol w:w="1440"/>
        <w:gridCol w:w="1584"/>
        <w:gridCol w:w="1440"/>
      </w:tblGrid>
      <w:tr w:rsidR="00CE02EC">
        <w:trPr>
          <w:cantSplit/>
          <w:tblHeader/>
          <w:jc w:val="center"/>
        </w:trPr>
        <w:tc>
          <w:tcPr>
            <w:tcW w:w="2736" w:type="dxa"/>
            <w:shd w:val="clear" w:color="auto" w:fill="1B2A41"/>
          </w:tcPr>
          <w:p w:rsidR="00CE02EC" w:rsidRDefault="00DE383B">
            <w:pPr>
              <w:spacing w:after="40" w:line="240" w:lineRule="auto"/>
              <w:jc w:val="center"/>
            </w:pPr>
            <w:r>
              <w:rPr>
                <w:rFonts w:cs="Times New Roman"/>
                <w:b/>
                <w:color w:val="FFFFFF"/>
                <w:sz w:val="20"/>
              </w:rPr>
              <w:t>Model</w:t>
            </w:r>
          </w:p>
        </w:tc>
        <w:tc>
          <w:tcPr>
            <w:tcW w:w="1440" w:type="dxa"/>
            <w:shd w:val="clear" w:color="auto" w:fill="1B2A41"/>
          </w:tcPr>
          <w:p w:rsidR="00CE02EC" w:rsidRDefault="00DE383B">
            <w:pPr>
              <w:spacing w:after="40" w:line="240" w:lineRule="auto"/>
              <w:jc w:val="center"/>
            </w:pPr>
            <w:r>
              <w:rPr>
                <w:rFonts w:cs="Times New Roman"/>
                <w:b/>
                <w:color w:val="FFFFFF"/>
                <w:sz w:val="20"/>
              </w:rPr>
              <w:t>True negative</w:t>
            </w:r>
          </w:p>
        </w:tc>
        <w:tc>
          <w:tcPr>
            <w:tcW w:w="1440" w:type="dxa"/>
            <w:shd w:val="clear" w:color="auto" w:fill="1B2A41"/>
          </w:tcPr>
          <w:p w:rsidR="00CE02EC" w:rsidRDefault="00DE383B">
            <w:pPr>
              <w:spacing w:after="40" w:line="240" w:lineRule="auto"/>
              <w:jc w:val="center"/>
            </w:pPr>
            <w:r>
              <w:rPr>
                <w:rFonts w:cs="Times New Roman"/>
                <w:b/>
                <w:color w:val="FFFFFF"/>
                <w:sz w:val="20"/>
              </w:rPr>
              <w:t>False positive</w:t>
            </w:r>
          </w:p>
        </w:tc>
        <w:tc>
          <w:tcPr>
            <w:tcW w:w="1584" w:type="dxa"/>
            <w:shd w:val="clear" w:color="auto" w:fill="1B2A41"/>
          </w:tcPr>
          <w:p w:rsidR="00CE02EC" w:rsidRDefault="00DE383B">
            <w:pPr>
              <w:spacing w:after="40" w:line="240" w:lineRule="auto"/>
              <w:jc w:val="center"/>
            </w:pPr>
            <w:r>
              <w:rPr>
                <w:rFonts w:cs="Times New Roman"/>
                <w:b/>
                <w:color w:val="FFFFFF"/>
                <w:sz w:val="20"/>
              </w:rPr>
              <w:t>False negative</w:t>
            </w:r>
          </w:p>
        </w:tc>
        <w:tc>
          <w:tcPr>
            <w:tcW w:w="1440" w:type="dxa"/>
            <w:shd w:val="clear" w:color="auto" w:fill="1B2A41"/>
          </w:tcPr>
          <w:p w:rsidR="00CE02EC" w:rsidRDefault="00DE383B">
            <w:pPr>
              <w:spacing w:after="40" w:line="240" w:lineRule="auto"/>
              <w:jc w:val="center"/>
            </w:pPr>
            <w:r>
              <w:rPr>
                <w:rFonts w:cs="Times New Roman"/>
                <w:b/>
                <w:color w:val="FFFFFF"/>
                <w:sz w:val="20"/>
              </w:rPr>
              <w:t>True positive</w:t>
            </w:r>
          </w:p>
        </w:tc>
      </w:tr>
      <w:tr w:rsidR="00CE02EC">
        <w:trPr>
          <w:cantSplit/>
          <w:jc w:val="center"/>
        </w:trPr>
        <w:tc>
          <w:tcPr>
            <w:tcW w:w="2736" w:type="dxa"/>
          </w:tcPr>
          <w:p w:rsidR="00CE02EC" w:rsidRDefault="00DE383B">
            <w:pPr>
              <w:spacing w:after="40" w:line="240" w:lineRule="auto"/>
              <w:jc w:val="left"/>
            </w:pPr>
            <w:r>
              <w:rPr>
                <w:rFonts w:cs="Times New Roman"/>
                <w:sz w:val="20"/>
              </w:rPr>
              <w:t>Logistic Regression</w:t>
            </w:r>
          </w:p>
        </w:tc>
        <w:tc>
          <w:tcPr>
            <w:tcW w:w="1440" w:type="dxa"/>
          </w:tcPr>
          <w:p w:rsidR="00CE02EC" w:rsidRDefault="00DE383B">
            <w:pPr>
              <w:spacing w:after="40" w:line="240" w:lineRule="auto"/>
              <w:jc w:val="center"/>
            </w:pPr>
            <w:r>
              <w:rPr>
                <w:rFonts w:cs="Times New Roman"/>
                <w:sz w:val="20"/>
              </w:rPr>
              <w:t>91</w:t>
            </w:r>
          </w:p>
        </w:tc>
        <w:tc>
          <w:tcPr>
            <w:tcW w:w="1440" w:type="dxa"/>
          </w:tcPr>
          <w:p w:rsidR="00CE02EC" w:rsidRDefault="00DE383B">
            <w:pPr>
              <w:spacing w:after="40" w:line="240" w:lineRule="auto"/>
              <w:jc w:val="center"/>
            </w:pPr>
            <w:r>
              <w:rPr>
                <w:rFonts w:cs="Times New Roman"/>
                <w:sz w:val="20"/>
              </w:rPr>
              <w:t>56</w:t>
            </w:r>
          </w:p>
        </w:tc>
        <w:tc>
          <w:tcPr>
            <w:tcW w:w="1584" w:type="dxa"/>
          </w:tcPr>
          <w:p w:rsidR="00CE02EC" w:rsidRDefault="00DE383B">
            <w:pPr>
              <w:spacing w:after="40" w:line="240" w:lineRule="auto"/>
              <w:jc w:val="center"/>
            </w:pPr>
            <w:r>
              <w:rPr>
                <w:rFonts w:cs="Times New Roman"/>
                <w:sz w:val="20"/>
              </w:rPr>
              <w:t>18</w:t>
            </w:r>
          </w:p>
        </w:tc>
        <w:tc>
          <w:tcPr>
            <w:tcW w:w="1440" w:type="dxa"/>
          </w:tcPr>
          <w:p w:rsidR="00CE02EC" w:rsidRDefault="00DE383B">
            <w:pPr>
              <w:spacing w:after="40" w:line="240" w:lineRule="auto"/>
              <w:jc w:val="center"/>
            </w:pPr>
            <w:r>
              <w:rPr>
                <w:rFonts w:cs="Times New Roman"/>
                <w:sz w:val="20"/>
              </w:rPr>
              <w:t>35</w:t>
            </w:r>
          </w:p>
        </w:tc>
      </w:tr>
      <w:tr w:rsidR="00CE02EC">
        <w:trPr>
          <w:cantSplit/>
          <w:jc w:val="center"/>
        </w:trPr>
        <w:tc>
          <w:tcPr>
            <w:tcW w:w="2736" w:type="dxa"/>
          </w:tcPr>
          <w:p w:rsidR="00CE02EC" w:rsidRDefault="00DE383B">
            <w:pPr>
              <w:spacing w:after="40" w:line="240" w:lineRule="auto"/>
              <w:jc w:val="left"/>
            </w:pPr>
            <w:r>
              <w:rPr>
                <w:rFonts w:cs="Times New Roman"/>
                <w:sz w:val="20"/>
              </w:rPr>
              <w:t>Decision Tree</w:t>
            </w:r>
          </w:p>
        </w:tc>
        <w:tc>
          <w:tcPr>
            <w:tcW w:w="1440" w:type="dxa"/>
          </w:tcPr>
          <w:p w:rsidR="00CE02EC" w:rsidRDefault="00DE383B">
            <w:pPr>
              <w:spacing w:after="40" w:line="240" w:lineRule="auto"/>
              <w:jc w:val="center"/>
            </w:pPr>
            <w:r>
              <w:rPr>
                <w:rFonts w:cs="Times New Roman"/>
                <w:sz w:val="20"/>
              </w:rPr>
              <w:t>98</w:t>
            </w:r>
          </w:p>
        </w:tc>
        <w:tc>
          <w:tcPr>
            <w:tcW w:w="1440" w:type="dxa"/>
          </w:tcPr>
          <w:p w:rsidR="00CE02EC" w:rsidRDefault="00DE383B">
            <w:pPr>
              <w:spacing w:after="40" w:line="240" w:lineRule="auto"/>
              <w:jc w:val="center"/>
            </w:pPr>
            <w:r>
              <w:rPr>
                <w:rFonts w:cs="Times New Roman"/>
                <w:sz w:val="20"/>
              </w:rPr>
              <w:t>49</w:t>
            </w:r>
          </w:p>
        </w:tc>
        <w:tc>
          <w:tcPr>
            <w:tcW w:w="1584" w:type="dxa"/>
          </w:tcPr>
          <w:p w:rsidR="00CE02EC" w:rsidRDefault="00DE383B">
            <w:pPr>
              <w:spacing w:after="40" w:line="240" w:lineRule="auto"/>
              <w:jc w:val="center"/>
            </w:pPr>
            <w:r>
              <w:rPr>
                <w:rFonts w:cs="Times New Roman"/>
                <w:sz w:val="20"/>
              </w:rPr>
              <w:t>28</w:t>
            </w:r>
          </w:p>
        </w:tc>
        <w:tc>
          <w:tcPr>
            <w:tcW w:w="1440" w:type="dxa"/>
          </w:tcPr>
          <w:p w:rsidR="00CE02EC" w:rsidRDefault="00DE383B">
            <w:pPr>
              <w:spacing w:after="40" w:line="240" w:lineRule="auto"/>
              <w:jc w:val="center"/>
            </w:pPr>
            <w:r>
              <w:rPr>
                <w:rFonts w:cs="Times New Roman"/>
                <w:sz w:val="20"/>
              </w:rPr>
              <w:t>25</w:t>
            </w:r>
          </w:p>
        </w:tc>
      </w:tr>
      <w:tr w:rsidR="00CE02EC">
        <w:trPr>
          <w:cantSplit/>
          <w:jc w:val="center"/>
        </w:trPr>
        <w:tc>
          <w:tcPr>
            <w:tcW w:w="2736" w:type="dxa"/>
          </w:tcPr>
          <w:p w:rsidR="00CE02EC" w:rsidRDefault="00DE383B">
            <w:pPr>
              <w:spacing w:after="40" w:line="240" w:lineRule="auto"/>
              <w:jc w:val="left"/>
            </w:pPr>
            <w:r>
              <w:rPr>
                <w:rFonts w:cs="Times New Roman"/>
                <w:sz w:val="20"/>
              </w:rPr>
              <w:t>Random Forest</w:t>
            </w:r>
          </w:p>
        </w:tc>
        <w:tc>
          <w:tcPr>
            <w:tcW w:w="1440" w:type="dxa"/>
          </w:tcPr>
          <w:p w:rsidR="00CE02EC" w:rsidRDefault="00DE383B">
            <w:pPr>
              <w:spacing w:after="40" w:line="240" w:lineRule="auto"/>
              <w:jc w:val="center"/>
            </w:pPr>
            <w:r>
              <w:rPr>
                <w:rFonts w:cs="Times New Roman"/>
                <w:sz w:val="20"/>
              </w:rPr>
              <w:t>103</w:t>
            </w:r>
          </w:p>
        </w:tc>
        <w:tc>
          <w:tcPr>
            <w:tcW w:w="1440" w:type="dxa"/>
          </w:tcPr>
          <w:p w:rsidR="00CE02EC" w:rsidRDefault="00DE383B">
            <w:pPr>
              <w:spacing w:after="40" w:line="240" w:lineRule="auto"/>
              <w:jc w:val="center"/>
            </w:pPr>
            <w:r>
              <w:rPr>
                <w:rFonts w:cs="Times New Roman"/>
                <w:sz w:val="20"/>
              </w:rPr>
              <w:t>44</w:t>
            </w:r>
          </w:p>
        </w:tc>
        <w:tc>
          <w:tcPr>
            <w:tcW w:w="1584" w:type="dxa"/>
          </w:tcPr>
          <w:p w:rsidR="00CE02EC" w:rsidRDefault="00DE383B">
            <w:pPr>
              <w:spacing w:after="40" w:line="240" w:lineRule="auto"/>
              <w:jc w:val="center"/>
            </w:pPr>
            <w:r>
              <w:rPr>
                <w:rFonts w:cs="Times New Roman"/>
                <w:sz w:val="20"/>
              </w:rPr>
              <w:t>23</w:t>
            </w:r>
          </w:p>
        </w:tc>
        <w:tc>
          <w:tcPr>
            <w:tcW w:w="1440" w:type="dxa"/>
          </w:tcPr>
          <w:p w:rsidR="00CE02EC" w:rsidRDefault="00DE383B">
            <w:pPr>
              <w:spacing w:after="40" w:line="240" w:lineRule="auto"/>
              <w:jc w:val="center"/>
            </w:pPr>
            <w:r>
              <w:rPr>
                <w:rFonts w:cs="Times New Roman"/>
                <w:sz w:val="20"/>
              </w:rPr>
              <w:t>30</w:t>
            </w:r>
          </w:p>
        </w:tc>
      </w:tr>
      <w:tr w:rsidR="00CE02EC">
        <w:trPr>
          <w:cantSplit/>
          <w:jc w:val="center"/>
        </w:trPr>
        <w:tc>
          <w:tcPr>
            <w:tcW w:w="2736" w:type="dxa"/>
          </w:tcPr>
          <w:p w:rsidR="00CE02EC" w:rsidRDefault="00DE383B">
            <w:pPr>
              <w:spacing w:after="40" w:line="240" w:lineRule="auto"/>
              <w:jc w:val="left"/>
            </w:pPr>
            <w:r>
              <w:rPr>
                <w:rFonts w:cs="Times New Roman"/>
                <w:sz w:val="20"/>
              </w:rPr>
              <w:t>Gradient Boosting</w:t>
            </w:r>
          </w:p>
        </w:tc>
        <w:tc>
          <w:tcPr>
            <w:tcW w:w="1440" w:type="dxa"/>
          </w:tcPr>
          <w:p w:rsidR="00CE02EC" w:rsidRDefault="00DE383B">
            <w:pPr>
              <w:spacing w:after="40" w:line="240" w:lineRule="auto"/>
              <w:jc w:val="center"/>
            </w:pPr>
            <w:r>
              <w:rPr>
                <w:rFonts w:cs="Times New Roman"/>
                <w:sz w:val="20"/>
              </w:rPr>
              <w:t>134</w:t>
            </w:r>
          </w:p>
        </w:tc>
        <w:tc>
          <w:tcPr>
            <w:tcW w:w="1440" w:type="dxa"/>
          </w:tcPr>
          <w:p w:rsidR="00CE02EC" w:rsidRDefault="00DE383B">
            <w:pPr>
              <w:spacing w:after="40" w:line="240" w:lineRule="auto"/>
              <w:jc w:val="center"/>
            </w:pPr>
            <w:r>
              <w:rPr>
                <w:rFonts w:cs="Times New Roman"/>
                <w:sz w:val="20"/>
              </w:rPr>
              <w:t>13</w:t>
            </w:r>
          </w:p>
        </w:tc>
        <w:tc>
          <w:tcPr>
            <w:tcW w:w="1584" w:type="dxa"/>
          </w:tcPr>
          <w:p w:rsidR="00CE02EC" w:rsidRDefault="00DE383B">
            <w:pPr>
              <w:spacing w:after="40" w:line="240" w:lineRule="auto"/>
              <w:jc w:val="center"/>
            </w:pPr>
            <w:r>
              <w:rPr>
                <w:rFonts w:cs="Times New Roman"/>
                <w:sz w:val="20"/>
              </w:rPr>
              <w:t>38</w:t>
            </w:r>
          </w:p>
        </w:tc>
        <w:tc>
          <w:tcPr>
            <w:tcW w:w="1440" w:type="dxa"/>
          </w:tcPr>
          <w:p w:rsidR="00CE02EC" w:rsidRDefault="00DE383B">
            <w:pPr>
              <w:spacing w:after="40" w:line="240" w:lineRule="auto"/>
              <w:jc w:val="center"/>
            </w:pPr>
            <w:r>
              <w:rPr>
                <w:rFonts w:cs="Times New Roman"/>
                <w:sz w:val="20"/>
              </w:rPr>
              <w:t>15</w:t>
            </w:r>
          </w:p>
        </w:tc>
      </w:tr>
      <w:tr w:rsidR="00CE02EC">
        <w:trPr>
          <w:cantSplit/>
          <w:jc w:val="center"/>
        </w:trPr>
        <w:tc>
          <w:tcPr>
            <w:tcW w:w="2736" w:type="dxa"/>
          </w:tcPr>
          <w:p w:rsidR="00CE02EC" w:rsidRDefault="00DE383B">
            <w:pPr>
              <w:spacing w:after="40" w:line="240" w:lineRule="auto"/>
              <w:jc w:val="left"/>
            </w:pPr>
            <w:r>
              <w:rPr>
                <w:rFonts w:cs="Times New Roman"/>
                <w:sz w:val="20"/>
              </w:rPr>
              <w:t>Hist Gradient Boosting</w:t>
            </w:r>
          </w:p>
        </w:tc>
        <w:tc>
          <w:tcPr>
            <w:tcW w:w="1440" w:type="dxa"/>
          </w:tcPr>
          <w:p w:rsidR="00CE02EC" w:rsidRDefault="00DE383B">
            <w:pPr>
              <w:spacing w:after="40" w:line="240" w:lineRule="auto"/>
              <w:jc w:val="center"/>
            </w:pPr>
            <w:r>
              <w:rPr>
                <w:rFonts w:cs="Times New Roman"/>
                <w:sz w:val="20"/>
              </w:rPr>
              <w:t>132</w:t>
            </w:r>
          </w:p>
        </w:tc>
        <w:tc>
          <w:tcPr>
            <w:tcW w:w="1440" w:type="dxa"/>
          </w:tcPr>
          <w:p w:rsidR="00CE02EC" w:rsidRDefault="00DE383B">
            <w:pPr>
              <w:spacing w:after="40" w:line="240" w:lineRule="auto"/>
              <w:jc w:val="center"/>
            </w:pPr>
            <w:r>
              <w:rPr>
                <w:rFonts w:cs="Times New Roman"/>
                <w:sz w:val="20"/>
              </w:rPr>
              <w:t>15</w:t>
            </w:r>
          </w:p>
        </w:tc>
        <w:tc>
          <w:tcPr>
            <w:tcW w:w="1584" w:type="dxa"/>
          </w:tcPr>
          <w:p w:rsidR="00CE02EC" w:rsidRDefault="00DE383B">
            <w:pPr>
              <w:spacing w:after="40" w:line="240" w:lineRule="auto"/>
              <w:jc w:val="center"/>
            </w:pPr>
            <w:r>
              <w:rPr>
                <w:rFonts w:cs="Times New Roman"/>
                <w:sz w:val="20"/>
              </w:rPr>
              <w:t>43</w:t>
            </w:r>
          </w:p>
        </w:tc>
        <w:tc>
          <w:tcPr>
            <w:tcW w:w="1440" w:type="dxa"/>
          </w:tcPr>
          <w:p w:rsidR="00CE02EC" w:rsidRDefault="00DE383B">
            <w:pPr>
              <w:spacing w:after="40" w:line="240" w:lineRule="auto"/>
              <w:jc w:val="center"/>
            </w:pPr>
            <w:r>
              <w:rPr>
                <w:rFonts w:cs="Times New Roman"/>
                <w:sz w:val="20"/>
              </w:rPr>
              <w:t>10</w:t>
            </w:r>
          </w:p>
        </w:tc>
      </w:tr>
    </w:tbl>
    <w:p w:rsidR="00CE02EC" w:rsidRDefault="00CE02EC">
      <w:pPr>
        <w:spacing w:line="192" w:lineRule="auto"/>
      </w:pPr>
    </w:p>
    <w:p w:rsidR="00CE02EC" w:rsidRDefault="00DE383B">
      <w:r>
        <w:rPr>
          <w:rFonts w:cs="Times New Roman"/>
        </w:rPr>
        <w:lastRenderedPageBreak/>
        <w:t>Logistic Regression finds 35 of the 53 churners but flags 56 retained customers by mistake; Random Forest finds 30 and flags 44; Gradient Boosting finds only 15 and flags 13. The choice between them is a trade-off between wasted offers and lost customers, which the threshold analysis in Section 8.8 makes explicit.</w:t>
      </w:r>
    </w:p>
    <w:p w:rsidR="00CE02EC" w:rsidRDefault="00DE383B">
      <w:pPr>
        <w:keepNext/>
        <w:spacing w:after="80" w:line="240" w:lineRule="auto"/>
        <w:jc w:val="center"/>
      </w:pPr>
      <w:r>
        <w:rPr>
          <w:noProof/>
        </w:rPr>
        <w:drawing>
          <wp:inline distT="0" distB="0" distL="0" distR="0">
            <wp:extent cx="5486400" cy="16783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9"/>
                    <a:stretch>
                      <a:fillRect/>
                    </a:stretch>
                  </pic:blipFill>
                  <pic:spPr>
                    <a:xfrm>
                      <a:off x="0" y="0"/>
                      <a:ext cx="5486400" cy="1678329"/>
                    </a:xfrm>
                    <a:prstGeom prst="rect">
                      <a:avLst/>
                    </a:prstGeom>
                  </pic:spPr>
                </pic:pic>
              </a:graphicData>
            </a:graphic>
          </wp:inline>
        </w:drawing>
      </w:r>
    </w:p>
    <w:p w:rsidR="00CE02EC" w:rsidRDefault="00DE383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1B58EC">
        <w:rPr>
          <w:rFonts w:cs="Times New Roman"/>
          <w:noProof/>
        </w:rPr>
        <w:t>2</w:t>
      </w:r>
      <w:r>
        <w:rPr>
          <w:rFonts w:cs="Times New Roman"/>
        </w:rPr>
        <w:fldChar w:fldCharType="end"/>
      </w:r>
      <w:r>
        <w:rPr>
          <w:rFonts w:cs="Times New Roman"/>
        </w:rPr>
        <w:t>: Confusion matrices of the three required models</w:t>
      </w:r>
    </w:p>
    <w:p w:rsidR="00CE02EC" w:rsidRDefault="00DE383B">
      <w:pPr>
        <w:keepNext/>
        <w:spacing w:after="80" w:line="240" w:lineRule="auto"/>
        <w:jc w:val="center"/>
      </w:pPr>
      <w:r>
        <w:rPr>
          <w:noProof/>
        </w:rPr>
        <w:drawing>
          <wp:inline distT="0" distB="0" distL="0" distR="0">
            <wp:extent cx="5486400" cy="22886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pr_curves.png"/>
                    <pic:cNvPicPr/>
                  </pic:nvPicPr>
                  <pic:blipFill>
                    <a:blip r:embed="rId10"/>
                    <a:stretch>
                      <a:fillRect/>
                    </a:stretch>
                  </pic:blipFill>
                  <pic:spPr>
                    <a:xfrm>
                      <a:off x="0" y="0"/>
                      <a:ext cx="5486400" cy="2288682"/>
                    </a:xfrm>
                    <a:prstGeom prst="rect">
                      <a:avLst/>
                    </a:prstGeom>
                  </pic:spPr>
                </pic:pic>
              </a:graphicData>
            </a:graphic>
          </wp:inline>
        </w:drawing>
      </w:r>
    </w:p>
    <w:p w:rsidR="00CE02EC" w:rsidRDefault="00DE383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1B58EC">
        <w:rPr>
          <w:rFonts w:cs="Times New Roman"/>
          <w:noProof/>
        </w:rPr>
        <w:t>3</w:t>
      </w:r>
      <w:r>
        <w:rPr>
          <w:rFonts w:cs="Times New Roman"/>
        </w:rPr>
        <w:fldChar w:fldCharType="end"/>
      </w:r>
      <w:r>
        <w:rPr>
          <w:rFonts w:cs="Times New Roman"/>
        </w:rPr>
        <w:t>: ROC and precision-recall curves of the three required models on the test split</w:t>
      </w:r>
    </w:p>
    <w:p w:rsidR="00CE02EC" w:rsidRDefault="00DE383B">
      <w:pPr>
        <w:pStyle w:val="Heading2"/>
      </w:pPr>
      <w:r>
        <w:t>8.5 Stability of the Results</w:t>
      </w:r>
    </w:p>
    <w:p w:rsidR="00CE02EC" w:rsidRDefault="00DE383B">
      <w:r>
        <w:rPr>
          <w:rFonts w:cs="Times New Roman"/>
        </w:rPr>
        <w:t>A 200-row test set with 53 churners is small. To see how much the numbers move, the three required models were re-evaluated by stratified 5-fold cross-validation (200 held-out rows per fold) and on five random 80/20 splits.</w:t>
      </w:r>
    </w:p>
    <w:p w:rsidR="00CE02EC" w:rsidRDefault="00DE383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1B58EC">
        <w:rPr>
          <w:rFonts w:cs="Times New Roman"/>
          <w:noProof/>
        </w:rPr>
        <w:t>5</w:t>
      </w:r>
      <w:r>
        <w:rPr>
          <w:rFonts w:cs="Times New Roman"/>
        </w:rPr>
        <w:fldChar w:fldCharType="end"/>
      </w:r>
      <w:r>
        <w:rPr>
          <w:rFonts w:cs="Times New Roman"/>
        </w:rPr>
        <w:t>: Stratified 5-fold cross-validation, class weights (mean ± sd over folds)</w:t>
      </w:r>
    </w:p>
    <w:tbl>
      <w:tblPr>
        <w:tblStyle w:val="TableGrid"/>
        <w:tblW w:w="0" w:type="auto"/>
        <w:jc w:val="center"/>
        <w:tblLook w:val="04A0" w:firstRow="1" w:lastRow="0" w:firstColumn="1" w:lastColumn="0" w:noHBand="0" w:noVBand="1"/>
      </w:tblPr>
      <w:tblGrid>
        <w:gridCol w:w="2016"/>
        <w:gridCol w:w="1368"/>
        <w:gridCol w:w="1368"/>
        <w:gridCol w:w="1368"/>
        <w:gridCol w:w="1368"/>
        <w:gridCol w:w="1368"/>
      </w:tblGrid>
      <w:tr w:rsidR="00CE02EC">
        <w:trPr>
          <w:cantSplit/>
          <w:tblHeader/>
          <w:jc w:val="center"/>
        </w:trPr>
        <w:tc>
          <w:tcPr>
            <w:tcW w:w="2016" w:type="dxa"/>
            <w:shd w:val="clear" w:color="auto" w:fill="1B2A41"/>
          </w:tcPr>
          <w:p w:rsidR="00CE02EC" w:rsidRDefault="00DE383B">
            <w:pPr>
              <w:spacing w:after="40" w:line="240" w:lineRule="auto"/>
              <w:jc w:val="center"/>
            </w:pPr>
            <w:r>
              <w:rPr>
                <w:rFonts w:cs="Times New Roman"/>
                <w:b/>
                <w:color w:val="FFFFFF"/>
                <w:sz w:val="17"/>
              </w:rPr>
              <w:t>Model</w:t>
            </w:r>
          </w:p>
        </w:tc>
        <w:tc>
          <w:tcPr>
            <w:tcW w:w="1368" w:type="dxa"/>
            <w:shd w:val="clear" w:color="auto" w:fill="1B2A41"/>
          </w:tcPr>
          <w:p w:rsidR="00CE02EC" w:rsidRDefault="00DE383B">
            <w:pPr>
              <w:spacing w:after="40" w:line="240" w:lineRule="auto"/>
              <w:jc w:val="center"/>
            </w:pPr>
            <w:r>
              <w:rPr>
                <w:rFonts w:cs="Times New Roman"/>
                <w:b/>
                <w:color w:val="FFFFFF"/>
                <w:sz w:val="17"/>
              </w:rPr>
              <w:t>Accuracy</w:t>
            </w:r>
          </w:p>
        </w:tc>
        <w:tc>
          <w:tcPr>
            <w:tcW w:w="1368" w:type="dxa"/>
            <w:shd w:val="clear" w:color="auto" w:fill="1B2A41"/>
          </w:tcPr>
          <w:p w:rsidR="00CE02EC" w:rsidRDefault="00DE383B">
            <w:pPr>
              <w:spacing w:after="40" w:line="240" w:lineRule="auto"/>
              <w:jc w:val="center"/>
            </w:pPr>
            <w:r>
              <w:rPr>
                <w:rFonts w:cs="Times New Roman"/>
                <w:b/>
                <w:color w:val="FFFFFF"/>
                <w:sz w:val="17"/>
              </w:rPr>
              <w:t>Precision</w:t>
            </w:r>
          </w:p>
        </w:tc>
        <w:tc>
          <w:tcPr>
            <w:tcW w:w="1368" w:type="dxa"/>
            <w:shd w:val="clear" w:color="auto" w:fill="1B2A41"/>
          </w:tcPr>
          <w:p w:rsidR="00CE02EC" w:rsidRDefault="00DE383B">
            <w:pPr>
              <w:spacing w:after="40" w:line="240" w:lineRule="auto"/>
              <w:jc w:val="center"/>
            </w:pPr>
            <w:r>
              <w:rPr>
                <w:rFonts w:cs="Times New Roman"/>
                <w:b/>
                <w:color w:val="FFFFFF"/>
                <w:sz w:val="17"/>
              </w:rPr>
              <w:t>Recall</w:t>
            </w:r>
          </w:p>
        </w:tc>
        <w:tc>
          <w:tcPr>
            <w:tcW w:w="1368" w:type="dxa"/>
            <w:shd w:val="clear" w:color="auto" w:fill="1B2A41"/>
          </w:tcPr>
          <w:p w:rsidR="00CE02EC" w:rsidRDefault="00DE383B">
            <w:pPr>
              <w:spacing w:after="40" w:line="240" w:lineRule="auto"/>
              <w:jc w:val="center"/>
            </w:pPr>
            <w:r>
              <w:rPr>
                <w:rFonts w:cs="Times New Roman"/>
                <w:b/>
                <w:color w:val="FFFFFF"/>
                <w:sz w:val="17"/>
              </w:rPr>
              <w:t>F1-score</w:t>
            </w:r>
          </w:p>
        </w:tc>
        <w:tc>
          <w:tcPr>
            <w:tcW w:w="1368" w:type="dxa"/>
            <w:shd w:val="clear" w:color="auto" w:fill="1B2A41"/>
          </w:tcPr>
          <w:p w:rsidR="00CE02EC" w:rsidRDefault="00DE383B">
            <w:pPr>
              <w:spacing w:after="40" w:line="240" w:lineRule="auto"/>
              <w:jc w:val="center"/>
            </w:pPr>
            <w:r>
              <w:rPr>
                <w:rFonts w:cs="Times New Roman"/>
                <w:b/>
                <w:color w:val="FFFFFF"/>
                <w:sz w:val="17"/>
              </w:rPr>
              <w:t>ROC-AUC</w:t>
            </w:r>
          </w:p>
        </w:tc>
      </w:tr>
      <w:tr w:rsidR="00CE02EC">
        <w:trPr>
          <w:cantSplit/>
          <w:jc w:val="center"/>
        </w:trPr>
        <w:tc>
          <w:tcPr>
            <w:tcW w:w="2016" w:type="dxa"/>
          </w:tcPr>
          <w:p w:rsidR="00CE02EC" w:rsidRDefault="00DE383B">
            <w:pPr>
              <w:spacing w:after="40" w:line="240" w:lineRule="auto"/>
              <w:jc w:val="left"/>
            </w:pPr>
            <w:r>
              <w:rPr>
                <w:rFonts w:cs="Times New Roman"/>
                <w:sz w:val="17"/>
              </w:rPr>
              <w:t>Logistic Regression</w:t>
            </w:r>
          </w:p>
        </w:tc>
        <w:tc>
          <w:tcPr>
            <w:tcW w:w="1368" w:type="dxa"/>
          </w:tcPr>
          <w:p w:rsidR="00CE02EC" w:rsidRDefault="00DE383B">
            <w:pPr>
              <w:spacing w:after="40" w:line="240" w:lineRule="auto"/>
              <w:jc w:val="center"/>
            </w:pPr>
            <w:r>
              <w:rPr>
                <w:rFonts w:cs="Times New Roman"/>
                <w:sz w:val="17"/>
              </w:rPr>
              <w:t>0.6480 ± 0.0396</w:t>
            </w:r>
          </w:p>
        </w:tc>
        <w:tc>
          <w:tcPr>
            <w:tcW w:w="1368" w:type="dxa"/>
          </w:tcPr>
          <w:p w:rsidR="00CE02EC" w:rsidRDefault="00DE383B">
            <w:pPr>
              <w:spacing w:after="40" w:line="240" w:lineRule="auto"/>
              <w:jc w:val="center"/>
            </w:pPr>
            <w:r>
              <w:rPr>
                <w:rFonts w:cs="Times New Roman"/>
                <w:sz w:val="17"/>
              </w:rPr>
              <w:t>0.3953 ± 0.0455</w:t>
            </w:r>
          </w:p>
        </w:tc>
        <w:tc>
          <w:tcPr>
            <w:tcW w:w="1368" w:type="dxa"/>
          </w:tcPr>
          <w:p w:rsidR="00CE02EC" w:rsidRDefault="00DE383B">
            <w:pPr>
              <w:spacing w:after="40" w:line="240" w:lineRule="auto"/>
              <w:jc w:val="center"/>
            </w:pPr>
            <w:r>
              <w:rPr>
                <w:rFonts w:cs="Times New Roman"/>
                <w:sz w:val="17"/>
              </w:rPr>
              <w:t>0.6246 ± 0.0844</w:t>
            </w:r>
          </w:p>
        </w:tc>
        <w:tc>
          <w:tcPr>
            <w:tcW w:w="1368" w:type="dxa"/>
          </w:tcPr>
          <w:p w:rsidR="00CE02EC" w:rsidRDefault="00DE383B">
            <w:pPr>
              <w:spacing w:after="40" w:line="240" w:lineRule="auto"/>
              <w:jc w:val="center"/>
            </w:pPr>
            <w:r>
              <w:rPr>
                <w:rFonts w:cs="Times New Roman"/>
                <w:sz w:val="17"/>
              </w:rPr>
              <w:t>0.4833 ± 0.0547</w:t>
            </w:r>
          </w:p>
        </w:tc>
        <w:tc>
          <w:tcPr>
            <w:tcW w:w="1368" w:type="dxa"/>
          </w:tcPr>
          <w:p w:rsidR="00CE02EC" w:rsidRDefault="00DE383B">
            <w:pPr>
              <w:spacing w:after="40" w:line="240" w:lineRule="auto"/>
              <w:jc w:val="center"/>
            </w:pPr>
            <w:r>
              <w:rPr>
                <w:rFonts w:cs="Times New Roman"/>
                <w:sz w:val="17"/>
              </w:rPr>
              <w:t>0.6945 ± 0.0463</w:t>
            </w:r>
          </w:p>
        </w:tc>
      </w:tr>
      <w:tr w:rsidR="00CE02EC">
        <w:trPr>
          <w:cantSplit/>
          <w:jc w:val="center"/>
        </w:trPr>
        <w:tc>
          <w:tcPr>
            <w:tcW w:w="2016" w:type="dxa"/>
          </w:tcPr>
          <w:p w:rsidR="00CE02EC" w:rsidRDefault="00DE383B">
            <w:pPr>
              <w:spacing w:after="40" w:line="240" w:lineRule="auto"/>
              <w:jc w:val="left"/>
            </w:pPr>
            <w:r>
              <w:rPr>
                <w:rFonts w:cs="Times New Roman"/>
                <w:sz w:val="17"/>
              </w:rPr>
              <w:t>Decision Tree</w:t>
            </w:r>
          </w:p>
        </w:tc>
        <w:tc>
          <w:tcPr>
            <w:tcW w:w="1368" w:type="dxa"/>
          </w:tcPr>
          <w:p w:rsidR="00CE02EC" w:rsidRDefault="00DE383B">
            <w:pPr>
              <w:spacing w:after="40" w:line="240" w:lineRule="auto"/>
              <w:jc w:val="center"/>
            </w:pPr>
            <w:r>
              <w:rPr>
                <w:rFonts w:cs="Times New Roman"/>
                <w:sz w:val="17"/>
              </w:rPr>
              <w:t>0.6070 ± 0.0236</w:t>
            </w:r>
          </w:p>
        </w:tc>
        <w:tc>
          <w:tcPr>
            <w:tcW w:w="1368" w:type="dxa"/>
          </w:tcPr>
          <w:p w:rsidR="00CE02EC" w:rsidRDefault="00DE383B">
            <w:pPr>
              <w:spacing w:after="40" w:line="240" w:lineRule="auto"/>
              <w:jc w:val="center"/>
            </w:pPr>
            <w:r>
              <w:rPr>
                <w:rFonts w:cs="Times New Roman"/>
                <w:sz w:val="17"/>
              </w:rPr>
              <w:t>0.3494 ± 0.0254</w:t>
            </w:r>
          </w:p>
        </w:tc>
        <w:tc>
          <w:tcPr>
            <w:tcW w:w="1368" w:type="dxa"/>
          </w:tcPr>
          <w:p w:rsidR="00CE02EC" w:rsidRDefault="00DE383B">
            <w:pPr>
              <w:spacing w:after="40" w:line="240" w:lineRule="auto"/>
              <w:jc w:val="center"/>
            </w:pPr>
            <w:r>
              <w:rPr>
                <w:rFonts w:cs="Times New Roman"/>
                <w:sz w:val="17"/>
              </w:rPr>
              <w:t>0.5643 ± 0.0390</w:t>
            </w:r>
          </w:p>
        </w:tc>
        <w:tc>
          <w:tcPr>
            <w:tcW w:w="1368" w:type="dxa"/>
          </w:tcPr>
          <w:p w:rsidR="00CE02EC" w:rsidRDefault="00DE383B">
            <w:pPr>
              <w:spacing w:after="40" w:line="240" w:lineRule="auto"/>
              <w:jc w:val="center"/>
            </w:pPr>
            <w:r>
              <w:rPr>
                <w:rFonts w:cs="Times New Roman"/>
                <w:sz w:val="17"/>
              </w:rPr>
              <w:t>0.4313 ± 0.0281</w:t>
            </w:r>
          </w:p>
        </w:tc>
        <w:tc>
          <w:tcPr>
            <w:tcW w:w="1368" w:type="dxa"/>
          </w:tcPr>
          <w:p w:rsidR="00CE02EC" w:rsidRDefault="00DE383B">
            <w:pPr>
              <w:spacing w:after="40" w:line="240" w:lineRule="auto"/>
              <w:jc w:val="center"/>
            </w:pPr>
            <w:r>
              <w:rPr>
                <w:rFonts w:cs="Times New Roman"/>
                <w:sz w:val="17"/>
              </w:rPr>
              <w:t>0.6226 ± 0.0201</w:t>
            </w:r>
          </w:p>
        </w:tc>
      </w:tr>
      <w:tr w:rsidR="00CE02EC">
        <w:trPr>
          <w:cantSplit/>
          <w:jc w:val="center"/>
        </w:trPr>
        <w:tc>
          <w:tcPr>
            <w:tcW w:w="2016" w:type="dxa"/>
          </w:tcPr>
          <w:p w:rsidR="00CE02EC" w:rsidRDefault="00DE383B">
            <w:pPr>
              <w:spacing w:after="40" w:line="240" w:lineRule="auto"/>
              <w:jc w:val="left"/>
            </w:pPr>
            <w:r>
              <w:rPr>
                <w:rFonts w:cs="Times New Roman"/>
                <w:sz w:val="17"/>
              </w:rPr>
              <w:t>Random Forest</w:t>
            </w:r>
          </w:p>
        </w:tc>
        <w:tc>
          <w:tcPr>
            <w:tcW w:w="1368" w:type="dxa"/>
          </w:tcPr>
          <w:p w:rsidR="00CE02EC" w:rsidRDefault="00DE383B">
            <w:pPr>
              <w:spacing w:after="40" w:line="240" w:lineRule="auto"/>
              <w:jc w:val="center"/>
            </w:pPr>
            <w:r>
              <w:rPr>
                <w:rFonts w:cs="Times New Roman"/>
                <w:sz w:val="17"/>
              </w:rPr>
              <w:t>0.6700 ± 0.0252</w:t>
            </w:r>
          </w:p>
        </w:tc>
        <w:tc>
          <w:tcPr>
            <w:tcW w:w="1368" w:type="dxa"/>
          </w:tcPr>
          <w:p w:rsidR="00CE02EC" w:rsidRDefault="00DE383B">
            <w:pPr>
              <w:spacing w:after="40" w:line="240" w:lineRule="auto"/>
              <w:jc w:val="center"/>
            </w:pPr>
            <w:r>
              <w:rPr>
                <w:rFonts w:cs="Times New Roman"/>
                <w:sz w:val="17"/>
              </w:rPr>
              <w:t>0.4070 ± 0.0341</w:t>
            </w:r>
          </w:p>
        </w:tc>
        <w:tc>
          <w:tcPr>
            <w:tcW w:w="1368" w:type="dxa"/>
          </w:tcPr>
          <w:p w:rsidR="00CE02EC" w:rsidRDefault="00DE383B">
            <w:pPr>
              <w:spacing w:after="40" w:line="240" w:lineRule="auto"/>
              <w:jc w:val="center"/>
            </w:pPr>
            <w:r>
              <w:rPr>
                <w:rFonts w:cs="Times New Roman"/>
                <w:sz w:val="17"/>
              </w:rPr>
              <w:t>0.5452 ± 0.0977</w:t>
            </w:r>
          </w:p>
        </w:tc>
        <w:tc>
          <w:tcPr>
            <w:tcW w:w="1368" w:type="dxa"/>
          </w:tcPr>
          <w:p w:rsidR="00CE02EC" w:rsidRDefault="00DE383B">
            <w:pPr>
              <w:spacing w:after="40" w:line="240" w:lineRule="auto"/>
              <w:jc w:val="center"/>
            </w:pPr>
            <w:r>
              <w:rPr>
                <w:rFonts w:cs="Times New Roman"/>
                <w:sz w:val="17"/>
              </w:rPr>
              <w:t>0.4634 ± 0.0506</w:t>
            </w:r>
          </w:p>
        </w:tc>
        <w:tc>
          <w:tcPr>
            <w:tcW w:w="1368" w:type="dxa"/>
          </w:tcPr>
          <w:p w:rsidR="00CE02EC" w:rsidRDefault="00DE383B">
            <w:pPr>
              <w:spacing w:after="40" w:line="240" w:lineRule="auto"/>
              <w:jc w:val="center"/>
            </w:pPr>
            <w:r>
              <w:rPr>
                <w:rFonts w:cs="Times New Roman"/>
                <w:sz w:val="17"/>
              </w:rPr>
              <w:t>0.6974 ± 0.0417</w:t>
            </w:r>
          </w:p>
        </w:tc>
      </w:tr>
    </w:tbl>
    <w:p w:rsidR="00CE02EC" w:rsidRDefault="00CE02EC">
      <w:pPr>
        <w:spacing w:line="192" w:lineRule="auto"/>
      </w:pPr>
    </w:p>
    <w:p w:rsidR="00CE02EC" w:rsidRDefault="00DE383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1B58EC">
        <w:rPr>
          <w:rFonts w:cs="Times New Roman"/>
          <w:noProof/>
        </w:rPr>
        <w:t>6</w:t>
      </w:r>
      <w:r>
        <w:rPr>
          <w:rFonts w:cs="Times New Roman"/>
        </w:rPr>
        <w:fldChar w:fldCharType="end"/>
      </w:r>
      <w:r>
        <w:rPr>
          <w:rFonts w:cs="Times New Roman"/>
        </w:rPr>
        <w:t>: Five random 80/20 splits, seeds 0-4, class weights (mean ± sd)</w:t>
      </w:r>
    </w:p>
    <w:tbl>
      <w:tblPr>
        <w:tblStyle w:val="TableGrid"/>
        <w:tblW w:w="0" w:type="auto"/>
        <w:jc w:val="center"/>
        <w:tblLook w:val="04A0" w:firstRow="1" w:lastRow="0" w:firstColumn="1" w:lastColumn="0" w:noHBand="0" w:noVBand="1"/>
      </w:tblPr>
      <w:tblGrid>
        <w:gridCol w:w="2016"/>
        <w:gridCol w:w="1368"/>
        <w:gridCol w:w="1368"/>
        <w:gridCol w:w="1368"/>
        <w:gridCol w:w="1368"/>
        <w:gridCol w:w="1368"/>
      </w:tblGrid>
      <w:tr w:rsidR="00CE02EC">
        <w:trPr>
          <w:cantSplit/>
          <w:tblHeader/>
          <w:jc w:val="center"/>
        </w:trPr>
        <w:tc>
          <w:tcPr>
            <w:tcW w:w="2016" w:type="dxa"/>
            <w:shd w:val="clear" w:color="auto" w:fill="1B2A41"/>
          </w:tcPr>
          <w:p w:rsidR="00CE02EC" w:rsidRDefault="00DE383B">
            <w:pPr>
              <w:spacing w:after="40" w:line="240" w:lineRule="auto"/>
              <w:jc w:val="center"/>
            </w:pPr>
            <w:r>
              <w:rPr>
                <w:rFonts w:cs="Times New Roman"/>
                <w:b/>
                <w:color w:val="FFFFFF"/>
                <w:sz w:val="17"/>
              </w:rPr>
              <w:t>Model</w:t>
            </w:r>
          </w:p>
        </w:tc>
        <w:tc>
          <w:tcPr>
            <w:tcW w:w="1368" w:type="dxa"/>
            <w:shd w:val="clear" w:color="auto" w:fill="1B2A41"/>
          </w:tcPr>
          <w:p w:rsidR="00CE02EC" w:rsidRDefault="00DE383B">
            <w:pPr>
              <w:spacing w:after="40" w:line="240" w:lineRule="auto"/>
              <w:jc w:val="center"/>
            </w:pPr>
            <w:r>
              <w:rPr>
                <w:rFonts w:cs="Times New Roman"/>
                <w:b/>
                <w:color w:val="FFFFFF"/>
                <w:sz w:val="17"/>
              </w:rPr>
              <w:t>Accuracy</w:t>
            </w:r>
          </w:p>
        </w:tc>
        <w:tc>
          <w:tcPr>
            <w:tcW w:w="1368" w:type="dxa"/>
            <w:shd w:val="clear" w:color="auto" w:fill="1B2A41"/>
          </w:tcPr>
          <w:p w:rsidR="00CE02EC" w:rsidRDefault="00DE383B">
            <w:pPr>
              <w:spacing w:after="40" w:line="240" w:lineRule="auto"/>
              <w:jc w:val="center"/>
            </w:pPr>
            <w:r>
              <w:rPr>
                <w:rFonts w:cs="Times New Roman"/>
                <w:b/>
                <w:color w:val="FFFFFF"/>
                <w:sz w:val="17"/>
              </w:rPr>
              <w:t>Precision</w:t>
            </w:r>
          </w:p>
        </w:tc>
        <w:tc>
          <w:tcPr>
            <w:tcW w:w="1368" w:type="dxa"/>
            <w:shd w:val="clear" w:color="auto" w:fill="1B2A41"/>
          </w:tcPr>
          <w:p w:rsidR="00CE02EC" w:rsidRDefault="00DE383B">
            <w:pPr>
              <w:spacing w:after="40" w:line="240" w:lineRule="auto"/>
              <w:jc w:val="center"/>
            </w:pPr>
            <w:r>
              <w:rPr>
                <w:rFonts w:cs="Times New Roman"/>
                <w:b/>
                <w:color w:val="FFFFFF"/>
                <w:sz w:val="17"/>
              </w:rPr>
              <w:t>Recall</w:t>
            </w:r>
          </w:p>
        </w:tc>
        <w:tc>
          <w:tcPr>
            <w:tcW w:w="1368" w:type="dxa"/>
            <w:shd w:val="clear" w:color="auto" w:fill="1B2A41"/>
          </w:tcPr>
          <w:p w:rsidR="00CE02EC" w:rsidRDefault="00DE383B">
            <w:pPr>
              <w:spacing w:after="40" w:line="240" w:lineRule="auto"/>
              <w:jc w:val="center"/>
            </w:pPr>
            <w:r>
              <w:rPr>
                <w:rFonts w:cs="Times New Roman"/>
                <w:b/>
                <w:color w:val="FFFFFF"/>
                <w:sz w:val="17"/>
              </w:rPr>
              <w:t>F1-score</w:t>
            </w:r>
          </w:p>
        </w:tc>
        <w:tc>
          <w:tcPr>
            <w:tcW w:w="1368" w:type="dxa"/>
            <w:shd w:val="clear" w:color="auto" w:fill="1B2A41"/>
          </w:tcPr>
          <w:p w:rsidR="00CE02EC" w:rsidRDefault="00DE383B">
            <w:pPr>
              <w:spacing w:after="40" w:line="240" w:lineRule="auto"/>
              <w:jc w:val="center"/>
            </w:pPr>
            <w:r>
              <w:rPr>
                <w:rFonts w:cs="Times New Roman"/>
                <w:b/>
                <w:color w:val="FFFFFF"/>
                <w:sz w:val="17"/>
              </w:rPr>
              <w:t>ROC-AUC</w:t>
            </w:r>
          </w:p>
        </w:tc>
      </w:tr>
      <w:tr w:rsidR="00CE02EC">
        <w:trPr>
          <w:cantSplit/>
          <w:jc w:val="center"/>
        </w:trPr>
        <w:tc>
          <w:tcPr>
            <w:tcW w:w="2016" w:type="dxa"/>
          </w:tcPr>
          <w:p w:rsidR="00CE02EC" w:rsidRDefault="00DE383B">
            <w:pPr>
              <w:spacing w:after="40" w:line="240" w:lineRule="auto"/>
              <w:jc w:val="left"/>
            </w:pPr>
            <w:r>
              <w:rPr>
                <w:rFonts w:cs="Times New Roman"/>
                <w:sz w:val="17"/>
              </w:rPr>
              <w:t>Logistic Regression</w:t>
            </w:r>
          </w:p>
        </w:tc>
        <w:tc>
          <w:tcPr>
            <w:tcW w:w="1368" w:type="dxa"/>
          </w:tcPr>
          <w:p w:rsidR="00CE02EC" w:rsidRDefault="00DE383B">
            <w:pPr>
              <w:spacing w:after="40" w:line="240" w:lineRule="auto"/>
              <w:jc w:val="center"/>
            </w:pPr>
            <w:r>
              <w:rPr>
                <w:rFonts w:cs="Times New Roman"/>
                <w:sz w:val="17"/>
              </w:rPr>
              <w:t>0.6650 ± 0.0200</w:t>
            </w:r>
          </w:p>
        </w:tc>
        <w:tc>
          <w:tcPr>
            <w:tcW w:w="1368" w:type="dxa"/>
          </w:tcPr>
          <w:p w:rsidR="00CE02EC" w:rsidRDefault="00DE383B">
            <w:pPr>
              <w:spacing w:after="40" w:line="240" w:lineRule="auto"/>
              <w:jc w:val="center"/>
            </w:pPr>
            <w:r>
              <w:rPr>
                <w:rFonts w:cs="Times New Roman"/>
                <w:sz w:val="17"/>
              </w:rPr>
              <w:t>0.4155 ± 0.0248</w:t>
            </w:r>
          </w:p>
        </w:tc>
        <w:tc>
          <w:tcPr>
            <w:tcW w:w="1368" w:type="dxa"/>
          </w:tcPr>
          <w:p w:rsidR="00CE02EC" w:rsidRDefault="00DE383B">
            <w:pPr>
              <w:spacing w:after="40" w:line="240" w:lineRule="auto"/>
              <w:jc w:val="center"/>
            </w:pPr>
            <w:r>
              <w:rPr>
                <w:rFonts w:cs="Times New Roman"/>
                <w:sz w:val="17"/>
              </w:rPr>
              <w:t>0.6566 ± 0.1011</w:t>
            </w:r>
          </w:p>
        </w:tc>
        <w:tc>
          <w:tcPr>
            <w:tcW w:w="1368" w:type="dxa"/>
          </w:tcPr>
          <w:p w:rsidR="00CE02EC" w:rsidRDefault="00DE383B">
            <w:pPr>
              <w:spacing w:after="40" w:line="240" w:lineRule="auto"/>
              <w:jc w:val="center"/>
            </w:pPr>
            <w:r>
              <w:rPr>
                <w:rFonts w:cs="Times New Roman"/>
                <w:sz w:val="17"/>
              </w:rPr>
              <w:t>0.5075 ± 0.0443</w:t>
            </w:r>
          </w:p>
        </w:tc>
        <w:tc>
          <w:tcPr>
            <w:tcW w:w="1368" w:type="dxa"/>
          </w:tcPr>
          <w:p w:rsidR="00CE02EC" w:rsidRDefault="00DE383B">
            <w:pPr>
              <w:spacing w:after="40" w:line="240" w:lineRule="auto"/>
              <w:jc w:val="center"/>
            </w:pPr>
            <w:r>
              <w:rPr>
                <w:rFonts w:cs="Times New Roman"/>
                <w:sz w:val="17"/>
              </w:rPr>
              <w:t>0.7231 ± 0.0344</w:t>
            </w:r>
          </w:p>
        </w:tc>
      </w:tr>
      <w:tr w:rsidR="00CE02EC">
        <w:trPr>
          <w:cantSplit/>
          <w:jc w:val="center"/>
        </w:trPr>
        <w:tc>
          <w:tcPr>
            <w:tcW w:w="2016" w:type="dxa"/>
          </w:tcPr>
          <w:p w:rsidR="00CE02EC" w:rsidRDefault="00DE383B">
            <w:pPr>
              <w:spacing w:after="40" w:line="240" w:lineRule="auto"/>
              <w:jc w:val="left"/>
            </w:pPr>
            <w:r>
              <w:rPr>
                <w:rFonts w:cs="Times New Roman"/>
                <w:sz w:val="17"/>
              </w:rPr>
              <w:t>Decision Tree</w:t>
            </w:r>
          </w:p>
        </w:tc>
        <w:tc>
          <w:tcPr>
            <w:tcW w:w="1368" w:type="dxa"/>
          </w:tcPr>
          <w:p w:rsidR="00CE02EC" w:rsidRDefault="00DE383B">
            <w:pPr>
              <w:spacing w:after="40" w:line="240" w:lineRule="auto"/>
              <w:jc w:val="center"/>
            </w:pPr>
            <w:r>
              <w:rPr>
                <w:rFonts w:cs="Times New Roman"/>
                <w:sz w:val="17"/>
              </w:rPr>
              <w:t>0.6040 ± 0.0258</w:t>
            </w:r>
          </w:p>
        </w:tc>
        <w:tc>
          <w:tcPr>
            <w:tcW w:w="1368" w:type="dxa"/>
          </w:tcPr>
          <w:p w:rsidR="00CE02EC" w:rsidRDefault="00DE383B">
            <w:pPr>
              <w:spacing w:after="40" w:line="240" w:lineRule="auto"/>
              <w:jc w:val="center"/>
            </w:pPr>
            <w:r>
              <w:rPr>
                <w:rFonts w:cs="Times New Roman"/>
                <w:sz w:val="17"/>
              </w:rPr>
              <w:t>0.3593 ± 0.0260</w:t>
            </w:r>
          </w:p>
        </w:tc>
        <w:tc>
          <w:tcPr>
            <w:tcW w:w="1368" w:type="dxa"/>
          </w:tcPr>
          <w:p w:rsidR="00CE02EC" w:rsidRDefault="00DE383B">
            <w:pPr>
              <w:spacing w:after="40" w:line="240" w:lineRule="auto"/>
              <w:jc w:val="center"/>
            </w:pPr>
            <w:r>
              <w:rPr>
                <w:rFonts w:cs="Times New Roman"/>
                <w:sz w:val="17"/>
              </w:rPr>
              <w:t>0.6302 ± 0.0560</w:t>
            </w:r>
          </w:p>
        </w:tc>
        <w:tc>
          <w:tcPr>
            <w:tcW w:w="1368" w:type="dxa"/>
          </w:tcPr>
          <w:p w:rsidR="00CE02EC" w:rsidRDefault="00DE383B">
            <w:pPr>
              <w:spacing w:after="40" w:line="240" w:lineRule="auto"/>
              <w:jc w:val="center"/>
            </w:pPr>
            <w:r>
              <w:rPr>
                <w:rFonts w:cs="Times New Roman"/>
                <w:sz w:val="17"/>
              </w:rPr>
              <w:t>0.4573 ± 0.0332</w:t>
            </w:r>
          </w:p>
        </w:tc>
        <w:tc>
          <w:tcPr>
            <w:tcW w:w="1368" w:type="dxa"/>
          </w:tcPr>
          <w:p w:rsidR="00CE02EC" w:rsidRDefault="00DE383B">
            <w:pPr>
              <w:spacing w:after="40" w:line="240" w:lineRule="auto"/>
              <w:jc w:val="center"/>
            </w:pPr>
            <w:r>
              <w:rPr>
                <w:rFonts w:cs="Times New Roman"/>
                <w:sz w:val="17"/>
              </w:rPr>
              <w:t>0.6484 ± 0.0396</w:t>
            </w:r>
          </w:p>
        </w:tc>
      </w:tr>
      <w:tr w:rsidR="00CE02EC">
        <w:trPr>
          <w:cantSplit/>
          <w:jc w:val="center"/>
        </w:trPr>
        <w:tc>
          <w:tcPr>
            <w:tcW w:w="2016" w:type="dxa"/>
          </w:tcPr>
          <w:p w:rsidR="00CE02EC" w:rsidRDefault="00DE383B">
            <w:pPr>
              <w:spacing w:after="40" w:line="240" w:lineRule="auto"/>
              <w:jc w:val="left"/>
            </w:pPr>
            <w:r>
              <w:rPr>
                <w:rFonts w:cs="Times New Roman"/>
                <w:sz w:val="17"/>
              </w:rPr>
              <w:lastRenderedPageBreak/>
              <w:t>Random Forest</w:t>
            </w:r>
          </w:p>
        </w:tc>
        <w:tc>
          <w:tcPr>
            <w:tcW w:w="1368" w:type="dxa"/>
          </w:tcPr>
          <w:p w:rsidR="00CE02EC" w:rsidRDefault="00DE383B">
            <w:pPr>
              <w:spacing w:after="40" w:line="240" w:lineRule="auto"/>
              <w:jc w:val="center"/>
            </w:pPr>
            <w:r>
              <w:rPr>
                <w:rFonts w:cs="Times New Roman"/>
                <w:sz w:val="17"/>
              </w:rPr>
              <w:t>0.7040 ± 0.0284</w:t>
            </w:r>
          </w:p>
        </w:tc>
        <w:tc>
          <w:tcPr>
            <w:tcW w:w="1368" w:type="dxa"/>
          </w:tcPr>
          <w:p w:rsidR="00CE02EC" w:rsidRDefault="00DE383B">
            <w:pPr>
              <w:spacing w:after="40" w:line="240" w:lineRule="auto"/>
              <w:jc w:val="center"/>
            </w:pPr>
            <w:r>
              <w:rPr>
                <w:rFonts w:cs="Times New Roman"/>
                <w:sz w:val="17"/>
              </w:rPr>
              <w:t>0.4543 ± 0.0356</w:t>
            </w:r>
          </w:p>
        </w:tc>
        <w:tc>
          <w:tcPr>
            <w:tcW w:w="1368" w:type="dxa"/>
          </w:tcPr>
          <w:p w:rsidR="00CE02EC" w:rsidRDefault="00DE383B">
            <w:pPr>
              <w:spacing w:after="40" w:line="240" w:lineRule="auto"/>
              <w:jc w:val="center"/>
            </w:pPr>
            <w:r>
              <w:rPr>
                <w:rFonts w:cs="Times New Roman"/>
                <w:sz w:val="17"/>
              </w:rPr>
              <w:t>0.5509 ± 0.0524</w:t>
            </w:r>
          </w:p>
        </w:tc>
        <w:tc>
          <w:tcPr>
            <w:tcW w:w="1368" w:type="dxa"/>
          </w:tcPr>
          <w:p w:rsidR="00CE02EC" w:rsidRDefault="00DE383B">
            <w:pPr>
              <w:spacing w:after="40" w:line="240" w:lineRule="auto"/>
              <w:jc w:val="center"/>
            </w:pPr>
            <w:r>
              <w:rPr>
                <w:rFonts w:cs="Times New Roman"/>
                <w:sz w:val="17"/>
              </w:rPr>
              <w:t>0.4965 ± 0.0325</w:t>
            </w:r>
          </w:p>
        </w:tc>
        <w:tc>
          <w:tcPr>
            <w:tcW w:w="1368" w:type="dxa"/>
          </w:tcPr>
          <w:p w:rsidR="00CE02EC" w:rsidRDefault="00DE383B">
            <w:pPr>
              <w:spacing w:after="40" w:line="240" w:lineRule="auto"/>
              <w:jc w:val="center"/>
            </w:pPr>
            <w:r>
              <w:rPr>
                <w:rFonts w:cs="Times New Roman"/>
                <w:sz w:val="17"/>
              </w:rPr>
              <w:t>0.7102 ± 0.0171</w:t>
            </w:r>
          </w:p>
        </w:tc>
      </w:tr>
    </w:tbl>
    <w:p w:rsidR="00CE02EC" w:rsidRDefault="00CE02EC">
      <w:pPr>
        <w:spacing w:line="192" w:lineRule="auto"/>
      </w:pPr>
    </w:p>
    <w:p w:rsidR="00CE02EC" w:rsidRDefault="00DE383B">
      <w:pPr>
        <w:keepNext/>
        <w:spacing w:after="80" w:line="240" w:lineRule="auto"/>
        <w:jc w:val="center"/>
      </w:pPr>
      <w:r>
        <w:rPr>
          <w:noProof/>
        </w:rPr>
        <w:drawing>
          <wp:inline distT="0" distB="0" distL="0" distR="0">
            <wp:extent cx="5486400" cy="22307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bility.png"/>
                    <pic:cNvPicPr/>
                  </pic:nvPicPr>
                  <pic:blipFill>
                    <a:blip r:embed="rId11"/>
                    <a:stretch>
                      <a:fillRect/>
                    </a:stretch>
                  </pic:blipFill>
                  <pic:spPr>
                    <a:xfrm>
                      <a:off x="0" y="0"/>
                      <a:ext cx="5486400" cy="2230734"/>
                    </a:xfrm>
                    <a:prstGeom prst="rect">
                      <a:avLst/>
                    </a:prstGeom>
                  </pic:spPr>
                </pic:pic>
              </a:graphicData>
            </a:graphic>
          </wp:inline>
        </w:drawing>
      </w:r>
    </w:p>
    <w:p w:rsidR="00CE02EC" w:rsidRDefault="00DE383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1B58EC">
        <w:rPr>
          <w:rFonts w:cs="Times New Roman"/>
          <w:noProof/>
        </w:rPr>
        <w:t>4</w:t>
      </w:r>
      <w:r>
        <w:rPr>
          <w:rFonts w:cs="Times New Roman"/>
        </w:rPr>
        <w:fldChar w:fldCharType="end"/>
      </w:r>
      <w:r>
        <w:rPr>
          <w:rFonts w:cs="Times New Roman"/>
        </w:rPr>
        <w:t>: F1-score and ROC-AUC on the single split, in cross-validation and on five splits (error bars: one standard deviation)</w:t>
      </w:r>
    </w:p>
    <w:p w:rsidR="00CE02EC" w:rsidRDefault="00DE383B">
      <w:r>
        <w:rPr>
          <w:rFonts w:cs="Times New Roman"/>
        </w:rPr>
        <w:t xml:space="preserve">Logistic Regression and Random Forest are within one standard deviation of each other on F1 and ROC-AUC in both protocols, so </w:t>
      </w:r>
      <w:r>
        <w:rPr>
          <w:rFonts w:cs="Times New Roman"/>
          <w:b/>
        </w:rPr>
        <w:t>the data do not support calling either one better</w:t>
      </w:r>
      <w:r>
        <w:rPr>
          <w:rFonts w:cs="Times New Roman"/>
        </w:rPr>
        <w:t>. Logistic Regression has the higher recall and Random Forest the higher precision and accuracy. The Decision Tree is the weakest on accuracy, precision, F1 and ROC-AUC (its recall is not the lowest). The spread on F1 is 0.03-0.05 and on recall 0.04-0.10, so differences of a few points on a single split should not be over-read.</w:t>
      </w:r>
    </w:p>
    <w:p w:rsidR="00CE02EC" w:rsidRDefault="00DE383B">
      <w:pPr>
        <w:pStyle w:val="Heading2"/>
      </w:pPr>
      <w:r>
        <w:t>8.6 Effect of Imbalance Handling</w:t>
      </w:r>
    </w:p>
    <w:p w:rsidR="00CE02EC" w:rsidRDefault="00DE383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1B58EC">
        <w:rPr>
          <w:rFonts w:cs="Times New Roman"/>
          <w:noProof/>
        </w:rPr>
        <w:t>7</w:t>
      </w:r>
      <w:r>
        <w:rPr>
          <w:rFonts w:cs="Times New Roman"/>
        </w:rPr>
        <w:fldChar w:fldCharType="end"/>
      </w:r>
      <w:r>
        <w:rPr>
          <w:rFonts w:cs="Times New Roman"/>
        </w:rPr>
        <w:t>: Logistic Regression and Random Forest under the three strategies (single split)</w:t>
      </w:r>
    </w:p>
    <w:tbl>
      <w:tblPr>
        <w:tblStyle w:val="TableGrid"/>
        <w:tblW w:w="0" w:type="auto"/>
        <w:jc w:val="center"/>
        <w:tblLook w:val="04A0" w:firstRow="1" w:lastRow="0" w:firstColumn="1" w:lastColumn="0" w:noHBand="0" w:noVBand="1"/>
      </w:tblPr>
      <w:tblGrid>
        <w:gridCol w:w="2016"/>
        <w:gridCol w:w="1584"/>
        <w:gridCol w:w="1080"/>
        <w:gridCol w:w="1080"/>
        <w:gridCol w:w="1008"/>
        <w:gridCol w:w="1008"/>
        <w:gridCol w:w="1008"/>
      </w:tblGrid>
      <w:tr w:rsidR="00CE02EC">
        <w:trPr>
          <w:cantSplit/>
          <w:tblHeader/>
          <w:jc w:val="center"/>
        </w:trPr>
        <w:tc>
          <w:tcPr>
            <w:tcW w:w="2016" w:type="dxa"/>
            <w:shd w:val="clear" w:color="auto" w:fill="1B2A41"/>
          </w:tcPr>
          <w:p w:rsidR="00CE02EC" w:rsidRDefault="00DE383B">
            <w:pPr>
              <w:spacing w:after="40" w:line="240" w:lineRule="auto"/>
              <w:jc w:val="center"/>
            </w:pPr>
            <w:r>
              <w:rPr>
                <w:rFonts w:cs="Times New Roman"/>
                <w:b/>
                <w:color w:val="FFFFFF"/>
                <w:sz w:val="18"/>
              </w:rPr>
              <w:t>Model</w:t>
            </w:r>
          </w:p>
        </w:tc>
        <w:tc>
          <w:tcPr>
            <w:tcW w:w="1584" w:type="dxa"/>
            <w:shd w:val="clear" w:color="auto" w:fill="1B2A41"/>
          </w:tcPr>
          <w:p w:rsidR="00CE02EC" w:rsidRDefault="00DE383B">
            <w:pPr>
              <w:spacing w:after="40" w:line="240" w:lineRule="auto"/>
              <w:jc w:val="center"/>
            </w:pPr>
            <w:r>
              <w:rPr>
                <w:rFonts w:cs="Times New Roman"/>
                <w:b/>
                <w:color w:val="FFFFFF"/>
                <w:sz w:val="18"/>
              </w:rPr>
              <w:t>Strategy</w:t>
            </w:r>
          </w:p>
        </w:tc>
        <w:tc>
          <w:tcPr>
            <w:tcW w:w="1080" w:type="dxa"/>
            <w:shd w:val="clear" w:color="auto" w:fill="1B2A41"/>
          </w:tcPr>
          <w:p w:rsidR="00CE02EC" w:rsidRDefault="00DE383B">
            <w:pPr>
              <w:spacing w:after="40" w:line="240" w:lineRule="auto"/>
              <w:jc w:val="center"/>
            </w:pPr>
            <w:r>
              <w:rPr>
                <w:rFonts w:cs="Times New Roman"/>
                <w:b/>
                <w:color w:val="FFFFFF"/>
                <w:sz w:val="18"/>
              </w:rPr>
              <w:t>Accuracy</w:t>
            </w:r>
          </w:p>
        </w:tc>
        <w:tc>
          <w:tcPr>
            <w:tcW w:w="1080" w:type="dxa"/>
            <w:shd w:val="clear" w:color="auto" w:fill="1B2A41"/>
          </w:tcPr>
          <w:p w:rsidR="00CE02EC" w:rsidRDefault="00DE383B">
            <w:pPr>
              <w:spacing w:after="40" w:line="240" w:lineRule="auto"/>
              <w:jc w:val="center"/>
            </w:pPr>
            <w:r>
              <w:rPr>
                <w:rFonts w:cs="Times New Roman"/>
                <w:b/>
                <w:color w:val="FFFFFF"/>
                <w:sz w:val="18"/>
              </w:rPr>
              <w:t>Precision</w:t>
            </w:r>
          </w:p>
        </w:tc>
        <w:tc>
          <w:tcPr>
            <w:tcW w:w="1008" w:type="dxa"/>
            <w:shd w:val="clear" w:color="auto" w:fill="1B2A41"/>
          </w:tcPr>
          <w:p w:rsidR="00CE02EC" w:rsidRDefault="00DE383B">
            <w:pPr>
              <w:spacing w:after="40" w:line="240" w:lineRule="auto"/>
              <w:jc w:val="center"/>
            </w:pPr>
            <w:r>
              <w:rPr>
                <w:rFonts w:cs="Times New Roman"/>
                <w:b/>
                <w:color w:val="FFFFFF"/>
                <w:sz w:val="18"/>
              </w:rPr>
              <w:t>Recall</w:t>
            </w:r>
          </w:p>
        </w:tc>
        <w:tc>
          <w:tcPr>
            <w:tcW w:w="1008" w:type="dxa"/>
            <w:shd w:val="clear" w:color="auto" w:fill="1B2A41"/>
          </w:tcPr>
          <w:p w:rsidR="00CE02EC" w:rsidRDefault="00DE383B">
            <w:pPr>
              <w:spacing w:after="40" w:line="240" w:lineRule="auto"/>
              <w:jc w:val="center"/>
            </w:pPr>
            <w:r>
              <w:rPr>
                <w:rFonts w:cs="Times New Roman"/>
                <w:b/>
                <w:color w:val="FFFFFF"/>
                <w:sz w:val="18"/>
              </w:rPr>
              <w:t>F1-score</w:t>
            </w:r>
          </w:p>
        </w:tc>
        <w:tc>
          <w:tcPr>
            <w:tcW w:w="1008" w:type="dxa"/>
            <w:shd w:val="clear" w:color="auto" w:fill="1B2A41"/>
          </w:tcPr>
          <w:p w:rsidR="00CE02EC" w:rsidRDefault="00DE383B">
            <w:pPr>
              <w:spacing w:after="40" w:line="240" w:lineRule="auto"/>
              <w:jc w:val="center"/>
            </w:pPr>
            <w:r>
              <w:rPr>
                <w:rFonts w:cs="Times New Roman"/>
                <w:b/>
                <w:color w:val="FFFFFF"/>
                <w:sz w:val="18"/>
              </w:rPr>
              <w:t>ROC-AUC</w:t>
            </w:r>
          </w:p>
        </w:tc>
      </w:tr>
      <w:tr w:rsidR="00CE02EC">
        <w:trPr>
          <w:cantSplit/>
          <w:jc w:val="center"/>
        </w:trPr>
        <w:tc>
          <w:tcPr>
            <w:tcW w:w="2016" w:type="dxa"/>
          </w:tcPr>
          <w:p w:rsidR="00CE02EC" w:rsidRDefault="00DE383B">
            <w:pPr>
              <w:spacing w:after="40" w:line="240" w:lineRule="auto"/>
              <w:jc w:val="left"/>
            </w:pPr>
            <w:r>
              <w:rPr>
                <w:rFonts w:cs="Times New Roman"/>
                <w:sz w:val="18"/>
              </w:rPr>
              <w:t>Logistic Regression</w:t>
            </w:r>
          </w:p>
        </w:tc>
        <w:tc>
          <w:tcPr>
            <w:tcW w:w="1584" w:type="dxa"/>
          </w:tcPr>
          <w:p w:rsidR="00CE02EC" w:rsidRDefault="00DE383B">
            <w:pPr>
              <w:spacing w:after="40" w:line="240" w:lineRule="auto"/>
              <w:jc w:val="left"/>
            </w:pPr>
            <w:r>
              <w:rPr>
                <w:rFonts w:cs="Times New Roman"/>
                <w:sz w:val="18"/>
              </w:rPr>
              <w:t>None</w:t>
            </w:r>
          </w:p>
        </w:tc>
        <w:tc>
          <w:tcPr>
            <w:tcW w:w="1080" w:type="dxa"/>
          </w:tcPr>
          <w:p w:rsidR="00CE02EC" w:rsidRDefault="00DE383B">
            <w:pPr>
              <w:spacing w:after="40" w:line="240" w:lineRule="auto"/>
              <w:jc w:val="center"/>
            </w:pPr>
            <w:r>
              <w:rPr>
                <w:rFonts w:cs="Times New Roman"/>
                <w:sz w:val="18"/>
              </w:rPr>
              <w:t>0.7450</w:t>
            </w:r>
          </w:p>
        </w:tc>
        <w:tc>
          <w:tcPr>
            <w:tcW w:w="1080" w:type="dxa"/>
          </w:tcPr>
          <w:p w:rsidR="00CE02EC" w:rsidRDefault="00DE383B">
            <w:pPr>
              <w:spacing w:after="40" w:line="240" w:lineRule="auto"/>
              <w:jc w:val="center"/>
            </w:pPr>
            <w:r>
              <w:rPr>
                <w:rFonts w:cs="Times New Roman"/>
                <w:sz w:val="18"/>
              </w:rPr>
              <w:t>0.5556</w:t>
            </w:r>
          </w:p>
        </w:tc>
        <w:tc>
          <w:tcPr>
            <w:tcW w:w="1008" w:type="dxa"/>
          </w:tcPr>
          <w:p w:rsidR="00CE02EC" w:rsidRDefault="00DE383B">
            <w:pPr>
              <w:spacing w:after="40" w:line="240" w:lineRule="auto"/>
              <w:jc w:val="center"/>
            </w:pPr>
            <w:r>
              <w:rPr>
                <w:rFonts w:cs="Times New Roman"/>
                <w:sz w:val="18"/>
              </w:rPr>
              <w:t>0.1887</w:t>
            </w:r>
          </w:p>
        </w:tc>
        <w:tc>
          <w:tcPr>
            <w:tcW w:w="1008" w:type="dxa"/>
          </w:tcPr>
          <w:p w:rsidR="00CE02EC" w:rsidRDefault="00DE383B">
            <w:pPr>
              <w:spacing w:after="40" w:line="240" w:lineRule="auto"/>
              <w:jc w:val="center"/>
            </w:pPr>
            <w:r>
              <w:rPr>
                <w:rFonts w:cs="Times New Roman"/>
                <w:sz w:val="18"/>
              </w:rPr>
              <w:t>0.2817</w:t>
            </w:r>
          </w:p>
        </w:tc>
        <w:tc>
          <w:tcPr>
            <w:tcW w:w="1008" w:type="dxa"/>
          </w:tcPr>
          <w:p w:rsidR="00CE02EC" w:rsidRDefault="00DE383B">
            <w:pPr>
              <w:spacing w:after="40" w:line="240" w:lineRule="auto"/>
              <w:jc w:val="center"/>
            </w:pPr>
            <w:r>
              <w:rPr>
                <w:rFonts w:cs="Times New Roman"/>
                <w:sz w:val="18"/>
              </w:rPr>
              <w:t>0.7202</w:t>
            </w:r>
          </w:p>
        </w:tc>
      </w:tr>
      <w:tr w:rsidR="00CE02EC">
        <w:trPr>
          <w:cantSplit/>
          <w:jc w:val="center"/>
        </w:trPr>
        <w:tc>
          <w:tcPr>
            <w:tcW w:w="2016" w:type="dxa"/>
          </w:tcPr>
          <w:p w:rsidR="00CE02EC" w:rsidRDefault="00DE383B">
            <w:pPr>
              <w:spacing w:after="40" w:line="240" w:lineRule="auto"/>
              <w:jc w:val="left"/>
            </w:pPr>
            <w:r>
              <w:rPr>
                <w:rFonts w:cs="Times New Roman"/>
                <w:sz w:val="18"/>
              </w:rPr>
              <w:t>Logistic Regression</w:t>
            </w:r>
          </w:p>
        </w:tc>
        <w:tc>
          <w:tcPr>
            <w:tcW w:w="1584" w:type="dxa"/>
          </w:tcPr>
          <w:p w:rsidR="00CE02EC" w:rsidRDefault="00DE383B">
            <w:pPr>
              <w:spacing w:after="40" w:line="240" w:lineRule="auto"/>
              <w:jc w:val="left"/>
            </w:pPr>
            <w:r>
              <w:rPr>
                <w:rFonts w:cs="Times New Roman"/>
                <w:sz w:val="18"/>
              </w:rPr>
              <w:t>Class weights</w:t>
            </w:r>
          </w:p>
        </w:tc>
        <w:tc>
          <w:tcPr>
            <w:tcW w:w="1080" w:type="dxa"/>
          </w:tcPr>
          <w:p w:rsidR="00CE02EC" w:rsidRDefault="00DE383B">
            <w:pPr>
              <w:spacing w:after="40" w:line="240" w:lineRule="auto"/>
              <w:jc w:val="center"/>
            </w:pPr>
            <w:r>
              <w:rPr>
                <w:rFonts w:cs="Times New Roman"/>
                <w:sz w:val="18"/>
              </w:rPr>
              <w:t>0.6300</w:t>
            </w:r>
          </w:p>
        </w:tc>
        <w:tc>
          <w:tcPr>
            <w:tcW w:w="1080" w:type="dxa"/>
          </w:tcPr>
          <w:p w:rsidR="00CE02EC" w:rsidRDefault="00DE383B">
            <w:pPr>
              <w:spacing w:after="40" w:line="240" w:lineRule="auto"/>
              <w:jc w:val="center"/>
            </w:pPr>
            <w:r>
              <w:rPr>
                <w:rFonts w:cs="Times New Roman"/>
                <w:sz w:val="18"/>
              </w:rPr>
              <w:t>0.3846</w:t>
            </w:r>
          </w:p>
        </w:tc>
        <w:tc>
          <w:tcPr>
            <w:tcW w:w="1008" w:type="dxa"/>
          </w:tcPr>
          <w:p w:rsidR="00CE02EC" w:rsidRDefault="00DE383B">
            <w:pPr>
              <w:spacing w:after="40" w:line="240" w:lineRule="auto"/>
              <w:jc w:val="center"/>
            </w:pPr>
            <w:r>
              <w:rPr>
                <w:rFonts w:cs="Times New Roman"/>
                <w:sz w:val="18"/>
              </w:rPr>
              <w:t>0.6604</w:t>
            </w:r>
          </w:p>
        </w:tc>
        <w:tc>
          <w:tcPr>
            <w:tcW w:w="1008" w:type="dxa"/>
          </w:tcPr>
          <w:p w:rsidR="00CE02EC" w:rsidRDefault="00DE383B">
            <w:pPr>
              <w:spacing w:after="40" w:line="240" w:lineRule="auto"/>
              <w:jc w:val="center"/>
            </w:pPr>
            <w:r>
              <w:rPr>
                <w:rFonts w:cs="Times New Roman"/>
                <w:sz w:val="18"/>
              </w:rPr>
              <w:t>0.4861</w:t>
            </w:r>
          </w:p>
        </w:tc>
        <w:tc>
          <w:tcPr>
            <w:tcW w:w="1008" w:type="dxa"/>
          </w:tcPr>
          <w:p w:rsidR="00CE02EC" w:rsidRDefault="00DE383B">
            <w:pPr>
              <w:spacing w:after="40" w:line="240" w:lineRule="auto"/>
              <w:jc w:val="center"/>
            </w:pPr>
            <w:r>
              <w:rPr>
                <w:rFonts w:cs="Times New Roman"/>
                <w:sz w:val="18"/>
              </w:rPr>
              <w:t>0.7224</w:t>
            </w:r>
          </w:p>
        </w:tc>
      </w:tr>
      <w:tr w:rsidR="00CE02EC">
        <w:trPr>
          <w:cantSplit/>
          <w:jc w:val="center"/>
        </w:trPr>
        <w:tc>
          <w:tcPr>
            <w:tcW w:w="2016" w:type="dxa"/>
          </w:tcPr>
          <w:p w:rsidR="00CE02EC" w:rsidRDefault="00DE383B">
            <w:pPr>
              <w:spacing w:after="40" w:line="240" w:lineRule="auto"/>
              <w:jc w:val="left"/>
            </w:pPr>
            <w:r>
              <w:rPr>
                <w:rFonts w:cs="Times New Roman"/>
                <w:sz w:val="18"/>
              </w:rPr>
              <w:t>Logistic Regression</w:t>
            </w:r>
          </w:p>
        </w:tc>
        <w:tc>
          <w:tcPr>
            <w:tcW w:w="1584" w:type="dxa"/>
          </w:tcPr>
          <w:p w:rsidR="00CE02EC" w:rsidRDefault="00DE383B">
            <w:pPr>
              <w:spacing w:after="40" w:line="240" w:lineRule="auto"/>
              <w:jc w:val="left"/>
            </w:pPr>
            <w:r>
              <w:rPr>
                <w:rFonts w:cs="Times New Roman"/>
                <w:sz w:val="18"/>
              </w:rPr>
              <w:t>SMOTE</w:t>
            </w:r>
          </w:p>
        </w:tc>
        <w:tc>
          <w:tcPr>
            <w:tcW w:w="1080" w:type="dxa"/>
          </w:tcPr>
          <w:p w:rsidR="00CE02EC" w:rsidRDefault="00DE383B">
            <w:pPr>
              <w:spacing w:after="40" w:line="240" w:lineRule="auto"/>
              <w:jc w:val="center"/>
            </w:pPr>
            <w:r>
              <w:rPr>
                <w:rFonts w:cs="Times New Roman"/>
                <w:sz w:val="18"/>
              </w:rPr>
              <w:t>0.6850</w:t>
            </w:r>
          </w:p>
        </w:tc>
        <w:tc>
          <w:tcPr>
            <w:tcW w:w="1080" w:type="dxa"/>
          </w:tcPr>
          <w:p w:rsidR="00CE02EC" w:rsidRDefault="00DE383B">
            <w:pPr>
              <w:spacing w:after="40" w:line="240" w:lineRule="auto"/>
              <w:jc w:val="center"/>
            </w:pPr>
            <w:r>
              <w:rPr>
                <w:rFonts w:cs="Times New Roman"/>
                <w:sz w:val="18"/>
              </w:rPr>
              <w:t>0.4375</w:t>
            </w:r>
          </w:p>
        </w:tc>
        <w:tc>
          <w:tcPr>
            <w:tcW w:w="1008" w:type="dxa"/>
          </w:tcPr>
          <w:p w:rsidR="00CE02EC" w:rsidRDefault="00DE383B">
            <w:pPr>
              <w:spacing w:after="40" w:line="240" w:lineRule="auto"/>
              <w:jc w:val="center"/>
            </w:pPr>
            <w:r>
              <w:rPr>
                <w:rFonts w:cs="Times New Roman"/>
                <w:sz w:val="18"/>
              </w:rPr>
              <w:t>0.6604</w:t>
            </w:r>
          </w:p>
        </w:tc>
        <w:tc>
          <w:tcPr>
            <w:tcW w:w="1008" w:type="dxa"/>
          </w:tcPr>
          <w:p w:rsidR="00CE02EC" w:rsidRDefault="00DE383B">
            <w:pPr>
              <w:spacing w:after="40" w:line="240" w:lineRule="auto"/>
              <w:jc w:val="center"/>
            </w:pPr>
            <w:r>
              <w:rPr>
                <w:rFonts w:cs="Times New Roman"/>
                <w:sz w:val="18"/>
              </w:rPr>
              <w:t>0.5263</w:t>
            </w:r>
          </w:p>
        </w:tc>
        <w:tc>
          <w:tcPr>
            <w:tcW w:w="1008" w:type="dxa"/>
          </w:tcPr>
          <w:p w:rsidR="00CE02EC" w:rsidRDefault="00DE383B">
            <w:pPr>
              <w:spacing w:after="40" w:line="240" w:lineRule="auto"/>
              <w:jc w:val="center"/>
            </w:pPr>
            <w:r>
              <w:rPr>
                <w:rFonts w:cs="Times New Roman"/>
                <w:sz w:val="18"/>
              </w:rPr>
              <w:t>0.7283</w:t>
            </w:r>
          </w:p>
        </w:tc>
      </w:tr>
      <w:tr w:rsidR="00CE02EC">
        <w:trPr>
          <w:cantSplit/>
          <w:jc w:val="center"/>
        </w:trPr>
        <w:tc>
          <w:tcPr>
            <w:tcW w:w="2016" w:type="dxa"/>
          </w:tcPr>
          <w:p w:rsidR="00CE02EC" w:rsidRDefault="00DE383B">
            <w:pPr>
              <w:spacing w:after="40" w:line="240" w:lineRule="auto"/>
              <w:jc w:val="left"/>
            </w:pPr>
            <w:r>
              <w:rPr>
                <w:rFonts w:cs="Times New Roman"/>
                <w:sz w:val="18"/>
              </w:rPr>
              <w:t>Random Forest</w:t>
            </w:r>
          </w:p>
        </w:tc>
        <w:tc>
          <w:tcPr>
            <w:tcW w:w="1584" w:type="dxa"/>
          </w:tcPr>
          <w:p w:rsidR="00CE02EC" w:rsidRDefault="00DE383B">
            <w:pPr>
              <w:spacing w:after="40" w:line="240" w:lineRule="auto"/>
              <w:jc w:val="left"/>
            </w:pPr>
            <w:r>
              <w:rPr>
                <w:rFonts w:cs="Times New Roman"/>
                <w:sz w:val="18"/>
              </w:rPr>
              <w:t>None</w:t>
            </w:r>
          </w:p>
        </w:tc>
        <w:tc>
          <w:tcPr>
            <w:tcW w:w="1080" w:type="dxa"/>
          </w:tcPr>
          <w:p w:rsidR="00CE02EC" w:rsidRDefault="00DE383B">
            <w:pPr>
              <w:spacing w:after="40" w:line="240" w:lineRule="auto"/>
              <w:jc w:val="center"/>
            </w:pPr>
            <w:r>
              <w:rPr>
                <w:rFonts w:cs="Times New Roman"/>
                <w:sz w:val="18"/>
              </w:rPr>
              <w:t>0.7550</w:t>
            </w:r>
          </w:p>
        </w:tc>
        <w:tc>
          <w:tcPr>
            <w:tcW w:w="1080" w:type="dxa"/>
          </w:tcPr>
          <w:p w:rsidR="00CE02EC" w:rsidRDefault="00DE383B">
            <w:pPr>
              <w:spacing w:after="40" w:line="240" w:lineRule="auto"/>
              <w:jc w:val="center"/>
            </w:pPr>
            <w:r>
              <w:rPr>
                <w:rFonts w:cs="Times New Roman"/>
                <w:sz w:val="18"/>
              </w:rPr>
              <w:t>0.8333</w:t>
            </w:r>
          </w:p>
        </w:tc>
        <w:tc>
          <w:tcPr>
            <w:tcW w:w="1008" w:type="dxa"/>
          </w:tcPr>
          <w:p w:rsidR="00CE02EC" w:rsidRDefault="00DE383B">
            <w:pPr>
              <w:spacing w:after="40" w:line="240" w:lineRule="auto"/>
              <w:jc w:val="center"/>
            </w:pPr>
            <w:r>
              <w:rPr>
                <w:rFonts w:cs="Times New Roman"/>
                <w:sz w:val="18"/>
              </w:rPr>
              <w:t>0.0943</w:t>
            </w:r>
          </w:p>
        </w:tc>
        <w:tc>
          <w:tcPr>
            <w:tcW w:w="1008" w:type="dxa"/>
          </w:tcPr>
          <w:p w:rsidR="00CE02EC" w:rsidRDefault="00DE383B">
            <w:pPr>
              <w:spacing w:after="40" w:line="240" w:lineRule="auto"/>
              <w:jc w:val="center"/>
            </w:pPr>
            <w:r>
              <w:rPr>
                <w:rFonts w:cs="Times New Roman"/>
                <w:sz w:val="18"/>
              </w:rPr>
              <w:t>0.1695</w:t>
            </w:r>
          </w:p>
        </w:tc>
        <w:tc>
          <w:tcPr>
            <w:tcW w:w="1008" w:type="dxa"/>
          </w:tcPr>
          <w:p w:rsidR="00CE02EC" w:rsidRDefault="00DE383B">
            <w:pPr>
              <w:spacing w:after="40" w:line="240" w:lineRule="auto"/>
              <w:jc w:val="center"/>
            </w:pPr>
            <w:r>
              <w:rPr>
                <w:rFonts w:cs="Times New Roman"/>
                <w:sz w:val="18"/>
              </w:rPr>
              <w:t>0.7176</w:t>
            </w:r>
          </w:p>
        </w:tc>
      </w:tr>
      <w:tr w:rsidR="00CE02EC">
        <w:trPr>
          <w:cantSplit/>
          <w:jc w:val="center"/>
        </w:trPr>
        <w:tc>
          <w:tcPr>
            <w:tcW w:w="2016" w:type="dxa"/>
          </w:tcPr>
          <w:p w:rsidR="00CE02EC" w:rsidRDefault="00DE383B">
            <w:pPr>
              <w:spacing w:after="40" w:line="240" w:lineRule="auto"/>
              <w:jc w:val="left"/>
            </w:pPr>
            <w:r>
              <w:rPr>
                <w:rFonts w:cs="Times New Roman"/>
                <w:sz w:val="18"/>
              </w:rPr>
              <w:t>Random Forest</w:t>
            </w:r>
          </w:p>
        </w:tc>
        <w:tc>
          <w:tcPr>
            <w:tcW w:w="1584" w:type="dxa"/>
          </w:tcPr>
          <w:p w:rsidR="00CE02EC" w:rsidRDefault="00DE383B">
            <w:pPr>
              <w:spacing w:after="40" w:line="240" w:lineRule="auto"/>
              <w:jc w:val="left"/>
            </w:pPr>
            <w:r>
              <w:rPr>
                <w:rFonts w:cs="Times New Roman"/>
                <w:sz w:val="18"/>
              </w:rPr>
              <w:t>Class weights</w:t>
            </w:r>
          </w:p>
        </w:tc>
        <w:tc>
          <w:tcPr>
            <w:tcW w:w="1080" w:type="dxa"/>
          </w:tcPr>
          <w:p w:rsidR="00CE02EC" w:rsidRDefault="00DE383B">
            <w:pPr>
              <w:spacing w:after="40" w:line="240" w:lineRule="auto"/>
              <w:jc w:val="center"/>
            </w:pPr>
            <w:r>
              <w:rPr>
                <w:rFonts w:cs="Times New Roman"/>
                <w:sz w:val="18"/>
              </w:rPr>
              <w:t>0.6650</w:t>
            </w:r>
          </w:p>
        </w:tc>
        <w:tc>
          <w:tcPr>
            <w:tcW w:w="1080" w:type="dxa"/>
          </w:tcPr>
          <w:p w:rsidR="00CE02EC" w:rsidRDefault="00DE383B">
            <w:pPr>
              <w:spacing w:after="40" w:line="240" w:lineRule="auto"/>
              <w:jc w:val="center"/>
            </w:pPr>
            <w:r>
              <w:rPr>
                <w:rFonts w:cs="Times New Roman"/>
                <w:sz w:val="18"/>
              </w:rPr>
              <w:t>0.4054</w:t>
            </w:r>
          </w:p>
        </w:tc>
        <w:tc>
          <w:tcPr>
            <w:tcW w:w="1008" w:type="dxa"/>
          </w:tcPr>
          <w:p w:rsidR="00CE02EC" w:rsidRDefault="00DE383B">
            <w:pPr>
              <w:spacing w:after="40" w:line="240" w:lineRule="auto"/>
              <w:jc w:val="center"/>
            </w:pPr>
            <w:r>
              <w:rPr>
                <w:rFonts w:cs="Times New Roman"/>
                <w:sz w:val="18"/>
              </w:rPr>
              <w:t>0.5660</w:t>
            </w:r>
          </w:p>
        </w:tc>
        <w:tc>
          <w:tcPr>
            <w:tcW w:w="1008" w:type="dxa"/>
          </w:tcPr>
          <w:p w:rsidR="00CE02EC" w:rsidRDefault="00DE383B">
            <w:pPr>
              <w:spacing w:after="40" w:line="240" w:lineRule="auto"/>
              <w:jc w:val="center"/>
            </w:pPr>
            <w:r>
              <w:rPr>
                <w:rFonts w:cs="Times New Roman"/>
                <w:sz w:val="18"/>
              </w:rPr>
              <w:t>0.4724</w:t>
            </w:r>
          </w:p>
        </w:tc>
        <w:tc>
          <w:tcPr>
            <w:tcW w:w="1008" w:type="dxa"/>
          </w:tcPr>
          <w:p w:rsidR="00CE02EC" w:rsidRDefault="00DE383B">
            <w:pPr>
              <w:spacing w:after="40" w:line="240" w:lineRule="auto"/>
              <w:jc w:val="center"/>
            </w:pPr>
            <w:r>
              <w:rPr>
                <w:rFonts w:cs="Times New Roman"/>
                <w:sz w:val="18"/>
              </w:rPr>
              <w:t>0.7111</w:t>
            </w:r>
          </w:p>
        </w:tc>
      </w:tr>
      <w:tr w:rsidR="00CE02EC">
        <w:trPr>
          <w:cantSplit/>
          <w:jc w:val="center"/>
        </w:trPr>
        <w:tc>
          <w:tcPr>
            <w:tcW w:w="2016" w:type="dxa"/>
          </w:tcPr>
          <w:p w:rsidR="00CE02EC" w:rsidRDefault="00DE383B">
            <w:pPr>
              <w:spacing w:after="40" w:line="240" w:lineRule="auto"/>
              <w:jc w:val="left"/>
            </w:pPr>
            <w:r>
              <w:rPr>
                <w:rFonts w:cs="Times New Roman"/>
                <w:sz w:val="18"/>
              </w:rPr>
              <w:t>Random Forest</w:t>
            </w:r>
          </w:p>
        </w:tc>
        <w:tc>
          <w:tcPr>
            <w:tcW w:w="1584" w:type="dxa"/>
          </w:tcPr>
          <w:p w:rsidR="00CE02EC" w:rsidRDefault="00DE383B">
            <w:pPr>
              <w:spacing w:after="40" w:line="240" w:lineRule="auto"/>
              <w:jc w:val="left"/>
            </w:pPr>
            <w:r>
              <w:rPr>
                <w:rFonts w:cs="Times New Roman"/>
                <w:sz w:val="18"/>
              </w:rPr>
              <w:t>SMOTE</w:t>
            </w:r>
          </w:p>
        </w:tc>
        <w:tc>
          <w:tcPr>
            <w:tcW w:w="1080" w:type="dxa"/>
          </w:tcPr>
          <w:p w:rsidR="00CE02EC" w:rsidRDefault="00DE383B">
            <w:pPr>
              <w:spacing w:after="40" w:line="240" w:lineRule="auto"/>
              <w:jc w:val="center"/>
            </w:pPr>
            <w:r>
              <w:rPr>
                <w:rFonts w:cs="Times New Roman"/>
                <w:sz w:val="18"/>
              </w:rPr>
              <w:t>0.7100</w:t>
            </w:r>
          </w:p>
        </w:tc>
        <w:tc>
          <w:tcPr>
            <w:tcW w:w="1080" w:type="dxa"/>
          </w:tcPr>
          <w:p w:rsidR="00CE02EC" w:rsidRDefault="00DE383B">
            <w:pPr>
              <w:spacing w:after="40" w:line="240" w:lineRule="auto"/>
              <w:jc w:val="center"/>
            </w:pPr>
            <w:r>
              <w:rPr>
                <w:rFonts w:cs="Times New Roman"/>
                <w:sz w:val="18"/>
              </w:rPr>
              <w:t>0.4359</w:t>
            </w:r>
          </w:p>
        </w:tc>
        <w:tc>
          <w:tcPr>
            <w:tcW w:w="1008" w:type="dxa"/>
          </w:tcPr>
          <w:p w:rsidR="00CE02EC" w:rsidRDefault="00DE383B">
            <w:pPr>
              <w:spacing w:after="40" w:line="240" w:lineRule="auto"/>
              <w:jc w:val="center"/>
            </w:pPr>
            <w:r>
              <w:rPr>
                <w:rFonts w:cs="Times New Roman"/>
                <w:sz w:val="18"/>
              </w:rPr>
              <w:t>0.3208</w:t>
            </w:r>
          </w:p>
        </w:tc>
        <w:tc>
          <w:tcPr>
            <w:tcW w:w="1008" w:type="dxa"/>
          </w:tcPr>
          <w:p w:rsidR="00CE02EC" w:rsidRDefault="00DE383B">
            <w:pPr>
              <w:spacing w:after="40" w:line="240" w:lineRule="auto"/>
              <w:jc w:val="center"/>
            </w:pPr>
            <w:r>
              <w:rPr>
                <w:rFonts w:cs="Times New Roman"/>
                <w:sz w:val="18"/>
              </w:rPr>
              <w:t>0.3696</w:t>
            </w:r>
          </w:p>
        </w:tc>
        <w:tc>
          <w:tcPr>
            <w:tcW w:w="1008" w:type="dxa"/>
          </w:tcPr>
          <w:p w:rsidR="00CE02EC" w:rsidRDefault="00DE383B">
            <w:pPr>
              <w:spacing w:after="40" w:line="240" w:lineRule="auto"/>
              <w:jc w:val="center"/>
            </w:pPr>
            <w:r>
              <w:rPr>
                <w:rFonts w:cs="Times New Roman"/>
                <w:sz w:val="18"/>
              </w:rPr>
              <w:t>0.7032</w:t>
            </w:r>
          </w:p>
        </w:tc>
      </w:tr>
    </w:tbl>
    <w:p w:rsidR="00CE02EC" w:rsidRDefault="00CE02EC">
      <w:pPr>
        <w:spacing w:line="192" w:lineRule="auto"/>
      </w:pPr>
    </w:p>
    <w:p w:rsidR="00CE02EC" w:rsidRDefault="00DE383B">
      <w:pPr>
        <w:keepNext/>
        <w:spacing w:after="80" w:line="240" w:lineRule="auto"/>
        <w:jc w:val="center"/>
      </w:pPr>
      <w:r>
        <w:rPr>
          <w:noProof/>
        </w:rPr>
        <w:lastRenderedPageBreak/>
        <w:drawing>
          <wp:inline distT="0" distB="0" distL="0" distR="0">
            <wp:extent cx="5486400" cy="22267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balance_strategy.png"/>
                    <pic:cNvPicPr/>
                  </pic:nvPicPr>
                  <pic:blipFill>
                    <a:blip r:embed="rId12"/>
                    <a:stretch>
                      <a:fillRect/>
                    </a:stretch>
                  </pic:blipFill>
                  <pic:spPr>
                    <a:xfrm>
                      <a:off x="0" y="0"/>
                      <a:ext cx="5486400" cy="2226715"/>
                    </a:xfrm>
                    <a:prstGeom prst="rect">
                      <a:avLst/>
                    </a:prstGeom>
                  </pic:spPr>
                </pic:pic>
              </a:graphicData>
            </a:graphic>
          </wp:inline>
        </w:drawing>
      </w:r>
    </w:p>
    <w:p w:rsidR="00CE02EC" w:rsidRDefault="00DE383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1B58EC">
        <w:rPr>
          <w:rFonts w:cs="Times New Roman"/>
          <w:noProof/>
        </w:rPr>
        <w:t>5</w:t>
      </w:r>
      <w:r>
        <w:rPr>
          <w:rFonts w:cs="Times New Roman"/>
        </w:rPr>
        <w:fldChar w:fldCharType="end"/>
      </w:r>
      <w:r>
        <w:rPr>
          <w:rFonts w:cs="Times New Roman"/>
        </w:rPr>
        <w:t>: Accuracy, recall and F1 of Logistic Regression and Random Forest under the three imbalance strategies</w:t>
      </w:r>
    </w:p>
    <w:p w:rsidR="00CE02EC" w:rsidRDefault="00DE383B">
      <w:r>
        <w:rPr>
          <w:rFonts w:cs="Times New Roman"/>
        </w:rPr>
        <w:t>Without any handling the models look good on accuracy (0.7450 for Logistic Regression, 0.7550 for Random Forest) but recall collapses to 0.1887 and 0.0943: they miss most churners. Class weights and SMOTE restore recall at the cost of precision. SMOTE gave the best single-split F1 for Logistic Regression (0.5263) but was tested on one split only, so it is not claimed to be better than class weights. This is the reason the application selects on F1 and not on accuracy.</w:t>
      </w:r>
    </w:p>
    <w:p w:rsidR="00CE02EC" w:rsidRDefault="00DE383B">
      <w:pPr>
        <w:pStyle w:val="Heading2"/>
      </w:pPr>
      <w:r>
        <w:t>8.7 Drivers of Churn</w:t>
      </w:r>
    </w:p>
    <w:p w:rsidR="00CE02EC" w:rsidRDefault="00DE383B">
      <w:pPr>
        <w:keepNext/>
        <w:spacing w:after="80" w:line="240" w:lineRule="auto"/>
        <w:jc w:val="center"/>
      </w:pPr>
      <w:r>
        <w:rPr>
          <w:noProof/>
        </w:rPr>
        <w:drawing>
          <wp:inline distT="0" distB="0" distL="0" distR="0">
            <wp:extent cx="5486400" cy="21204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3"/>
                    <a:stretch>
                      <a:fillRect/>
                    </a:stretch>
                  </pic:blipFill>
                  <pic:spPr>
                    <a:xfrm>
                      <a:off x="0" y="0"/>
                      <a:ext cx="5486400" cy="2120488"/>
                    </a:xfrm>
                    <a:prstGeom prst="rect">
                      <a:avLst/>
                    </a:prstGeom>
                  </pic:spPr>
                </pic:pic>
              </a:graphicData>
            </a:graphic>
          </wp:inline>
        </w:drawing>
      </w:r>
    </w:p>
    <w:p w:rsidR="00CE02EC" w:rsidRDefault="00DE383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1B58EC">
        <w:rPr>
          <w:rFonts w:cs="Times New Roman"/>
          <w:noProof/>
        </w:rPr>
        <w:t>6</w:t>
      </w:r>
      <w:r>
        <w:rPr>
          <w:rFonts w:cs="Times New Roman"/>
        </w:rPr>
        <w:fldChar w:fldCharType="end"/>
      </w:r>
      <w:r>
        <w:rPr>
          <w:rFonts w:cs="Times New Roman"/>
        </w:rPr>
        <w:t>: Largest Logistic Regression coefficients and permutation importance</w:t>
      </w:r>
    </w:p>
    <w:p w:rsidR="00CE02EC" w:rsidRDefault="00DE383B">
      <w:r>
        <w:rPr>
          <w:rFonts w:cs="Times New Roman"/>
        </w:rPr>
        <w:t xml:space="preserve">For Logistic Regression the largest absolute coefficients belong to contract type (Month-to-month 0.825 and Two year 0.791), monthly charges (0.558), automatic bank-transfer payment (0.408), tenure (0.400) and electronic-check payment (0.388). Permutation importance, which measures the fall in accuracy when one feature is shuffled, is led by MonthlyCharges (0.042) and Contract: Month-to-month (0.028); the others are 0.01 or less, which is noise-level on 200 rows. The generator used contract type, electronic check, </w:t>
      </w:r>
      <w:r>
        <w:rPr>
          <w:rFonts w:cs="Times New Roman"/>
        </w:rPr>
        <w:lastRenderedPageBreak/>
        <w:t>tenure, support and security add-ons, fibre optic and monthly charges as drivers, so the model recovers the main ones. This confirms the pipeline works; it is not evidence about real customers.</w:t>
      </w:r>
    </w:p>
    <w:p w:rsidR="00CE02EC" w:rsidRDefault="00DE383B">
      <w:pPr>
        <w:pStyle w:val="Heading2"/>
      </w:pPr>
      <w:r>
        <w:t>8.8 Threshold, Calibration and Targeting</w:t>
      </w:r>
    </w:p>
    <w:p w:rsidR="00CE02EC" w:rsidRDefault="00DE383B">
      <w:r>
        <w:rPr>
          <w:rFonts w:cs="Times New Roman"/>
          <w:b/>
        </w:rPr>
        <w:t>Decision threshold.</w:t>
      </w:r>
      <w:r>
        <w:rPr>
          <w:rFonts w:cs="Times New Roman"/>
        </w:rPr>
        <w:t xml:space="preserve"> The batch table calls a customer a predicted churner at 50% or more. Moving the threshold trades precision for recall:</w:t>
      </w:r>
    </w:p>
    <w:p w:rsidR="00CE02EC" w:rsidRDefault="00DE383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1B58EC">
        <w:rPr>
          <w:rFonts w:cs="Times New Roman"/>
          <w:noProof/>
        </w:rPr>
        <w:t>8</w:t>
      </w:r>
      <w:r>
        <w:rPr>
          <w:rFonts w:cs="Times New Roman"/>
        </w:rPr>
        <w:fldChar w:fldCharType="end"/>
      </w:r>
      <w:r>
        <w:rPr>
          <w:rFonts w:cs="Times New Roman"/>
        </w:rPr>
        <w:t>: Logistic Regression: effect of the decision threshold on the test split</w:t>
      </w:r>
    </w:p>
    <w:tbl>
      <w:tblPr>
        <w:tblStyle w:val="TableGrid"/>
        <w:tblW w:w="0" w:type="auto"/>
        <w:jc w:val="center"/>
        <w:tblLook w:val="04A0" w:firstRow="1" w:lastRow="0" w:firstColumn="1" w:lastColumn="0" w:noHBand="0" w:noVBand="1"/>
      </w:tblPr>
      <w:tblGrid>
        <w:gridCol w:w="1728"/>
        <w:gridCol w:w="1872"/>
        <w:gridCol w:w="1728"/>
        <w:gridCol w:w="1584"/>
        <w:gridCol w:w="1584"/>
      </w:tblGrid>
      <w:tr w:rsidR="00CE02EC">
        <w:trPr>
          <w:cantSplit/>
          <w:tblHeader/>
          <w:jc w:val="center"/>
        </w:trPr>
        <w:tc>
          <w:tcPr>
            <w:tcW w:w="1728" w:type="dxa"/>
            <w:shd w:val="clear" w:color="auto" w:fill="1B2A41"/>
          </w:tcPr>
          <w:p w:rsidR="00CE02EC" w:rsidRDefault="00DE383B">
            <w:pPr>
              <w:spacing w:after="40" w:line="240" w:lineRule="auto"/>
              <w:jc w:val="center"/>
            </w:pPr>
            <w:r>
              <w:rPr>
                <w:rFonts w:cs="Times New Roman"/>
                <w:b/>
                <w:color w:val="FFFFFF"/>
                <w:sz w:val="20"/>
              </w:rPr>
              <w:t>Threshold</w:t>
            </w:r>
          </w:p>
        </w:tc>
        <w:tc>
          <w:tcPr>
            <w:tcW w:w="1872" w:type="dxa"/>
            <w:shd w:val="clear" w:color="auto" w:fill="1B2A41"/>
          </w:tcPr>
          <w:p w:rsidR="00CE02EC" w:rsidRDefault="00DE383B">
            <w:pPr>
              <w:spacing w:after="40" w:line="240" w:lineRule="auto"/>
              <w:jc w:val="center"/>
            </w:pPr>
            <w:r>
              <w:rPr>
                <w:rFonts w:cs="Times New Roman"/>
                <w:b/>
                <w:color w:val="FFFFFF"/>
                <w:sz w:val="20"/>
              </w:rPr>
              <w:t>Flagged of 200</w:t>
            </w:r>
          </w:p>
        </w:tc>
        <w:tc>
          <w:tcPr>
            <w:tcW w:w="1728" w:type="dxa"/>
            <w:shd w:val="clear" w:color="auto" w:fill="1B2A41"/>
          </w:tcPr>
          <w:p w:rsidR="00CE02EC" w:rsidRDefault="00DE383B">
            <w:pPr>
              <w:spacing w:after="40" w:line="240" w:lineRule="auto"/>
              <w:jc w:val="center"/>
            </w:pPr>
            <w:r>
              <w:rPr>
                <w:rFonts w:cs="Times New Roman"/>
                <w:b/>
                <w:color w:val="FFFFFF"/>
                <w:sz w:val="20"/>
              </w:rPr>
              <w:t>Precision</w:t>
            </w:r>
          </w:p>
        </w:tc>
        <w:tc>
          <w:tcPr>
            <w:tcW w:w="1584" w:type="dxa"/>
            <w:shd w:val="clear" w:color="auto" w:fill="1B2A41"/>
          </w:tcPr>
          <w:p w:rsidR="00CE02EC" w:rsidRDefault="00DE383B">
            <w:pPr>
              <w:spacing w:after="40" w:line="240" w:lineRule="auto"/>
              <w:jc w:val="center"/>
            </w:pPr>
            <w:r>
              <w:rPr>
                <w:rFonts w:cs="Times New Roman"/>
                <w:b/>
                <w:color w:val="FFFFFF"/>
                <w:sz w:val="20"/>
              </w:rPr>
              <w:t>Recall</w:t>
            </w:r>
          </w:p>
        </w:tc>
        <w:tc>
          <w:tcPr>
            <w:tcW w:w="1584" w:type="dxa"/>
            <w:shd w:val="clear" w:color="auto" w:fill="1B2A41"/>
          </w:tcPr>
          <w:p w:rsidR="00CE02EC" w:rsidRDefault="00DE383B">
            <w:pPr>
              <w:spacing w:after="40" w:line="240" w:lineRule="auto"/>
              <w:jc w:val="center"/>
            </w:pPr>
            <w:r>
              <w:rPr>
                <w:rFonts w:cs="Times New Roman"/>
                <w:b/>
                <w:color w:val="FFFFFF"/>
                <w:sz w:val="20"/>
              </w:rPr>
              <w:t>F1</w:t>
            </w:r>
          </w:p>
        </w:tc>
      </w:tr>
      <w:tr w:rsidR="00CE02EC">
        <w:trPr>
          <w:cantSplit/>
          <w:jc w:val="center"/>
        </w:trPr>
        <w:tc>
          <w:tcPr>
            <w:tcW w:w="1728" w:type="dxa"/>
          </w:tcPr>
          <w:p w:rsidR="00CE02EC" w:rsidRDefault="00DE383B">
            <w:pPr>
              <w:spacing w:after="40" w:line="240" w:lineRule="auto"/>
              <w:jc w:val="center"/>
            </w:pPr>
            <w:r>
              <w:rPr>
                <w:rFonts w:cs="Times New Roman"/>
                <w:sz w:val="20"/>
              </w:rPr>
              <w:t>0.30</w:t>
            </w:r>
          </w:p>
        </w:tc>
        <w:tc>
          <w:tcPr>
            <w:tcW w:w="1872" w:type="dxa"/>
          </w:tcPr>
          <w:p w:rsidR="00CE02EC" w:rsidRDefault="00DE383B">
            <w:pPr>
              <w:spacing w:after="40" w:line="240" w:lineRule="auto"/>
              <w:jc w:val="center"/>
            </w:pPr>
            <w:r>
              <w:rPr>
                <w:rFonts w:cs="Times New Roman"/>
                <w:sz w:val="20"/>
              </w:rPr>
              <w:t>157</w:t>
            </w:r>
          </w:p>
        </w:tc>
        <w:tc>
          <w:tcPr>
            <w:tcW w:w="1728" w:type="dxa"/>
          </w:tcPr>
          <w:p w:rsidR="00CE02EC" w:rsidRDefault="00DE383B">
            <w:pPr>
              <w:spacing w:after="40" w:line="240" w:lineRule="auto"/>
              <w:jc w:val="center"/>
            </w:pPr>
            <w:r>
              <w:rPr>
                <w:rFonts w:cs="Times New Roman"/>
                <w:sz w:val="20"/>
              </w:rPr>
              <w:t>0.325</w:t>
            </w:r>
          </w:p>
        </w:tc>
        <w:tc>
          <w:tcPr>
            <w:tcW w:w="1584" w:type="dxa"/>
          </w:tcPr>
          <w:p w:rsidR="00CE02EC" w:rsidRDefault="00DE383B">
            <w:pPr>
              <w:spacing w:after="40" w:line="240" w:lineRule="auto"/>
              <w:jc w:val="center"/>
            </w:pPr>
            <w:r>
              <w:rPr>
                <w:rFonts w:cs="Times New Roman"/>
                <w:sz w:val="20"/>
              </w:rPr>
              <w:t>0.962</w:t>
            </w:r>
          </w:p>
        </w:tc>
        <w:tc>
          <w:tcPr>
            <w:tcW w:w="1584" w:type="dxa"/>
          </w:tcPr>
          <w:p w:rsidR="00CE02EC" w:rsidRDefault="00DE383B">
            <w:pPr>
              <w:spacing w:after="40" w:line="240" w:lineRule="auto"/>
              <w:jc w:val="center"/>
            </w:pPr>
            <w:r>
              <w:rPr>
                <w:rFonts w:cs="Times New Roman"/>
                <w:sz w:val="20"/>
              </w:rPr>
              <w:t>0.486</w:t>
            </w:r>
          </w:p>
        </w:tc>
      </w:tr>
      <w:tr w:rsidR="00CE02EC">
        <w:trPr>
          <w:cantSplit/>
          <w:jc w:val="center"/>
        </w:trPr>
        <w:tc>
          <w:tcPr>
            <w:tcW w:w="1728" w:type="dxa"/>
          </w:tcPr>
          <w:p w:rsidR="00CE02EC" w:rsidRDefault="00DE383B">
            <w:pPr>
              <w:spacing w:after="40" w:line="240" w:lineRule="auto"/>
              <w:jc w:val="center"/>
            </w:pPr>
            <w:r>
              <w:rPr>
                <w:rFonts w:cs="Times New Roman"/>
                <w:sz w:val="20"/>
              </w:rPr>
              <w:t>0.40</w:t>
            </w:r>
          </w:p>
        </w:tc>
        <w:tc>
          <w:tcPr>
            <w:tcW w:w="1872" w:type="dxa"/>
          </w:tcPr>
          <w:p w:rsidR="00CE02EC" w:rsidRDefault="00DE383B">
            <w:pPr>
              <w:spacing w:after="40" w:line="240" w:lineRule="auto"/>
              <w:jc w:val="center"/>
            </w:pPr>
            <w:r>
              <w:rPr>
                <w:rFonts w:cs="Times New Roman"/>
                <w:sz w:val="20"/>
              </w:rPr>
              <w:t>126</w:t>
            </w:r>
          </w:p>
        </w:tc>
        <w:tc>
          <w:tcPr>
            <w:tcW w:w="1728" w:type="dxa"/>
          </w:tcPr>
          <w:p w:rsidR="00CE02EC" w:rsidRDefault="00DE383B">
            <w:pPr>
              <w:spacing w:after="40" w:line="240" w:lineRule="auto"/>
              <w:jc w:val="center"/>
            </w:pPr>
            <w:r>
              <w:rPr>
                <w:rFonts w:cs="Times New Roman"/>
                <w:sz w:val="20"/>
              </w:rPr>
              <w:t>0.357</w:t>
            </w:r>
          </w:p>
        </w:tc>
        <w:tc>
          <w:tcPr>
            <w:tcW w:w="1584" w:type="dxa"/>
          </w:tcPr>
          <w:p w:rsidR="00CE02EC" w:rsidRDefault="00DE383B">
            <w:pPr>
              <w:spacing w:after="40" w:line="240" w:lineRule="auto"/>
              <w:jc w:val="center"/>
            </w:pPr>
            <w:r>
              <w:rPr>
                <w:rFonts w:cs="Times New Roman"/>
                <w:sz w:val="20"/>
              </w:rPr>
              <w:t>0.849</w:t>
            </w:r>
          </w:p>
        </w:tc>
        <w:tc>
          <w:tcPr>
            <w:tcW w:w="1584" w:type="dxa"/>
          </w:tcPr>
          <w:p w:rsidR="00CE02EC" w:rsidRDefault="00DE383B">
            <w:pPr>
              <w:spacing w:after="40" w:line="240" w:lineRule="auto"/>
              <w:jc w:val="center"/>
            </w:pPr>
            <w:r>
              <w:rPr>
                <w:rFonts w:cs="Times New Roman"/>
                <w:sz w:val="20"/>
              </w:rPr>
              <w:t>0.503</w:t>
            </w:r>
          </w:p>
        </w:tc>
      </w:tr>
      <w:tr w:rsidR="00CE02EC">
        <w:trPr>
          <w:cantSplit/>
          <w:jc w:val="center"/>
        </w:trPr>
        <w:tc>
          <w:tcPr>
            <w:tcW w:w="1728" w:type="dxa"/>
          </w:tcPr>
          <w:p w:rsidR="00CE02EC" w:rsidRDefault="00DE383B">
            <w:pPr>
              <w:spacing w:after="40" w:line="240" w:lineRule="auto"/>
              <w:jc w:val="center"/>
            </w:pPr>
            <w:r>
              <w:rPr>
                <w:rFonts w:cs="Times New Roman"/>
                <w:sz w:val="20"/>
              </w:rPr>
              <w:t>0.50</w:t>
            </w:r>
          </w:p>
        </w:tc>
        <w:tc>
          <w:tcPr>
            <w:tcW w:w="1872" w:type="dxa"/>
          </w:tcPr>
          <w:p w:rsidR="00CE02EC" w:rsidRDefault="00DE383B">
            <w:pPr>
              <w:spacing w:after="40" w:line="240" w:lineRule="auto"/>
              <w:jc w:val="center"/>
            </w:pPr>
            <w:r>
              <w:rPr>
                <w:rFonts w:cs="Times New Roman"/>
                <w:sz w:val="20"/>
              </w:rPr>
              <w:t>91</w:t>
            </w:r>
          </w:p>
        </w:tc>
        <w:tc>
          <w:tcPr>
            <w:tcW w:w="1728" w:type="dxa"/>
          </w:tcPr>
          <w:p w:rsidR="00CE02EC" w:rsidRDefault="00DE383B">
            <w:pPr>
              <w:spacing w:after="40" w:line="240" w:lineRule="auto"/>
              <w:jc w:val="center"/>
            </w:pPr>
            <w:r>
              <w:rPr>
                <w:rFonts w:cs="Times New Roman"/>
                <w:sz w:val="20"/>
              </w:rPr>
              <w:t>0.385</w:t>
            </w:r>
          </w:p>
        </w:tc>
        <w:tc>
          <w:tcPr>
            <w:tcW w:w="1584" w:type="dxa"/>
          </w:tcPr>
          <w:p w:rsidR="00CE02EC" w:rsidRDefault="00DE383B">
            <w:pPr>
              <w:spacing w:after="40" w:line="240" w:lineRule="auto"/>
              <w:jc w:val="center"/>
            </w:pPr>
            <w:r>
              <w:rPr>
                <w:rFonts w:cs="Times New Roman"/>
                <w:sz w:val="20"/>
              </w:rPr>
              <w:t>0.660</w:t>
            </w:r>
          </w:p>
        </w:tc>
        <w:tc>
          <w:tcPr>
            <w:tcW w:w="1584" w:type="dxa"/>
          </w:tcPr>
          <w:p w:rsidR="00CE02EC" w:rsidRDefault="00DE383B">
            <w:pPr>
              <w:spacing w:after="40" w:line="240" w:lineRule="auto"/>
              <w:jc w:val="center"/>
            </w:pPr>
            <w:r>
              <w:rPr>
                <w:rFonts w:cs="Times New Roman"/>
                <w:sz w:val="20"/>
              </w:rPr>
              <w:t>0.486</w:t>
            </w:r>
          </w:p>
        </w:tc>
      </w:tr>
      <w:tr w:rsidR="00CE02EC">
        <w:trPr>
          <w:cantSplit/>
          <w:jc w:val="center"/>
        </w:trPr>
        <w:tc>
          <w:tcPr>
            <w:tcW w:w="1728" w:type="dxa"/>
          </w:tcPr>
          <w:p w:rsidR="00CE02EC" w:rsidRDefault="00DE383B">
            <w:pPr>
              <w:spacing w:after="40" w:line="240" w:lineRule="auto"/>
              <w:jc w:val="center"/>
            </w:pPr>
            <w:r>
              <w:rPr>
                <w:rFonts w:cs="Times New Roman"/>
                <w:sz w:val="20"/>
              </w:rPr>
              <w:t>0.60</w:t>
            </w:r>
          </w:p>
        </w:tc>
        <w:tc>
          <w:tcPr>
            <w:tcW w:w="1872" w:type="dxa"/>
          </w:tcPr>
          <w:p w:rsidR="00CE02EC" w:rsidRDefault="00DE383B">
            <w:pPr>
              <w:spacing w:after="40" w:line="240" w:lineRule="auto"/>
              <w:jc w:val="center"/>
            </w:pPr>
            <w:r>
              <w:rPr>
                <w:rFonts w:cs="Times New Roman"/>
                <w:sz w:val="20"/>
              </w:rPr>
              <w:t>53</w:t>
            </w:r>
          </w:p>
        </w:tc>
        <w:tc>
          <w:tcPr>
            <w:tcW w:w="1728" w:type="dxa"/>
          </w:tcPr>
          <w:p w:rsidR="00CE02EC" w:rsidRDefault="00DE383B">
            <w:pPr>
              <w:spacing w:after="40" w:line="240" w:lineRule="auto"/>
              <w:jc w:val="center"/>
            </w:pPr>
            <w:r>
              <w:rPr>
                <w:rFonts w:cs="Times New Roman"/>
                <w:sz w:val="20"/>
              </w:rPr>
              <w:t>0.509</w:t>
            </w:r>
          </w:p>
        </w:tc>
        <w:tc>
          <w:tcPr>
            <w:tcW w:w="1584" w:type="dxa"/>
          </w:tcPr>
          <w:p w:rsidR="00CE02EC" w:rsidRDefault="00DE383B">
            <w:pPr>
              <w:spacing w:after="40" w:line="240" w:lineRule="auto"/>
              <w:jc w:val="center"/>
            </w:pPr>
            <w:r>
              <w:rPr>
                <w:rFonts w:cs="Times New Roman"/>
                <w:sz w:val="20"/>
              </w:rPr>
              <w:t>0.509</w:t>
            </w:r>
          </w:p>
        </w:tc>
        <w:tc>
          <w:tcPr>
            <w:tcW w:w="1584" w:type="dxa"/>
          </w:tcPr>
          <w:p w:rsidR="00CE02EC" w:rsidRDefault="00DE383B">
            <w:pPr>
              <w:spacing w:after="40" w:line="240" w:lineRule="auto"/>
              <w:jc w:val="center"/>
            </w:pPr>
            <w:r>
              <w:rPr>
                <w:rFonts w:cs="Times New Roman"/>
                <w:sz w:val="20"/>
              </w:rPr>
              <w:t>0.509</w:t>
            </w:r>
          </w:p>
        </w:tc>
      </w:tr>
      <w:tr w:rsidR="00CE02EC">
        <w:trPr>
          <w:cantSplit/>
          <w:jc w:val="center"/>
        </w:trPr>
        <w:tc>
          <w:tcPr>
            <w:tcW w:w="1728" w:type="dxa"/>
          </w:tcPr>
          <w:p w:rsidR="00CE02EC" w:rsidRDefault="00DE383B">
            <w:pPr>
              <w:spacing w:after="40" w:line="240" w:lineRule="auto"/>
              <w:jc w:val="center"/>
            </w:pPr>
            <w:r>
              <w:rPr>
                <w:rFonts w:cs="Times New Roman"/>
                <w:sz w:val="20"/>
              </w:rPr>
              <w:t>0.70</w:t>
            </w:r>
          </w:p>
        </w:tc>
        <w:tc>
          <w:tcPr>
            <w:tcW w:w="1872" w:type="dxa"/>
          </w:tcPr>
          <w:p w:rsidR="00CE02EC" w:rsidRDefault="00DE383B">
            <w:pPr>
              <w:spacing w:after="40" w:line="240" w:lineRule="auto"/>
              <w:jc w:val="center"/>
            </w:pPr>
            <w:r>
              <w:rPr>
                <w:rFonts w:cs="Times New Roman"/>
                <w:sz w:val="20"/>
              </w:rPr>
              <w:t>22</w:t>
            </w:r>
          </w:p>
        </w:tc>
        <w:tc>
          <w:tcPr>
            <w:tcW w:w="1728" w:type="dxa"/>
          </w:tcPr>
          <w:p w:rsidR="00CE02EC" w:rsidRDefault="00DE383B">
            <w:pPr>
              <w:spacing w:after="40" w:line="240" w:lineRule="auto"/>
              <w:jc w:val="center"/>
            </w:pPr>
            <w:r>
              <w:rPr>
                <w:rFonts w:cs="Times New Roman"/>
                <w:sz w:val="20"/>
              </w:rPr>
              <w:t>0.455</w:t>
            </w:r>
          </w:p>
        </w:tc>
        <w:tc>
          <w:tcPr>
            <w:tcW w:w="1584" w:type="dxa"/>
          </w:tcPr>
          <w:p w:rsidR="00CE02EC" w:rsidRDefault="00DE383B">
            <w:pPr>
              <w:spacing w:after="40" w:line="240" w:lineRule="auto"/>
              <w:jc w:val="center"/>
            </w:pPr>
            <w:r>
              <w:rPr>
                <w:rFonts w:cs="Times New Roman"/>
                <w:sz w:val="20"/>
              </w:rPr>
              <w:t>0.189</w:t>
            </w:r>
          </w:p>
        </w:tc>
        <w:tc>
          <w:tcPr>
            <w:tcW w:w="1584" w:type="dxa"/>
          </w:tcPr>
          <w:p w:rsidR="00CE02EC" w:rsidRDefault="00DE383B">
            <w:pPr>
              <w:spacing w:after="40" w:line="240" w:lineRule="auto"/>
              <w:jc w:val="center"/>
            </w:pPr>
            <w:r>
              <w:rPr>
                <w:rFonts w:cs="Times New Roman"/>
                <w:sz w:val="20"/>
              </w:rPr>
              <w:t>0.267</w:t>
            </w:r>
          </w:p>
        </w:tc>
      </w:tr>
    </w:tbl>
    <w:p w:rsidR="00CE02EC" w:rsidRDefault="00CE02EC">
      <w:pPr>
        <w:spacing w:line="192" w:lineRule="auto"/>
      </w:pPr>
    </w:p>
    <w:p w:rsidR="00CE02EC" w:rsidRDefault="00DE383B">
      <w:pPr>
        <w:keepNext/>
        <w:spacing w:after="80" w:line="240" w:lineRule="auto"/>
        <w:jc w:val="center"/>
      </w:pPr>
      <w:r>
        <w:rPr>
          <w:noProof/>
        </w:rPr>
        <w:drawing>
          <wp:inline distT="0" distB="0" distL="0" distR="0">
            <wp:extent cx="4206240" cy="28587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_sweep.png"/>
                    <pic:cNvPicPr/>
                  </pic:nvPicPr>
                  <pic:blipFill>
                    <a:blip r:embed="rId14"/>
                    <a:stretch>
                      <a:fillRect/>
                    </a:stretch>
                  </pic:blipFill>
                  <pic:spPr>
                    <a:xfrm>
                      <a:off x="0" y="0"/>
                      <a:ext cx="4206240" cy="2858716"/>
                    </a:xfrm>
                    <a:prstGeom prst="rect">
                      <a:avLst/>
                    </a:prstGeom>
                  </pic:spPr>
                </pic:pic>
              </a:graphicData>
            </a:graphic>
          </wp:inline>
        </w:drawing>
      </w:r>
    </w:p>
    <w:p w:rsidR="00CE02EC" w:rsidRDefault="00DE383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1B58EC">
        <w:rPr>
          <w:rFonts w:cs="Times New Roman"/>
          <w:noProof/>
        </w:rPr>
        <w:t>7</w:t>
      </w:r>
      <w:r>
        <w:rPr>
          <w:rFonts w:cs="Times New Roman"/>
        </w:rPr>
        <w:fldChar w:fldCharType="end"/>
      </w:r>
      <w:r>
        <w:rPr>
          <w:rFonts w:cs="Times New Roman"/>
        </w:rPr>
        <w:t>: Precision, recall and F1 against the decision threshold (Logistic Regression)</w:t>
      </w:r>
    </w:p>
    <w:p w:rsidR="00CE02EC" w:rsidRDefault="00DE383B">
      <w:r>
        <w:rPr>
          <w:rFonts w:cs="Times New Roman"/>
        </w:rPr>
        <w:t>F1 is almost flat between 0.40 and 0.60 (0.503 to 0.512), so the 50% cut-off is a reasonable default; a retention team with cheap offers would lower it (at 0.30 recall is 0.962 but only 32% of those flagged are churners), and a team with costly offers would raise it.</w:t>
      </w:r>
    </w:p>
    <w:p w:rsidR="00CE02EC" w:rsidRDefault="00DE383B">
      <w:r>
        <w:rPr>
          <w:rFonts w:cs="Times New Roman"/>
          <w:b/>
        </w:rPr>
        <w:t>Calibration.</w:t>
      </w:r>
      <w:r>
        <w:rPr>
          <w:rFonts w:cs="Times New Roman"/>
        </w:rPr>
        <w:t xml:space="preserve"> The predicted probabilities are not calibrated. The mean predicted probability on the test split is 0.461 against an observed churn rate of 0.265, every reliability bin over-predicts, and the Brier score is 0.213, no better than the 0.195 of a constant predictor that always outputs the base rate. Class weights are the likely cause of </w:t>
      </w:r>
      <w:r>
        <w:rPr>
          <w:rFonts w:cs="Times New Roman"/>
        </w:rPr>
        <w:lastRenderedPageBreak/>
        <w:t xml:space="preserve">the over-prediction: they shift the scores upward on purpose. The scores are therefore a </w:t>
      </w:r>
      <w:r>
        <w:rPr>
          <w:rFonts w:cs="Times New Roman"/>
          <w:b/>
        </w:rPr>
        <w:t>ranking</w:t>
      </w:r>
      <w:r>
        <w:rPr>
          <w:rFonts w:cs="Times New Roman"/>
        </w:rPr>
        <w:t>, and the risk bands should not be read as chances of leaving. Recalibration (for example Platt scaling or isotonic regression) is listed as future work.</w:t>
      </w:r>
    </w:p>
    <w:p w:rsidR="00CE02EC" w:rsidRDefault="00DE383B">
      <w:pPr>
        <w:keepNext/>
        <w:spacing w:after="80" w:line="240" w:lineRule="auto"/>
        <w:jc w:val="center"/>
      </w:pPr>
      <w:r>
        <w:rPr>
          <w:noProof/>
        </w:rPr>
        <w:drawing>
          <wp:inline distT="0" distB="0" distL="0" distR="0">
            <wp:extent cx="3840480" cy="29857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png"/>
                    <pic:cNvPicPr/>
                  </pic:nvPicPr>
                  <pic:blipFill>
                    <a:blip r:embed="rId15"/>
                    <a:stretch>
                      <a:fillRect/>
                    </a:stretch>
                  </pic:blipFill>
                  <pic:spPr>
                    <a:xfrm>
                      <a:off x="0" y="0"/>
                      <a:ext cx="3840480" cy="2985774"/>
                    </a:xfrm>
                    <a:prstGeom prst="rect">
                      <a:avLst/>
                    </a:prstGeom>
                  </pic:spPr>
                </pic:pic>
              </a:graphicData>
            </a:graphic>
          </wp:inline>
        </w:drawing>
      </w:r>
    </w:p>
    <w:p w:rsidR="00CE02EC" w:rsidRDefault="00DE383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1B58EC">
        <w:rPr>
          <w:rFonts w:cs="Times New Roman"/>
          <w:noProof/>
        </w:rPr>
        <w:t>8</w:t>
      </w:r>
      <w:r>
        <w:rPr>
          <w:rFonts w:cs="Times New Roman"/>
        </w:rPr>
        <w:fldChar w:fldCharType="end"/>
      </w:r>
      <w:r>
        <w:rPr>
          <w:rFonts w:cs="Times New Roman"/>
        </w:rPr>
        <w:t>: Reliability of the predicted probabilities (Logistic Regression, test split)</w:t>
      </w:r>
    </w:p>
    <w:p w:rsidR="00CE02EC" w:rsidRDefault="00DE383B">
      <w:r>
        <w:rPr>
          <w:rFonts w:cs="Times New Roman"/>
          <w:b/>
        </w:rPr>
        <w:t>Targeting value.</w:t>
      </w:r>
      <w:r>
        <w:rPr>
          <w:rFonts w:cs="Times New Roman"/>
        </w:rPr>
        <w:t xml:space="preserve"> If the retention team contacts customers in order of predicted risk, the top 10% (20 customers) contain 9 churners (precision 0.45, lift 1.70); the top 20% (40 customers) contain 21 of the 53 churners (39.6%, precision 0.525, lift 1.98); the top 30% contain 28 (52.8%); and the top 50% contain 41 (77.4%). The lift of 1.5 to 2 over random contact is a moderate gain, and with 20 to 60 contacts the counts are small.</w:t>
      </w:r>
    </w:p>
    <w:p w:rsidR="00CE02EC" w:rsidRDefault="00DE383B">
      <w:pPr>
        <w:keepNext/>
        <w:spacing w:after="80" w:line="240" w:lineRule="auto"/>
        <w:jc w:val="center"/>
      </w:pPr>
      <w:r>
        <w:rPr>
          <w:noProof/>
        </w:rPr>
        <w:drawing>
          <wp:inline distT="0" distB="0" distL="0" distR="0">
            <wp:extent cx="4023360" cy="276309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ing_lift.png"/>
                    <pic:cNvPicPr/>
                  </pic:nvPicPr>
                  <pic:blipFill>
                    <a:blip r:embed="rId16"/>
                    <a:stretch>
                      <a:fillRect/>
                    </a:stretch>
                  </pic:blipFill>
                  <pic:spPr>
                    <a:xfrm>
                      <a:off x="0" y="0"/>
                      <a:ext cx="4023360" cy="2763094"/>
                    </a:xfrm>
                    <a:prstGeom prst="rect">
                      <a:avLst/>
                    </a:prstGeom>
                  </pic:spPr>
                </pic:pic>
              </a:graphicData>
            </a:graphic>
          </wp:inline>
        </w:drawing>
      </w:r>
    </w:p>
    <w:p w:rsidR="00CE02EC" w:rsidRDefault="00DE383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1B58EC">
        <w:rPr>
          <w:rFonts w:cs="Times New Roman"/>
          <w:noProof/>
        </w:rPr>
        <w:t>9</w:t>
      </w:r>
      <w:r>
        <w:rPr>
          <w:rFonts w:cs="Times New Roman"/>
        </w:rPr>
        <w:fldChar w:fldCharType="end"/>
      </w:r>
      <w:r>
        <w:rPr>
          <w:rFonts w:cs="Times New Roman"/>
        </w:rPr>
        <w:t>: Churners captured when contacting the highest-scored customers first (test split)</w:t>
      </w:r>
    </w:p>
    <w:p w:rsidR="00CE02EC" w:rsidRDefault="00DE383B">
      <w:pPr>
        <w:pStyle w:val="Heading2"/>
      </w:pPr>
      <w:r>
        <w:lastRenderedPageBreak/>
        <w:t>8.9 Comparison with the Base Paper</w:t>
      </w:r>
    </w:p>
    <w:p w:rsidR="00CE02EC" w:rsidRDefault="00DE383B">
      <w:r>
        <w:rPr>
          <w:rFonts w:cs="Times New Roman"/>
        </w:rPr>
        <w:t xml:space="preserve">The comparison is for context only. The base paper [1] and this project use different data, splits, models and goals, and </w:t>
      </w:r>
      <w:r>
        <w:rPr>
          <w:rFonts w:cs="Times New Roman"/>
          <w:b/>
        </w:rPr>
        <w:t>the metrics are not comparable</w:t>
      </w:r>
      <w:r>
        <w:rPr>
          <w:rFonts w:cs="Times New Roman"/>
        </w:rPr>
        <w:t>: the paper's real 7,043-row data with a 2,113-row test set against this project's 1,000 synthetic rows with a 200-row test set.</w:t>
      </w:r>
    </w:p>
    <w:p w:rsidR="00CE02EC" w:rsidRDefault="00DE383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1B58EC">
        <w:rPr>
          <w:rFonts w:cs="Times New Roman"/>
          <w:noProof/>
        </w:rPr>
        <w:t>9</w:t>
      </w:r>
      <w:r>
        <w:rPr>
          <w:rFonts w:cs="Times New Roman"/>
        </w:rPr>
        <w:fldChar w:fldCharType="end"/>
      </w:r>
      <w:r>
        <w:rPr>
          <w:rFonts w:cs="Times New Roman"/>
        </w:rPr>
        <w:t>: Base paper compared with this project</w:t>
      </w:r>
    </w:p>
    <w:tbl>
      <w:tblPr>
        <w:tblStyle w:val="TableGrid"/>
        <w:tblW w:w="0" w:type="auto"/>
        <w:jc w:val="center"/>
        <w:tblLook w:val="04A0" w:firstRow="1" w:lastRow="0" w:firstColumn="1" w:lastColumn="0" w:noHBand="0" w:noVBand="1"/>
      </w:tblPr>
      <w:tblGrid>
        <w:gridCol w:w="1584"/>
        <w:gridCol w:w="3600"/>
        <w:gridCol w:w="3456"/>
      </w:tblGrid>
      <w:tr w:rsidR="00CE02EC">
        <w:trPr>
          <w:cantSplit/>
          <w:tblHeader/>
          <w:jc w:val="center"/>
        </w:trPr>
        <w:tc>
          <w:tcPr>
            <w:tcW w:w="1584" w:type="dxa"/>
            <w:shd w:val="clear" w:color="auto" w:fill="1B2A41"/>
          </w:tcPr>
          <w:p w:rsidR="00CE02EC" w:rsidRDefault="00DE383B">
            <w:pPr>
              <w:spacing w:after="40" w:line="240" w:lineRule="auto"/>
              <w:jc w:val="center"/>
            </w:pPr>
            <w:r>
              <w:rPr>
                <w:rFonts w:cs="Times New Roman"/>
                <w:b/>
                <w:color w:val="FFFFFF"/>
                <w:sz w:val="17"/>
              </w:rPr>
              <w:t>Aspect</w:t>
            </w:r>
          </w:p>
        </w:tc>
        <w:tc>
          <w:tcPr>
            <w:tcW w:w="3600" w:type="dxa"/>
            <w:shd w:val="clear" w:color="auto" w:fill="1B2A41"/>
          </w:tcPr>
          <w:p w:rsidR="00CE02EC" w:rsidRDefault="00DE383B">
            <w:pPr>
              <w:spacing w:after="40" w:line="240" w:lineRule="auto"/>
              <w:jc w:val="center"/>
            </w:pPr>
            <w:r>
              <w:rPr>
                <w:rFonts w:cs="Times New Roman"/>
                <w:b/>
                <w:color w:val="FFFFFF"/>
                <w:sz w:val="17"/>
              </w:rPr>
              <w:t>Base paper (Oprea and Bara, 2026)</w:t>
            </w:r>
          </w:p>
        </w:tc>
        <w:tc>
          <w:tcPr>
            <w:tcW w:w="3456" w:type="dxa"/>
            <w:shd w:val="clear" w:color="auto" w:fill="1B2A41"/>
          </w:tcPr>
          <w:p w:rsidR="00CE02EC" w:rsidRDefault="00DE383B">
            <w:pPr>
              <w:spacing w:after="40" w:line="240" w:lineRule="auto"/>
              <w:jc w:val="center"/>
            </w:pPr>
            <w:r>
              <w:rPr>
                <w:rFonts w:cs="Times New Roman"/>
                <w:b/>
                <w:color w:val="FFFFFF"/>
                <w:sz w:val="17"/>
              </w:rPr>
              <w:t>This project</w:t>
            </w:r>
          </w:p>
        </w:tc>
      </w:tr>
      <w:tr w:rsidR="00CE02EC">
        <w:trPr>
          <w:cantSplit/>
          <w:jc w:val="center"/>
        </w:trPr>
        <w:tc>
          <w:tcPr>
            <w:tcW w:w="1584" w:type="dxa"/>
          </w:tcPr>
          <w:p w:rsidR="00CE02EC" w:rsidRDefault="00DE383B">
            <w:pPr>
              <w:spacing w:after="40" w:line="240" w:lineRule="auto"/>
              <w:jc w:val="left"/>
            </w:pPr>
            <w:r>
              <w:rPr>
                <w:rFonts w:cs="Times New Roman"/>
                <w:sz w:val="17"/>
              </w:rPr>
              <w:t>Data</w:t>
            </w:r>
          </w:p>
        </w:tc>
        <w:tc>
          <w:tcPr>
            <w:tcW w:w="3600" w:type="dxa"/>
          </w:tcPr>
          <w:p w:rsidR="00CE02EC" w:rsidRDefault="00DE383B">
            <w:pPr>
              <w:spacing w:after="40" w:line="240" w:lineRule="auto"/>
              <w:jc w:val="left"/>
            </w:pPr>
            <w:r>
              <w:rPr>
                <w:rFonts w:cs="Times New Roman"/>
                <w:sz w:val="17"/>
              </w:rPr>
              <w:t>Real Telco churn, 7,043 rows, 21 columns, 26.5% churn</w:t>
            </w:r>
          </w:p>
        </w:tc>
        <w:tc>
          <w:tcPr>
            <w:tcW w:w="3456" w:type="dxa"/>
          </w:tcPr>
          <w:p w:rsidR="00CE02EC" w:rsidRDefault="00DE383B">
            <w:pPr>
              <w:spacing w:after="40" w:line="240" w:lineRule="auto"/>
              <w:jc w:val="left"/>
            </w:pPr>
            <w:r>
              <w:rPr>
                <w:rFonts w:cs="Times New Roman"/>
                <w:sz w:val="17"/>
              </w:rPr>
              <w:t>Synthetic, 1,000 rows, same schema, 26.4% churn</w:t>
            </w:r>
          </w:p>
        </w:tc>
      </w:tr>
      <w:tr w:rsidR="00CE02EC">
        <w:trPr>
          <w:cantSplit/>
          <w:jc w:val="center"/>
        </w:trPr>
        <w:tc>
          <w:tcPr>
            <w:tcW w:w="1584" w:type="dxa"/>
          </w:tcPr>
          <w:p w:rsidR="00CE02EC" w:rsidRDefault="00DE383B">
            <w:pPr>
              <w:spacing w:after="40" w:line="240" w:lineRule="auto"/>
              <w:jc w:val="left"/>
            </w:pPr>
            <w:r>
              <w:rPr>
                <w:rFonts w:cs="Times New Roman"/>
                <w:sz w:val="17"/>
              </w:rPr>
              <w:t>Split</w:t>
            </w:r>
          </w:p>
        </w:tc>
        <w:tc>
          <w:tcPr>
            <w:tcW w:w="3600" w:type="dxa"/>
          </w:tcPr>
          <w:p w:rsidR="00CE02EC" w:rsidRDefault="00DE383B">
            <w:pPr>
              <w:spacing w:after="40" w:line="240" w:lineRule="auto"/>
              <w:jc w:val="left"/>
            </w:pPr>
            <w:r>
              <w:rPr>
                <w:rFonts w:cs="Times New Roman"/>
                <w:sz w:val="17"/>
              </w:rPr>
              <w:t>70/30, test 2,113 rows</w:t>
            </w:r>
          </w:p>
        </w:tc>
        <w:tc>
          <w:tcPr>
            <w:tcW w:w="3456" w:type="dxa"/>
          </w:tcPr>
          <w:p w:rsidR="00CE02EC" w:rsidRDefault="00DE383B">
            <w:pPr>
              <w:spacing w:after="40" w:line="240" w:lineRule="auto"/>
              <w:jc w:val="left"/>
            </w:pPr>
            <w:r>
              <w:rPr>
                <w:rFonts w:cs="Times New Roman"/>
                <w:sz w:val="17"/>
              </w:rPr>
              <w:t>80/20 stratified, test 200 rows (53 churners)</w:t>
            </w:r>
          </w:p>
        </w:tc>
      </w:tr>
      <w:tr w:rsidR="00CE02EC">
        <w:trPr>
          <w:cantSplit/>
          <w:jc w:val="center"/>
        </w:trPr>
        <w:tc>
          <w:tcPr>
            <w:tcW w:w="1584" w:type="dxa"/>
          </w:tcPr>
          <w:p w:rsidR="00CE02EC" w:rsidRDefault="00DE383B">
            <w:pPr>
              <w:spacing w:after="40" w:line="240" w:lineRule="auto"/>
              <w:jc w:val="left"/>
            </w:pPr>
            <w:r>
              <w:rPr>
                <w:rFonts w:cs="Times New Roman"/>
                <w:sz w:val="17"/>
              </w:rPr>
              <w:t>Classifiers</w:t>
            </w:r>
          </w:p>
        </w:tc>
        <w:tc>
          <w:tcPr>
            <w:tcW w:w="3600" w:type="dxa"/>
          </w:tcPr>
          <w:p w:rsidR="00CE02EC" w:rsidRDefault="00DE383B">
            <w:pPr>
              <w:spacing w:after="40" w:line="240" w:lineRule="auto"/>
              <w:jc w:val="left"/>
            </w:pPr>
            <w:r>
              <w:rPr>
                <w:rFonts w:cs="Times New Roman"/>
                <w:sz w:val="17"/>
              </w:rPr>
              <w:t>LR, SVC, RF, balanced RF, CatBoost, XGBoost, LightGBM</w:t>
            </w:r>
          </w:p>
        </w:tc>
        <w:tc>
          <w:tcPr>
            <w:tcW w:w="3456" w:type="dxa"/>
          </w:tcPr>
          <w:p w:rsidR="00CE02EC" w:rsidRDefault="00DE383B">
            <w:pPr>
              <w:spacing w:after="40" w:line="240" w:lineRule="auto"/>
              <w:jc w:val="left"/>
            </w:pPr>
            <w:r>
              <w:rPr>
                <w:rFonts w:cs="Times New Roman"/>
                <w:sz w:val="17"/>
              </w:rPr>
              <w:t>LR, DT, RF (required); GB, HGB (optional); scikit-learn only</w:t>
            </w:r>
          </w:p>
        </w:tc>
      </w:tr>
      <w:tr w:rsidR="00CE02EC">
        <w:trPr>
          <w:cantSplit/>
          <w:jc w:val="center"/>
        </w:trPr>
        <w:tc>
          <w:tcPr>
            <w:tcW w:w="1584" w:type="dxa"/>
          </w:tcPr>
          <w:p w:rsidR="00CE02EC" w:rsidRDefault="00DE383B">
            <w:pPr>
              <w:spacing w:after="40" w:line="240" w:lineRule="auto"/>
              <w:jc w:val="left"/>
            </w:pPr>
            <w:r>
              <w:rPr>
                <w:rFonts w:cs="Times New Roman"/>
                <w:sz w:val="17"/>
              </w:rPr>
              <w:t>Imbalance</w:t>
            </w:r>
          </w:p>
        </w:tc>
        <w:tc>
          <w:tcPr>
            <w:tcW w:w="3600" w:type="dxa"/>
          </w:tcPr>
          <w:p w:rsidR="00CE02EC" w:rsidRDefault="00DE383B">
            <w:pPr>
              <w:spacing w:after="40" w:line="240" w:lineRule="auto"/>
              <w:jc w:val="left"/>
            </w:pPr>
            <w:r>
              <w:rPr>
                <w:rFonts w:cs="Times New Roman"/>
                <w:sz w:val="17"/>
              </w:rPr>
              <w:t>class weights, scale_pos_weight</w:t>
            </w:r>
          </w:p>
        </w:tc>
        <w:tc>
          <w:tcPr>
            <w:tcW w:w="3456" w:type="dxa"/>
          </w:tcPr>
          <w:p w:rsidR="00CE02EC" w:rsidRDefault="00DE383B">
            <w:pPr>
              <w:spacing w:after="40" w:line="240" w:lineRule="auto"/>
              <w:jc w:val="left"/>
            </w:pPr>
            <w:r>
              <w:rPr>
                <w:rFonts w:cs="Times New Roman"/>
                <w:sz w:val="17"/>
              </w:rPr>
              <w:t>class weights, SMOTE (train only), none</w:t>
            </w:r>
          </w:p>
        </w:tc>
      </w:tr>
      <w:tr w:rsidR="00CE02EC">
        <w:trPr>
          <w:cantSplit/>
          <w:jc w:val="center"/>
        </w:trPr>
        <w:tc>
          <w:tcPr>
            <w:tcW w:w="1584" w:type="dxa"/>
          </w:tcPr>
          <w:p w:rsidR="00CE02EC" w:rsidRDefault="00DE383B">
            <w:pPr>
              <w:spacing w:after="40" w:line="240" w:lineRule="auto"/>
              <w:jc w:val="left"/>
            </w:pPr>
            <w:r>
              <w:rPr>
                <w:rFonts w:cs="Times New Roman"/>
                <w:sz w:val="17"/>
              </w:rPr>
              <w:t>Objective</w:t>
            </w:r>
          </w:p>
        </w:tc>
        <w:tc>
          <w:tcPr>
            <w:tcW w:w="3600" w:type="dxa"/>
          </w:tcPr>
          <w:p w:rsidR="00CE02EC" w:rsidRDefault="00DE383B">
            <w:pPr>
              <w:spacing w:after="40" w:line="240" w:lineRule="auto"/>
              <w:jc w:val="left"/>
            </w:pPr>
            <w:r>
              <w:rPr>
                <w:rFonts w:cs="Times New Roman"/>
                <w:sz w:val="17"/>
              </w:rPr>
              <w:t>Recall</w:t>
            </w:r>
          </w:p>
        </w:tc>
        <w:tc>
          <w:tcPr>
            <w:tcW w:w="3456" w:type="dxa"/>
          </w:tcPr>
          <w:p w:rsidR="00CE02EC" w:rsidRDefault="00DE383B">
            <w:pPr>
              <w:spacing w:after="40" w:line="240" w:lineRule="auto"/>
              <w:jc w:val="left"/>
            </w:pPr>
            <w:r>
              <w:rPr>
                <w:rFonts w:cs="Times New Roman"/>
                <w:sz w:val="17"/>
              </w:rPr>
              <w:t>F1 by default; any of five metrics selectable</w:t>
            </w:r>
          </w:p>
        </w:tc>
      </w:tr>
      <w:tr w:rsidR="00CE02EC">
        <w:trPr>
          <w:cantSplit/>
          <w:jc w:val="center"/>
        </w:trPr>
        <w:tc>
          <w:tcPr>
            <w:tcW w:w="1584" w:type="dxa"/>
          </w:tcPr>
          <w:p w:rsidR="00CE02EC" w:rsidRDefault="00DE383B">
            <w:pPr>
              <w:spacing w:after="40" w:line="240" w:lineRule="auto"/>
              <w:jc w:val="left"/>
            </w:pPr>
            <w:r>
              <w:rPr>
                <w:rFonts w:cs="Times New Roman"/>
                <w:sz w:val="17"/>
              </w:rPr>
              <w:t>Reported metrics</w:t>
            </w:r>
          </w:p>
        </w:tc>
        <w:tc>
          <w:tcPr>
            <w:tcW w:w="3600" w:type="dxa"/>
          </w:tcPr>
          <w:p w:rsidR="00CE02EC" w:rsidRDefault="00DE383B">
            <w:pPr>
              <w:spacing w:after="40" w:line="240" w:lineRule="auto"/>
              <w:jc w:val="left"/>
            </w:pPr>
            <w:r>
              <w:rPr>
                <w:rFonts w:cs="Times New Roman"/>
                <w:sz w:val="17"/>
              </w:rPr>
              <w:t>Accuracy 0.6990-0.7932; recall 0.4112-0.9077; ROC-AUC 0.83-0.86 for CatBoost, XGBoost, LightGBM</w:t>
            </w:r>
          </w:p>
        </w:tc>
        <w:tc>
          <w:tcPr>
            <w:tcW w:w="3456" w:type="dxa"/>
          </w:tcPr>
          <w:p w:rsidR="00CE02EC" w:rsidRDefault="00DE383B">
            <w:pPr>
              <w:spacing w:after="40" w:line="240" w:lineRule="auto"/>
              <w:jc w:val="left"/>
            </w:pPr>
            <w:r>
              <w:rPr>
                <w:rFonts w:cs="Times New Roman"/>
                <w:sz w:val="17"/>
              </w:rPr>
              <w:t>Accuracy 0.6150-0.7450; recall 0.1887-0.6604; ROC-AUC 0.6081-0.7224 (single split)</w:t>
            </w:r>
          </w:p>
        </w:tc>
      </w:tr>
      <w:tr w:rsidR="00CE02EC">
        <w:trPr>
          <w:cantSplit/>
          <w:jc w:val="center"/>
        </w:trPr>
        <w:tc>
          <w:tcPr>
            <w:tcW w:w="1584" w:type="dxa"/>
          </w:tcPr>
          <w:p w:rsidR="00CE02EC" w:rsidRDefault="00DE383B">
            <w:pPr>
              <w:spacing w:after="40" w:line="240" w:lineRule="auto"/>
              <w:jc w:val="left"/>
            </w:pPr>
            <w:r>
              <w:rPr>
                <w:rFonts w:cs="Times New Roman"/>
                <w:sz w:val="17"/>
              </w:rPr>
              <w:t>Explainability</w:t>
            </w:r>
          </w:p>
        </w:tc>
        <w:tc>
          <w:tcPr>
            <w:tcW w:w="3600" w:type="dxa"/>
          </w:tcPr>
          <w:p w:rsidR="00CE02EC" w:rsidRDefault="00DE383B">
            <w:pPr>
              <w:spacing w:after="40" w:line="240" w:lineRule="auto"/>
              <w:jc w:val="left"/>
            </w:pPr>
            <w:r>
              <w:rPr>
                <w:rFonts w:cs="Times New Roman"/>
                <w:sz w:val="17"/>
              </w:rPr>
              <w:t>SHAP, LIME and a unified perturbation explainer; Spearman 0.8125 with SHAP; SHAP 289.4 s, LIME 35.1 s, PBE 18.5 s</w:t>
            </w:r>
          </w:p>
        </w:tc>
        <w:tc>
          <w:tcPr>
            <w:tcW w:w="3456" w:type="dxa"/>
          </w:tcPr>
          <w:p w:rsidR="00CE02EC" w:rsidRDefault="00DE383B">
            <w:pPr>
              <w:spacing w:after="40" w:line="240" w:lineRule="auto"/>
              <w:jc w:val="left"/>
            </w:pPr>
            <w:r>
              <w:rPr>
                <w:rFonts w:cs="Times New Roman"/>
                <w:sz w:val="17"/>
              </w:rPr>
              <w:t>Built-in and permutation importance, coefficient-times-value local explanation; SHAP path present but not exercised; no LIME, no unified perturbation explainer</w:t>
            </w:r>
          </w:p>
        </w:tc>
      </w:tr>
      <w:tr w:rsidR="00CE02EC">
        <w:trPr>
          <w:cantSplit/>
          <w:jc w:val="center"/>
        </w:trPr>
        <w:tc>
          <w:tcPr>
            <w:tcW w:w="1584" w:type="dxa"/>
          </w:tcPr>
          <w:p w:rsidR="00CE02EC" w:rsidRDefault="00DE383B">
            <w:pPr>
              <w:spacing w:after="40" w:line="240" w:lineRule="auto"/>
              <w:jc w:val="left"/>
            </w:pPr>
            <w:r>
              <w:rPr>
                <w:rFonts w:cs="Times New Roman"/>
                <w:sz w:val="17"/>
              </w:rPr>
              <w:t>Beyond the paper</w:t>
            </w:r>
          </w:p>
        </w:tc>
        <w:tc>
          <w:tcPr>
            <w:tcW w:w="3600" w:type="dxa"/>
          </w:tcPr>
          <w:p w:rsidR="00CE02EC" w:rsidRDefault="00DE383B">
            <w:pPr>
              <w:spacing w:after="40" w:line="240" w:lineRule="auto"/>
              <w:jc w:val="left"/>
            </w:pPr>
            <w:r>
              <w:rPr>
                <w:rFonts w:cs="Times New Roman"/>
                <w:sz w:val="17"/>
              </w:rPr>
              <w:t>Framework only</w:t>
            </w:r>
          </w:p>
        </w:tc>
        <w:tc>
          <w:tcPr>
            <w:tcW w:w="3456" w:type="dxa"/>
          </w:tcPr>
          <w:p w:rsidR="00CE02EC" w:rsidRDefault="00DE383B">
            <w:pPr>
              <w:spacing w:after="40" w:line="240" w:lineRule="auto"/>
              <w:jc w:val="left"/>
            </w:pPr>
            <w:r>
              <w:rPr>
                <w:rFonts w:cs="Times New Roman"/>
                <w:sz w:val="17"/>
              </w:rPr>
              <w:t>Risk bands, Customer 360, what-if, retention rules, batch scoring, drift check, web interface</w:t>
            </w:r>
          </w:p>
        </w:tc>
      </w:tr>
      <w:tr w:rsidR="00CE02EC">
        <w:trPr>
          <w:cantSplit/>
          <w:jc w:val="center"/>
        </w:trPr>
        <w:tc>
          <w:tcPr>
            <w:tcW w:w="1584" w:type="dxa"/>
          </w:tcPr>
          <w:p w:rsidR="00CE02EC" w:rsidRDefault="00DE383B">
            <w:pPr>
              <w:spacing w:after="40" w:line="240" w:lineRule="auto"/>
              <w:jc w:val="left"/>
            </w:pPr>
            <w:r>
              <w:rPr>
                <w:rFonts w:cs="Times New Roman"/>
                <w:sz w:val="17"/>
              </w:rPr>
              <w:t>Drivers found</w:t>
            </w:r>
          </w:p>
        </w:tc>
        <w:tc>
          <w:tcPr>
            <w:tcW w:w="3600" w:type="dxa"/>
          </w:tcPr>
          <w:p w:rsidR="00CE02EC" w:rsidRDefault="00DE383B">
            <w:pPr>
              <w:spacing w:after="40" w:line="240" w:lineRule="auto"/>
              <w:jc w:val="left"/>
            </w:pPr>
            <w:r>
              <w:rPr>
                <w:rFonts w:cs="Times New Roman"/>
                <w:sz w:val="17"/>
              </w:rPr>
              <w:t>Month-to-month contracts, high monthly charges, tenure below 20 months</w:t>
            </w:r>
          </w:p>
        </w:tc>
        <w:tc>
          <w:tcPr>
            <w:tcW w:w="3456" w:type="dxa"/>
          </w:tcPr>
          <w:p w:rsidR="00CE02EC" w:rsidRDefault="00DE383B">
            <w:pPr>
              <w:spacing w:after="40" w:line="240" w:lineRule="auto"/>
              <w:jc w:val="left"/>
            </w:pPr>
            <w:r>
              <w:rPr>
                <w:rFonts w:cs="Times New Roman"/>
                <w:sz w:val="17"/>
              </w:rPr>
              <w:t>The same three, on data generated with those relationships</w:t>
            </w:r>
          </w:p>
        </w:tc>
      </w:tr>
    </w:tbl>
    <w:p w:rsidR="00CE02EC" w:rsidRDefault="00CE02EC">
      <w:pPr>
        <w:spacing w:line="192" w:lineRule="auto"/>
      </w:pPr>
    </w:p>
    <w:p w:rsidR="00CE02EC" w:rsidRDefault="00DE383B">
      <w:r>
        <w:rPr>
          <w:rFonts w:cs="Times New Roman"/>
        </w:rPr>
        <w:t>The project's metrics are lower than the paper's boosted models, as expected: it uses simpler models, no hyper-parameter search, a much smaller training set and synthetic data in which churn contains deliberate noise. No claim is made that the project matches or beats the paper; its contribution is the application around a churn model, not a better churn model.</w:t>
      </w:r>
    </w:p>
    <w:p w:rsidR="00CE02EC" w:rsidRDefault="00DE383B">
      <w:pPr>
        <w:pStyle w:val="Heading2"/>
      </w:pPr>
      <w:r>
        <w:t>8.10 Risk Segmentation of the Customer Base</w:t>
      </w:r>
    </w:p>
    <w:p w:rsidR="00CE02EC" w:rsidRDefault="00DE383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1B58EC">
        <w:rPr>
          <w:rFonts w:cs="Times New Roman"/>
          <w:noProof/>
        </w:rPr>
        <w:t>10</w:t>
      </w:r>
      <w:r>
        <w:rPr>
          <w:rFonts w:cs="Times New Roman"/>
        </w:rPr>
        <w:fldChar w:fldCharType="end"/>
      </w:r>
      <w:r>
        <w:rPr>
          <w:rFonts w:cs="Times New Roman"/>
        </w:rPr>
        <w:t>: Customers per risk band (1,000 customers, saved Logistic Regression model, thresholds 30 / 60 / 80)</w:t>
      </w:r>
    </w:p>
    <w:tbl>
      <w:tblPr>
        <w:tblStyle w:val="TableGrid"/>
        <w:tblW w:w="0" w:type="auto"/>
        <w:jc w:val="center"/>
        <w:tblLook w:val="04A0" w:firstRow="1" w:lastRow="0" w:firstColumn="1" w:lastColumn="0" w:noHBand="0" w:noVBand="1"/>
      </w:tblPr>
      <w:tblGrid>
        <w:gridCol w:w="2880"/>
        <w:gridCol w:w="2160"/>
        <w:gridCol w:w="2160"/>
      </w:tblGrid>
      <w:tr w:rsidR="00CE02EC">
        <w:trPr>
          <w:cantSplit/>
          <w:tblHeader/>
          <w:jc w:val="center"/>
        </w:trPr>
        <w:tc>
          <w:tcPr>
            <w:tcW w:w="2880" w:type="dxa"/>
            <w:shd w:val="clear" w:color="auto" w:fill="1B2A41"/>
          </w:tcPr>
          <w:p w:rsidR="00CE02EC" w:rsidRDefault="00DE383B">
            <w:pPr>
              <w:spacing w:after="40" w:line="240" w:lineRule="auto"/>
              <w:jc w:val="center"/>
            </w:pPr>
            <w:r>
              <w:rPr>
                <w:rFonts w:cs="Times New Roman"/>
                <w:b/>
                <w:color w:val="FFFFFF"/>
                <w:sz w:val="20"/>
              </w:rPr>
              <w:t>Band</w:t>
            </w:r>
          </w:p>
        </w:tc>
        <w:tc>
          <w:tcPr>
            <w:tcW w:w="2160" w:type="dxa"/>
            <w:shd w:val="clear" w:color="auto" w:fill="1B2A41"/>
          </w:tcPr>
          <w:p w:rsidR="00CE02EC" w:rsidRDefault="00DE383B">
            <w:pPr>
              <w:spacing w:after="40" w:line="240" w:lineRule="auto"/>
              <w:jc w:val="center"/>
            </w:pPr>
            <w:r>
              <w:rPr>
                <w:rFonts w:cs="Times New Roman"/>
                <w:b/>
                <w:color w:val="FFFFFF"/>
                <w:sz w:val="20"/>
              </w:rPr>
              <w:t>Customers</w:t>
            </w:r>
          </w:p>
        </w:tc>
        <w:tc>
          <w:tcPr>
            <w:tcW w:w="2160" w:type="dxa"/>
            <w:shd w:val="clear" w:color="auto" w:fill="1B2A41"/>
          </w:tcPr>
          <w:p w:rsidR="00CE02EC" w:rsidRDefault="00DE383B">
            <w:pPr>
              <w:spacing w:after="40" w:line="240" w:lineRule="auto"/>
              <w:jc w:val="center"/>
            </w:pPr>
            <w:r>
              <w:rPr>
                <w:rFonts w:cs="Times New Roman"/>
                <w:b/>
                <w:color w:val="FFFFFF"/>
                <w:sz w:val="20"/>
              </w:rPr>
              <w:t>Share</w:t>
            </w:r>
          </w:p>
        </w:tc>
      </w:tr>
      <w:tr w:rsidR="00CE02EC">
        <w:trPr>
          <w:cantSplit/>
          <w:jc w:val="center"/>
        </w:trPr>
        <w:tc>
          <w:tcPr>
            <w:tcW w:w="2880" w:type="dxa"/>
          </w:tcPr>
          <w:p w:rsidR="00CE02EC" w:rsidRDefault="00DE383B">
            <w:pPr>
              <w:spacing w:after="40" w:line="240" w:lineRule="auto"/>
              <w:jc w:val="left"/>
            </w:pPr>
            <w:r>
              <w:rPr>
                <w:rFonts w:cs="Times New Roman"/>
                <w:sz w:val="20"/>
              </w:rPr>
              <w:t>Low Risk</w:t>
            </w:r>
          </w:p>
        </w:tc>
        <w:tc>
          <w:tcPr>
            <w:tcW w:w="2160" w:type="dxa"/>
          </w:tcPr>
          <w:p w:rsidR="00CE02EC" w:rsidRDefault="00DE383B">
            <w:pPr>
              <w:spacing w:after="40" w:line="240" w:lineRule="auto"/>
              <w:jc w:val="center"/>
            </w:pPr>
            <w:r>
              <w:rPr>
                <w:rFonts w:cs="Times New Roman"/>
                <w:sz w:val="20"/>
              </w:rPr>
              <w:t>253</w:t>
            </w:r>
          </w:p>
        </w:tc>
        <w:tc>
          <w:tcPr>
            <w:tcW w:w="2160" w:type="dxa"/>
          </w:tcPr>
          <w:p w:rsidR="00CE02EC" w:rsidRDefault="00DE383B">
            <w:pPr>
              <w:spacing w:after="40" w:line="240" w:lineRule="auto"/>
              <w:jc w:val="center"/>
            </w:pPr>
            <w:r>
              <w:rPr>
                <w:rFonts w:cs="Times New Roman"/>
                <w:sz w:val="20"/>
              </w:rPr>
              <w:t>25.3%</w:t>
            </w:r>
          </w:p>
        </w:tc>
      </w:tr>
      <w:tr w:rsidR="00CE02EC">
        <w:trPr>
          <w:cantSplit/>
          <w:jc w:val="center"/>
        </w:trPr>
        <w:tc>
          <w:tcPr>
            <w:tcW w:w="2880" w:type="dxa"/>
          </w:tcPr>
          <w:p w:rsidR="00CE02EC" w:rsidRDefault="00DE383B">
            <w:pPr>
              <w:spacing w:after="40" w:line="240" w:lineRule="auto"/>
              <w:jc w:val="left"/>
            </w:pPr>
            <w:r>
              <w:rPr>
                <w:rFonts w:cs="Times New Roman"/>
                <w:sz w:val="20"/>
              </w:rPr>
              <w:t>Medium Risk</w:t>
            </w:r>
          </w:p>
        </w:tc>
        <w:tc>
          <w:tcPr>
            <w:tcW w:w="2160" w:type="dxa"/>
          </w:tcPr>
          <w:p w:rsidR="00CE02EC" w:rsidRDefault="00DE383B">
            <w:pPr>
              <w:spacing w:after="40" w:line="240" w:lineRule="auto"/>
              <w:jc w:val="center"/>
            </w:pPr>
            <w:r>
              <w:rPr>
                <w:rFonts w:cs="Times New Roman"/>
                <w:sz w:val="20"/>
              </w:rPr>
              <w:t>481</w:t>
            </w:r>
          </w:p>
        </w:tc>
        <w:tc>
          <w:tcPr>
            <w:tcW w:w="2160" w:type="dxa"/>
          </w:tcPr>
          <w:p w:rsidR="00CE02EC" w:rsidRDefault="00DE383B">
            <w:pPr>
              <w:spacing w:after="40" w:line="240" w:lineRule="auto"/>
              <w:jc w:val="center"/>
            </w:pPr>
            <w:r>
              <w:rPr>
                <w:rFonts w:cs="Times New Roman"/>
                <w:sz w:val="20"/>
              </w:rPr>
              <w:t>48.1%</w:t>
            </w:r>
          </w:p>
        </w:tc>
      </w:tr>
      <w:tr w:rsidR="00CE02EC">
        <w:trPr>
          <w:cantSplit/>
          <w:jc w:val="center"/>
        </w:trPr>
        <w:tc>
          <w:tcPr>
            <w:tcW w:w="2880" w:type="dxa"/>
          </w:tcPr>
          <w:p w:rsidR="00CE02EC" w:rsidRDefault="00DE383B">
            <w:pPr>
              <w:spacing w:after="40" w:line="240" w:lineRule="auto"/>
              <w:jc w:val="left"/>
            </w:pPr>
            <w:r>
              <w:rPr>
                <w:rFonts w:cs="Times New Roman"/>
                <w:sz w:val="20"/>
              </w:rPr>
              <w:t>High Risk</w:t>
            </w:r>
          </w:p>
        </w:tc>
        <w:tc>
          <w:tcPr>
            <w:tcW w:w="2160" w:type="dxa"/>
          </w:tcPr>
          <w:p w:rsidR="00CE02EC" w:rsidRDefault="00DE383B">
            <w:pPr>
              <w:spacing w:after="40" w:line="240" w:lineRule="auto"/>
              <w:jc w:val="center"/>
            </w:pPr>
            <w:r>
              <w:rPr>
                <w:rFonts w:cs="Times New Roman"/>
                <w:sz w:val="20"/>
              </w:rPr>
              <w:t>213</w:t>
            </w:r>
          </w:p>
        </w:tc>
        <w:tc>
          <w:tcPr>
            <w:tcW w:w="2160" w:type="dxa"/>
          </w:tcPr>
          <w:p w:rsidR="00CE02EC" w:rsidRDefault="00DE383B">
            <w:pPr>
              <w:spacing w:after="40" w:line="240" w:lineRule="auto"/>
              <w:jc w:val="center"/>
            </w:pPr>
            <w:r>
              <w:rPr>
                <w:rFonts w:cs="Times New Roman"/>
                <w:sz w:val="20"/>
              </w:rPr>
              <w:t>21.3%</w:t>
            </w:r>
          </w:p>
        </w:tc>
      </w:tr>
      <w:tr w:rsidR="00CE02EC">
        <w:trPr>
          <w:cantSplit/>
          <w:jc w:val="center"/>
        </w:trPr>
        <w:tc>
          <w:tcPr>
            <w:tcW w:w="2880" w:type="dxa"/>
          </w:tcPr>
          <w:p w:rsidR="00CE02EC" w:rsidRDefault="00DE383B">
            <w:pPr>
              <w:spacing w:after="40" w:line="240" w:lineRule="auto"/>
              <w:jc w:val="left"/>
            </w:pPr>
            <w:r>
              <w:rPr>
                <w:rFonts w:cs="Times New Roman"/>
                <w:sz w:val="20"/>
              </w:rPr>
              <w:t>Critical Risk</w:t>
            </w:r>
          </w:p>
        </w:tc>
        <w:tc>
          <w:tcPr>
            <w:tcW w:w="2160" w:type="dxa"/>
          </w:tcPr>
          <w:p w:rsidR="00CE02EC" w:rsidRDefault="00DE383B">
            <w:pPr>
              <w:spacing w:after="40" w:line="240" w:lineRule="auto"/>
              <w:jc w:val="center"/>
            </w:pPr>
            <w:r>
              <w:rPr>
                <w:rFonts w:cs="Times New Roman"/>
                <w:sz w:val="20"/>
              </w:rPr>
              <w:t>53</w:t>
            </w:r>
          </w:p>
        </w:tc>
        <w:tc>
          <w:tcPr>
            <w:tcW w:w="2160" w:type="dxa"/>
          </w:tcPr>
          <w:p w:rsidR="00CE02EC" w:rsidRDefault="00DE383B">
            <w:pPr>
              <w:spacing w:after="40" w:line="240" w:lineRule="auto"/>
              <w:jc w:val="center"/>
            </w:pPr>
            <w:r>
              <w:rPr>
                <w:rFonts w:cs="Times New Roman"/>
                <w:sz w:val="20"/>
              </w:rPr>
              <w:t>5.3%</w:t>
            </w:r>
          </w:p>
        </w:tc>
      </w:tr>
    </w:tbl>
    <w:p w:rsidR="00CE02EC" w:rsidRDefault="00CE02EC">
      <w:pPr>
        <w:spacing w:line="192" w:lineRule="auto"/>
      </w:pPr>
    </w:p>
    <w:p w:rsidR="00CE02EC" w:rsidRDefault="00DE383B">
      <w:pPr>
        <w:keepNext/>
        <w:spacing w:after="80" w:line="240" w:lineRule="auto"/>
        <w:jc w:val="center"/>
      </w:pPr>
      <w:r>
        <w:rPr>
          <w:noProof/>
        </w:rPr>
        <w:lastRenderedPageBreak/>
        <w:drawing>
          <wp:inline distT="0" distB="0" distL="0" distR="0">
            <wp:extent cx="3840480" cy="23752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bands.png"/>
                    <pic:cNvPicPr/>
                  </pic:nvPicPr>
                  <pic:blipFill>
                    <a:blip r:embed="rId17"/>
                    <a:stretch>
                      <a:fillRect/>
                    </a:stretch>
                  </pic:blipFill>
                  <pic:spPr>
                    <a:xfrm>
                      <a:off x="0" y="0"/>
                      <a:ext cx="3840480" cy="2375218"/>
                    </a:xfrm>
                    <a:prstGeom prst="rect">
                      <a:avLst/>
                    </a:prstGeom>
                  </pic:spPr>
                </pic:pic>
              </a:graphicData>
            </a:graphic>
          </wp:inline>
        </w:drawing>
      </w:r>
    </w:p>
    <w:p w:rsidR="00CE02EC" w:rsidRDefault="00DE383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1B58EC">
        <w:rPr>
          <w:rFonts w:cs="Times New Roman"/>
          <w:noProof/>
        </w:rPr>
        <w:t>10</w:t>
      </w:r>
      <w:r>
        <w:rPr>
          <w:rFonts w:cs="Times New Roman"/>
        </w:rPr>
        <w:fldChar w:fldCharType="end"/>
      </w:r>
      <w:r>
        <w:rPr>
          <w:rFonts w:cs="Times New Roman"/>
        </w:rPr>
        <w:t>: Customers per risk band at the default thresholds</w:t>
      </w:r>
    </w:p>
    <w:p w:rsidR="00CE02EC" w:rsidRDefault="00DE383B">
      <w:r>
        <w:rPr>
          <w:rFonts w:cs="Times New Roman"/>
        </w:rPr>
        <w:t>The mean score is 45.89%. These customers include the training rows, so the table shows the portfolio view that the dashboard presents and not generalisation. Because the scores are inflated by class weighting, the 266 customers in the High and Critical bands (26.6%) are the ones the rules treat as candidates for action; their share happens to be close to the 26.4% real churn rate, which should not be read as a calibration.</w:t>
      </w:r>
    </w:p>
    <w:p w:rsidR="00CE02EC" w:rsidRDefault="00DE383B">
      <w:pPr>
        <w:pStyle w:val="Heading2"/>
      </w:pPr>
      <w:r>
        <w:t>8.11 Performance</w:t>
      </w:r>
    </w:p>
    <w:p w:rsidR="00CE02EC" w:rsidRDefault="00DE383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1B58EC">
        <w:rPr>
          <w:rFonts w:cs="Times New Roman"/>
          <w:noProof/>
        </w:rPr>
        <w:t>11</w:t>
      </w:r>
      <w:r>
        <w:rPr>
          <w:rFonts w:cs="Times New Roman"/>
        </w:rPr>
        <w:fldChar w:fldCharType="end"/>
      </w:r>
      <w:r>
        <w:rPr>
          <w:rFonts w:cs="Times New Roman"/>
        </w:rPr>
        <w:t>: Measured response times</w:t>
      </w:r>
    </w:p>
    <w:tbl>
      <w:tblPr>
        <w:tblStyle w:val="TableGrid"/>
        <w:tblW w:w="0" w:type="auto"/>
        <w:jc w:val="center"/>
        <w:tblLook w:val="04A0" w:firstRow="1" w:lastRow="0" w:firstColumn="1" w:lastColumn="0" w:noHBand="0" w:noVBand="1"/>
      </w:tblPr>
      <w:tblGrid>
        <w:gridCol w:w="4320"/>
        <w:gridCol w:w="4320"/>
      </w:tblGrid>
      <w:tr w:rsidR="00CE02EC">
        <w:trPr>
          <w:cantSplit/>
          <w:tblHeader/>
          <w:jc w:val="center"/>
        </w:trPr>
        <w:tc>
          <w:tcPr>
            <w:tcW w:w="4320" w:type="dxa"/>
            <w:shd w:val="clear" w:color="auto" w:fill="1B2A41"/>
          </w:tcPr>
          <w:p w:rsidR="00CE02EC" w:rsidRDefault="00DE383B">
            <w:pPr>
              <w:spacing w:after="40" w:line="240" w:lineRule="auto"/>
              <w:jc w:val="center"/>
            </w:pPr>
            <w:r>
              <w:rPr>
                <w:rFonts w:cs="Times New Roman"/>
                <w:b/>
                <w:color w:val="FFFFFF"/>
                <w:sz w:val="18"/>
              </w:rPr>
              <w:t>Measurement</w:t>
            </w:r>
          </w:p>
        </w:tc>
        <w:tc>
          <w:tcPr>
            <w:tcW w:w="4320" w:type="dxa"/>
            <w:shd w:val="clear" w:color="auto" w:fill="1B2A41"/>
          </w:tcPr>
          <w:p w:rsidR="00CE02EC" w:rsidRDefault="00DE383B">
            <w:pPr>
              <w:spacing w:after="40" w:line="240" w:lineRule="auto"/>
              <w:jc w:val="center"/>
            </w:pPr>
            <w:r>
              <w:rPr>
                <w:rFonts w:cs="Times New Roman"/>
                <w:b/>
                <w:color w:val="FFFFFF"/>
                <w:sz w:val="18"/>
              </w:rPr>
              <w:t>Result</w:t>
            </w:r>
          </w:p>
        </w:tc>
      </w:tr>
      <w:tr w:rsidR="00CE02EC">
        <w:trPr>
          <w:cantSplit/>
          <w:jc w:val="center"/>
        </w:trPr>
        <w:tc>
          <w:tcPr>
            <w:tcW w:w="4320" w:type="dxa"/>
          </w:tcPr>
          <w:p w:rsidR="00CE02EC" w:rsidRDefault="00DE383B">
            <w:pPr>
              <w:spacing w:after="40" w:line="240" w:lineRule="auto"/>
              <w:jc w:val="left"/>
            </w:pPr>
            <w:r>
              <w:rPr>
                <w:rFonts w:cs="Times New Roman"/>
                <w:sz w:val="18"/>
              </w:rPr>
              <w:t>Train the five models, class weights (wall time, incl. evaluation)</w:t>
            </w:r>
          </w:p>
        </w:tc>
        <w:tc>
          <w:tcPr>
            <w:tcW w:w="4320" w:type="dxa"/>
          </w:tcPr>
          <w:p w:rsidR="00CE02EC" w:rsidRDefault="00DE383B">
            <w:pPr>
              <w:spacing w:after="40" w:line="240" w:lineRule="auto"/>
              <w:jc w:val="left"/>
            </w:pPr>
            <w:r>
              <w:rPr>
                <w:rFonts w:cs="Times New Roman"/>
                <w:sz w:val="18"/>
              </w:rPr>
              <w:t>2.96 s; Random Forest alone 1.117 s</w:t>
            </w:r>
          </w:p>
        </w:tc>
      </w:tr>
      <w:tr w:rsidR="00CE02EC">
        <w:trPr>
          <w:cantSplit/>
          <w:jc w:val="center"/>
        </w:trPr>
        <w:tc>
          <w:tcPr>
            <w:tcW w:w="4320" w:type="dxa"/>
          </w:tcPr>
          <w:p w:rsidR="00CE02EC" w:rsidRDefault="00DE383B">
            <w:pPr>
              <w:spacing w:after="40" w:line="240" w:lineRule="auto"/>
              <w:jc w:val="left"/>
            </w:pPr>
            <w:r>
              <w:rPr>
                <w:rFonts w:cs="Times New Roman"/>
                <w:sz w:val="18"/>
              </w:rPr>
              <w:t>Score one customer (preprocess + predict), 200 runs</w:t>
            </w:r>
          </w:p>
        </w:tc>
        <w:tc>
          <w:tcPr>
            <w:tcW w:w="4320" w:type="dxa"/>
          </w:tcPr>
          <w:p w:rsidR="00CE02EC" w:rsidRDefault="00DE383B">
            <w:pPr>
              <w:spacing w:after="40" w:line="240" w:lineRule="auto"/>
              <w:jc w:val="left"/>
            </w:pPr>
            <w:r>
              <w:rPr>
                <w:rFonts w:cs="Times New Roman"/>
                <w:sz w:val="18"/>
              </w:rPr>
              <w:t>median 19.07 ms, 95th percentile 33.66 ms (pandas 3 / scikit-learn 1.9); 2.85 ms median under pandas 2 / scikit-learn 1.5</w:t>
            </w:r>
          </w:p>
        </w:tc>
      </w:tr>
      <w:tr w:rsidR="00CE02EC">
        <w:trPr>
          <w:cantSplit/>
          <w:jc w:val="center"/>
        </w:trPr>
        <w:tc>
          <w:tcPr>
            <w:tcW w:w="4320" w:type="dxa"/>
          </w:tcPr>
          <w:p w:rsidR="00CE02EC" w:rsidRDefault="00DE383B">
            <w:pPr>
              <w:spacing w:after="40" w:line="240" w:lineRule="auto"/>
              <w:jc w:val="left"/>
            </w:pPr>
            <w:r>
              <w:rPr>
                <w:rFonts w:cs="Times New Roman"/>
                <w:sz w:val="18"/>
              </w:rPr>
              <w:t>Score all 1,000 customers</w:t>
            </w:r>
          </w:p>
        </w:tc>
        <w:tc>
          <w:tcPr>
            <w:tcW w:w="4320" w:type="dxa"/>
          </w:tcPr>
          <w:p w:rsidR="00CE02EC" w:rsidRDefault="00DE383B">
            <w:pPr>
              <w:spacing w:after="40" w:line="240" w:lineRule="auto"/>
              <w:jc w:val="left"/>
            </w:pPr>
            <w:r>
              <w:rPr>
                <w:rFonts w:cs="Times New Roman"/>
                <w:sz w:val="18"/>
              </w:rPr>
              <w:t>35.4 ms</w:t>
            </w:r>
          </w:p>
        </w:tc>
      </w:tr>
      <w:tr w:rsidR="00CE02EC">
        <w:trPr>
          <w:cantSplit/>
          <w:jc w:val="center"/>
        </w:trPr>
        <w:tc>
          <w:tcPr>
            <w:tcW w:w="4320" w:type="dxa"/>
          </w:tcPr>
          <w:p w:rsidR="00CE02EC" w:rsidRDefault="00DE383B">
            <w:pPr>
              <w:spacing w:after="40" w:line="240" w:lineRule="auto"/>
              <w:jc w:val="left"/>
            </w:pPr>
            <w:r>
              <w:rPr>
                <w:rFonts w:cs="Times New Roman"/>
                <w:sz w:val="18"/>
              </w:rPr>
              <w:t>API median over 127.0.0.1: dashboard / Customer 360 / local explanation / what-if / retention / EDA</w:t>
            </w:r>
          </w:p>
        </w:tc>
        <w:tc>
          <w:tcPr>
            <w:tcW w:w="4320" w:type="dxa"/>
          </w:tcPr>
          <w:p w:rsidR="00CE02EC" w:rsidRDefault="00DE383B">
            <w:pPr>
              <w:spacing w:after="40" w:line="240" w:lineRule="auto"/>
              <w:jc w:val="left"/>
            </w:pPr>
            <w:r>
              <w:rPr>
                <w:rFonts w:cs="Times New Roman"/>
                <w:sz w:val="18"/>
              </w:rPr>
              <w:t>93.8 / 79.7 / 68.3 / 64.6 / 77.2 / 84.8 ms</w:t>
            </w:r>
          </w:p>
        </w:tc>
      </w:tr>
      <w:tr w:rsidR="00CE02EC">
        <w:trPr>
          <w:cantSplit/>
          <w:jc w:val="center"/>
        </w:trPr>
        <w:tc>
          <w:tcPr>
            <w:tcW w:w="4320" w:type="dxa"/>
          </w:tcPr>
          <w:p w:rsidR="00CE02EC" w:rsidRDefault="00DE383B">
            <w:pPr>
              <w:spacing w:after="40" w:line="240" w:lineRule="auto"/>
              <w:jc w:val="left"/>
            </w:pPr>
            <w:r>
              <w:rPr>
                <w:rFonts w:cs="Times New Roman"/>
                <w:sz w:val="18"/>
              </w:rPr>
              <w:t>API: global explanation / evaluation / health</w:t>
            </w:r>
          </w:p>
        </w:tc>
        <w:tc>
          <w:tcPr>
            <w:tcW w:w="4320" w:type="dxa"/>
          </w:tcPr>
          <w:p w:rsidR="00CE02EC" w:rsidRDefault="00DE383B">
            <w:pPr>
              <w:spacing w:after="40" w:line="240" w:lineRule="auto"/>
              <w:jc w:val="left"/>
            </w:pPr>
            <w:r>
              <w:rPr>
                <w:rFonts w:cs="Times New Roman"/>
                <w:sz w:val="18"/>
              </w:rPr>
              <w:t>11.6 / 53.5 / 37.8 ms</w:t>
            </w:r>
          </w:p>
        </w:tc>
      </w:tr>
      <w:tr w:rsidR="00CE02EC">
        <w:trPr>
          <w:cantSplit/>
          <w:jc w:val="center"/>
        </w:trPr>
        <w:tc>
          <w:tcPr>
            <w:tcW w:w="4320" w:type="dxa"/>
          </w:tcPr>
          <w:p w:rsidR="00CE02EC" w:rsidRDefault="00DE383B">
            <w:pPr>
              <w:spacing w:after="40" w:line="240" w:lineRule="auto"/>
              <w:jc w:val="left"/>
            </w:pPr>
            <w:r>
              <w:rPr>
                <w:rFonts w:cs="Times New Roman"/>
                <w:sz w:val="18"/>
              </w:rPr>
              <w:t>API: batch predict 25 rows (no drivers)</w:t>
            </w:r>
          </w:p>
        </w:tc>
        <w:tc>
          <w:tcPr>
            <w:tcW w:w="4320" w:type="dxa"/>
          </w:tcPr>
          <w:p w:rsidR="00CE02EC" w:rsidRDefault="00DE383B">
            <w:pPr>
              <w:spacing w:after="40" w:line="240" w:lineRule="auto"/>
              <w:jc w:val="left"/>
            </w:pPr>
            <w:r>
              <w:rPr>
                <w:rFonts w:cs="Times New Roman"/>
                <w:sz w:val="18"/>
              </w:rPr>
              <w:t>median 70.3 ms</w:t>
            </w:r>
          </w:p>
        </w:tc>
      </w:tr>
      <w:tr w:rsidR="00CE02EC">
        <w:trPr>
          <w:cantSplit/>
          <w:jc w:val="center"/>
        </w:trPr>
        <w:tc>
          <w:tcPr>
            <w:tcW w:w="4320" w:type="dxa"/>
          </w:tcPr>
          <w:p w:rsidR="00CE02EC" w:rsidRDefault="00DE383B">
            <w:pPr>
              <w:spacing w:after="40" w:line="240" w:lineRule="auto"/>
              <w:jc w:val="left"/>
            </w:pPr>
            <w:r>
              <w:rPr>
                <w:rFonts w:cs="Times New Roman"/>
                <w:sz w:val="18"/>
              </w:rPr>
              <w:t>API one-off: load sample / prepare / train 3 models / save model</w:t>
            </w:r>
          </w:p>
        </w:tc>
        <w:tc>
          <w:tcPr>
            <w:tcW w:w="4320" w:type="dxa"/>
          </w:tcPr>
          <w:p w:rsidR="00CE02EC" w:rsidRDefault="00DE383B">
            <w:pPr>
              <w:spacing w:after="40" w:line="240" w:lineRule="auto"/>
              <w:jc w:val="left"/>
            </w:pPr>
            <w:r>
              <w:rPr>
                <w:rFonts w:cs="Times New Roman"/>
                <w:sz w:val="18"/>
              </w:rPr>
              <w:t>181.6 / 38.0 / 1515.3 / 89.1 ms</w:t>
            </w:r>
          </w:p>
        </w:tc>
      </w:tr>
    </w:tbl>
    <w:p w:rsidR="00CE02EC" w:rsidRDefault="00CE02EC">
      <w:pPr>
        <w:spacing w:line="192" w:lineRule="auto"/>
      </w:pPr>
    </w:p>
    <w:p w:rsidR="00CE02EC" w:rsidRDefault="00DE383B">
      <w:r>
        <w:rPr>
          <w:rFonts w:cs="Times New Roman"/>
        </w:rPr>
        <w:t xml:space="preserve">Every call is well under a second. Two measurement notes: single-customer scoring is about 6.7 times slower under the newer pandas and scikit-learn (19 ms against 2.9 ms), and a request through the hostname </w:t>
      </w:r>
      <w:r>
        <w:rPr>
          <w:rFonts w:ascii="Consolas" w:eastAsia="Consolas" w:hAnsi="Consolas" w:cs="Consolas"/>
          <w:sz w:val="21"/>
        </w:rPr>
        <w:t>localhost</w:t>
      </w:r>
      <w:r>
        <w:rPr>
          <w:rFonts w:cs="Times New Roman"/>
        </w:rPr>
        <w:t xml:space="preserve"> carries an extra 2.04 s on this Windows machine because of IPv6 name resolution, which is why the figures were taken against 127.0.0.1, the address the web interface proxy uses. Timings vary between runs and depend on whether other programs are using the machine.</w:t>
      </w:r>
    </w:p>
    <w:p w:rsidR="00CE02EC" w:rsidRDefault="00DE383B">
      <w:pPr>
        <w:pStyle w:val="Heading2"/>
      </w:pPr>
      <w:r>
        <w:lastRenderedPageBreak/>
        <w:t>8.12 Output Screens</w:t>
      </w:r>
    </w:p>
    <w:p w:rsidR="00CE02EC" w:rsidRDefault="00DE383B">
      <w:r>
        <w:rPr>
          <w:rFonts w:cs="Times New Roman"/>
        </w:rPr>
        <w:t>The screenshots were captured from the running application at 1440 x 900 with the sample data loaded, three models trained and the Logistic Regression model saved. They show real values, not mock-ups.</w:t>
      </w:r>
    </w:p>
    <w:p w:rsidR="00CE02EC" w:rsidRDefault="00DE383B">
      <w:pPr>
        <w:keepNext/>
        <w:spacing w:after="80" w:line="240" w:lineRule="auto"/>
        <w:jc w:val="center"/>
      </w:pPr>
      <w:r>
        <w:rPr>
          <w:noProof/>
        </w:rPr>
        <w:drawing>
          <wp:inline distT="0" distB="0" distL="0" distR="0">
            <wp:extent cx="5120640" cy="3200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shboard.png"/>
                    <pic:cNvPicPr/>
                  </pic:nvPicPr>
                  <pic:blipFill>
                    <a:blip r:embed="rId18"/>
                    <a:stretch>
                      <a:fillRect/>
                    </a:stretch>
                  </pic:blipFill>
                  <pic:spPr>
                    <a:xfrm>
                      <a:off x="0" y="0"/>
                      <a:ext cx="5120640" cy="3200400"/>
                    </a:xfrm>
                    <a:prstGeom prst="rect">
                      <a:avLst/>
                    </a:prstGeom>
                  </pic:spPr>
                </pic:pic>
              </a:graphicData>
            </a:graphic>
          </wp:inline>
        </w:drawing>
      </w:r>
    </w:p>
    <w:p w:rsidR="00CE02EC" w:rsidRDefault="00DE383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1B58EC">
        <w:rPr>
          <w:rFonts w:cs="Times New Roman"/>
          <w:noProof/>
        </w:rPr>
        <w:t>11</w:t>
      </w:r>
      <w:r>
        <w:rPr>
          <w:rFonts w:cs="Times New Roman"/>
        </w:rPr>
        <w:fldChar w:fldCharType="end"/>
      </w:r>
      <w:r>
        <w:rPr>
          <w:rFonts w:cs="Times New Roman"/>
        </w:rPr>
        <w:t>: Retention dashboard: portfolio KPIs, churn split and risk distribution</w:t>
      </w:r>
    </w:p>
    <w:p w:rsidR="00CE02EC" w:rsidRDefault="00DE383B">
      <w:pPr>
        <w:keepNext/>
        <w:spacing w:after="80" w:line="240" w:lineRule="auto"/>
        <w:jc w:val="center"/>
      </w:pPr>
      <w:r>
        <w:rPr>
          <w:noProof/>
        </w:rPr>
        <w:drawing>
          <wp:inline distT="0" distB="0" distL="0" distR="0">
            <wp:extent cx="5120640" cy="3200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ata.png"/>
                    <pic:cNvPicPr/>
                  </pic:nvPicPr>
                  <pic:blipFill>
                    <a:blip r:embed="rId19"/>
                    <a:stretch>
                      <a:fillRect/>
                    </a:stretch>
                  </pic:blipFill>
                  <pic:spPr>
                    <a:xfrm>
                      <a:off x="0" y="0"/>
                      <a:ext cx="5120640" cy="3200400"/>
                    </a:xfrm>
                    <a:prstGeom prst="rect">
                      <a:avLst/>
                    </a:prstGeom>
                  </pic:spPr>
                </pic:pic>
              </a:graphicData>
            </a:graphic>
          </wp:inline>
        </w:drawing>
      </w:r>
    </w:p>
    <w:p w:rsidR="00CE02EC" w:rsidRDefault="00DE383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1B58EC">
        <w:rPr>
          <w:rFonts w:cs="Times New Roman"/>
          <w:noProof/>
        </w:rPr>
        <w:t>12</w:t>
      </w:r>
      <w:r>
        <w:rPr>
          <w:rFonts w:cs="Times New Roman"/>
        </w:rPr>
        <w:fldChar w:fldCharType="end"/>
      </w:r>
      <w:r>
        <w:rPr>
          <w:rFonts w:cs="Times New Roman"/>
        </w:rPr>
        <w:t>: Data upload page: data quality report and preparation of the working copy</w:t>
      </w:r>
    </w:p>
    <w:p w:rsidR="00CE02EC" w:rsidRDefault="00DE383B">
      <w:pPr>
        <w:keepNext/>
        <w:spacing w:after="80" w:line="240" w:lineRule="auto"/>
        <w:jc w:val="center"/>
      </w:pPr>
      <w:r>
        <w:rPr>
          <w:noProof/>
        </w:rPr>
        <w:lastRenderedPageBreak/>
        <w:drawing>
          <wp:inline distT="0" distB="0" distL="0" distR="0">
            <wp:extent cx="5120640" cy="3200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xplore.png"/>
                    <pic:cNvPicPr/>
                  </pic:nvPicPr>
                  <pic:blipFill>
                    <a:blip r:embed="rId20"/>
                    <a:stretch>
                      <a:fillRect/>
                    </a:stretch>
                  </pic:blipFill>
                  <pic:spPr>
                    <a:xfrm>
                      <a:off x="0" y="0"/>
                      <a:ext cx="5120640" cy="3200400"/>
                    </a:xfrm>
                    <a:prstGeom prst="rect">
                      <a:avLst/>
                    </a:prstGeom>
                  </pic:spPr>
                </pic:pic>
              </a:graphicData>
            </a:graphic>
          </wp:inline>
        </w:drawing>
      </w:r>
    </w:p>
    <w:p w:rsidR="00CE02EC" w:rsidRDefault="00DE383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1B58EC">
        <w:rPr>
          <w:rFonts w:cs="Times New Roman"/>
          <w:noProof/>
        </w:rPr>
        <w:t>13</w:t>
      </w:r>
      <w:r>
        <w:rPr>
          <w:rFonts w:cs="Times New Roman"/>
        </w:rPr>
        <w:fldChar w:fldCharType="end"/>
      </w:r>
      <w:r>
        <w:rPr>
          <w:rFonts w:cs="Times New Roman"/>
        </w:rPr>
        <w:t>: Exploration page: churn rate by customer attribute</w:t>
      </w:r>
    </w:p>
    <w:p w:rsidR="00CE02EC" w:rsidRDefault="00DE383B">
      <w:pPr>
        <w:keepNext/>
        <w:spacing w:after="80" w:line="240" w:lineRule="auto"/>
        <w:jc w:val="center"/>
      </w:pPr>
      <w:r>
        <w:rPr>
          <w:noProof/>
        </w:rPr>
        <w:drawing>
          <wp:inline distT="0" distB="0" distL="0" distR="0">
            <wp:extent cx="5120640" cy="3200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rain.png"/>
                    <pic:cNvPicPr/>
                  </pic:nvPicPr>
                  <pic:blipFill>
                    <a:blip r:embed="rId21"/>
                    <a:stretch>
                      <a:fillRect/>
                    </a:stretch>
                  </pic:blipFill>
                  <pic:spPr>
                    <a:xfrm>
                      <a:off x="0" y="0"/>
                      <a:ext cx="5120640" cy="3200400"/>
                    </a:xfrm>
                    <a:prstGeom prst="rect">
                      <a:avLst/>
                    </a:prstGeom>
                  </pic:spPr>
                </pic:pic>
              </a:graphicData>
            </a:graphic>
          </wp:inline>
        </w:drawing>
      </w:r>
    </w:p>
    <w:p w:rsidR="00CE02EC" w:rsidRDefault="00DE383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1B58EC">
        <w:rPr>
          <w:rFonts w:cs="Times New Roman"/>
          <w:noProof/>
        </w:rPr>
        <w:t>14</w:t>
      </w:r>
      <w:r>
        <w:rPr>
          <w:rFonts w:cs="Times New Roman"/>
        </w:rPr>
        <w:fldChar w:fldCharType="end"/>
      </w:r>
      <w:r>
        <w:rPr>
          <w:rFonts w:cs="Times New Roman"/>
        </w:rPr>
        <w:t>: Model training page: metric choice, model comparison and saving the active model</w:t>
      </w:r>
    </w:p>
    <w:p w:rsidR="00CE02EC" w:rsidRDefault="00DE383B">
      <w:pPr>
        <w:keepNext/>
        <w:spacing w:after="80" w:line="240" w:lineRule="auto"/>
        <w:jc w:val="center"/>
      </w:pPr>
      <w:r>
        <w:rPr>
          <w:noProof/>
        </w:rPr>
        <w:lastRenderedPageBreak/>
        <w:drawing>
          <wp:inline distT="0" distB="0" distL="0" distR="0">
            <wp:extent cx="5120640" cy="3200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evaluation.png"/>
                    <pic:cNvPicPr/>
                  </pic:nvPicPr>
                  <pic:blipFill>
                    <a:blip r:embed="rId22"/>
                    <a:stretch>
                      <a:fillRect/>
                    </a:stretch>
                  </pic:blipFill>
                  <pic:spPr>
                    <a:xfrm>
                      <a:off x="0" y="0"/>
                      <a:ext cx="5120640" cy="3200400"/>
                    </a:xfrm>
                    <a:prstGeom prst="rect">
                      <a:avLst/>
                    </a:prstGeom>
                  </pic:spPr>
                </pic:pic>
              </a:graphicData>
            </a:graphic>
          </wp:inline>
        </w:drawing>
      </w:r>
    </w:p>
    <w:p w:rsidR="00CE02EC" w:rsidRDefault="00DE383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1B58EC">
        <w:rPr>
          <w:rFonts w:cs="Times New Roman"/>
          <w:noProof/>
        </w:rPr>
        <w:t>15</w:t>
      </w:r>
      <w:r>
        <w:rPr>
          <w:rFonts w:cs="Times New Roman"/>
        </w:rPr>
        <w:fldChar w:fldCharType="end"/>
      </w:r>
      <w:r>
        <w:rPr>
          <w:rFonts w:cs="Times New Roman"/>
        </w:rPr>
        <w:t>: Model evaluation page: ROC and precision-recall curves of the models trained in the session</w:t>
      </w:r>
    </w:p>
    <w:p w:rsidR="00CE02EC" w:rsidRDefault="00DE383B">
      <w:pPr>
        <w:keepNext/>
        <w:spacing w:after="80" w:line="240" w:lineRule="auto"/>
        <w:jc w:val="center"/>
      </w:pPr>
      <w:r>
        <w:rPr>
          <w:noProof/>
        </w:rPr>
        <w:drawing>
          <wp:inline distT="0" distB="0" distL="0" distR="0">
            <wp:extent cx="5120640" cy="3200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isk.png"/>
                    <pic:cNvPicPr/>
                  </pic:nvPicPr>
                  <pic:blipFill>
                    <a:blip r:embed="rId23"/>
                    <a:stretch>
                      <a:fillRect/>
                    </a:stretch>
                  </pic:blipFill>
                  <pic:spPr>
                    <a:xfrm>
                      <a:off x="0" y="0"/>
                      <a:ext cx="5120640" cy="3200400"/>
                    </a:xfrm>
                    <a:prstGeom prst="rect">
                      <a:avLst/>
                    </a:prstGeom>
                  </pic:spPr>
                </pic:pic>
              </a:graphicData>
            </a:graphic>
          </wp:inline>
        </w:drawing>
      </w:r>
    </w:p>
    <w:p w:rsidR="00CE02EC" w:rsidRDefault="00DE383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1B58EC">
        <w:rPr>
          <w:rFonts w:cs="Times New Roman"/>
          <w:noProof/>
        </w:rPr>
        <w:t>16</w:t>
      </w:r>
      <w:r>
        <w:rPr>
          <w:rFonts w:cs="Times New Roman"/>
        </w:rPr>
        <w:fldChar w:fldCharType="end"/>
      </w:r>
      <w:r>
        <w:rPr>
          <w:rFonts w:cs="Times New Roman"/>
        </w:rPr>
        <w:t>: Customer risk segmentation: editable thresholds and customers per band (default 30 / 60 / 80)</w:t>
      </w:r>
    </w:p>
    <w:p w:rsidR="00CE02EC" w:rsidRDefault="00DE383B">
      <w:pPr>
        <w:keepNext/>
        <w:spacing w:after="80" w:line="240" w:lineRule="auto"/>
        <w:jc w:val="center"/>
      </w:pPr>
      <w:r>
        <w:rPr>
          <w:noProof/>
        </w:rPr>
        <w:lastRenderedPageBreak/>
        <w:drawing>
          <wp:inline distT="0" distB="0" distL="0" distR="0">
            <wp:extent cx="5120640" cy="3200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ustomer360.png"/>
                    <pic:cNvPicPr/>
                  </pic:nvPicPr>
                  <pic:blipFill>
                    <a:blip r:embed="rId24"/>
                    <a:stretch>
                      <a:fillRect/>
                    </a:stretch>
                  </pic:blipFill>
                  <pic:spPr>
                    <a:xfrm>
                      <a:off x="0" y="0"/>
                      <a:ext cx="5120640" cy="3200400"/>
                    </a:xfrm>
                    <a:prstGeom prst="rect">
                      <a:avLst/>
                    </a:prstGeom>
                  </pic:spPr>
                </pic:pic>
              </a:graphicData>
            </a:graphic>
          </wp:inline>
        </w:drawing>
      </w:r>
    </w:p>
    <w:p w:rsidR="00CE02EC" w:rsidRDefault="00DE383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1B58EC">
        <w:rPr>
          <w:rFonts w:cs="Times New Roman"/>
          <w:noProof/>
        </w:rPr>
        <w:t>17</w:t>
      </w:r>
      <w:r>
        <w:rPr>
          <w:rFonts w:cs="Times New Roman"/>
        </w:rPr>
        <w:fldChar w:fldCharType="end"/>
      </w:r>
      <w:r>
        <w:rPr>
          <w:rFonts w:cs="Times New Roman"/>
        </w:rPr>
        <w:t>: Customer 360: profile, score, band, drivers and retention actions</w:t>
      </w:r>
    </w:p>
    <w:p w:rsidR="00CE02EC" w:rsidRDefault="00DE383B">
      <w:pPr>
        <w:keepNext/>
        <w:spacing w:after="80" w:line="240" w:lineRule="auto"/>
        <w:jc w:val="center"/>
      </w:pPr>
      <w:r>
        <w:rPr>
          <w:noProof/>
        </w:rPr>
        <w:drawing>
          <wp:inline distT="0" distB="0" distL="0" distR="0">
            <wp:extent cx="5120640" cy="3200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explain.png"/>
                    <pic:cNvPicPr/>
                  </pic:nvPicPr>
                  <pic:blipFill>
                    <a:blip r:embed="rId25"/>
                    <a:stretch>
                      <a:fillRect/>
                    </a:stretch>
                  </pic:blipFill>
                  <pic:spPr>
                    <a:xfrm>
                      <a:off x="0" y="0"/>
                      <a:ext cx="5120640" cy="3200400"/>
                    </a:xfrm>
                    <a:prstGeom prst="rect">
                      <a:avLst/>
                    </a:prstGeom>
                  </pic:spPr>
                </pic:pic>
              </a:graphicData>
            </a:graphic>
          </wp:inline>
        </w:drawing>
      </w:r>
    </w:p>
    <w:p w:rsidR="00CE02EC" w:rsidRDefault="00DE383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1B58EC">
        <w:rPr>
          <w:rFonts w:cs="Times New Roman"/>
          <w:noProof/>
        </w:rPr>
        <w:t>18</w:t>
      </w:r>
      <w:r>
        <w:rPr>
          <w:rFonts w:cs="Times New Roman"/>
        </w:rPr>
        <w:fldChar w:fldCharType="end"/>
      </w:r>
      <w:r>
        <w:rPr>
          <w:rFonts w:cs="Times New Roman"/>
        </w:rPr>
        <w:t>: Explainable AI page: permutation importance, with the notice that SHAP is not installed</w:t>
      </w:r>
    </w:p>
    <w:p w:rsidR="00CE02EC" w:rsidRDefault="00DE383B">
      <w:pPr>
        <w:keepNext/>
        <w:spacing w:after="80" w:line="240" w:lineRule="auto"/>
        <w:jc w:val="center"/>
      </w:pPr>
      <w:r>
        <w:rPr>
          <w:noProof/>
        </w:rPr>
        <w:lastRenderedPageBreak/>
        <w:drawing>
          <wp:inline distT="0" distB="0" distL="0" distR="0">
            <wp:extent cx="5120640" cy="3200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whatif.png"/>
                    <pic:cNvPicPr/>
                  </pic:nvPicPr>
                  <pic:blipFill>
                    <a:blip r:embed="rId26"/>
                    <a:stretch>
                      <a:fillRect/>
                    </a:stretch>
                  </pic:blipFill>
                  <pic:spPr>
                    <a:xfrm>
                      <a:off x="0" y="0"/>
                      <a:ext cx="5120640" cy="3200400"/>
                    </a:xfrm>
                    <a:prstGeom prst="rect">
                      <a:avLst/>
                    </a:prstGeom>
                  </pic:spPr>
                </pic:pic>
              </a:graphicData>
            </a:graphic>
          </wp:inline>
        </w:drawing>
      </w:r>
    </w:p>
    <w:p w:rsidR="00CE02EC" w:rsidRDefault="00DE383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1B58EC">
        <w:rPr>
          <w:rFonts w:cs="Times New Roman"/>
          <w:noProof/>
        </w:rPr>
        <w:t>19</w:t>
      </w:r>
      <w:r>
        <w:rPr>
          <w:rFonts w:cs="Times New Roman"/>
        </w:rPr>
        <w:fldChar w:fldCharType="end"/>
      </w:r>
      <w:r>
        <w:rPr>
          <w:rFonts w:cs="Times New Roman"/>
        </w:rPr>
        <w:t>: What-if page: original and scenario score for an edited customer</w:t>
      </w:r>
    </w:p>
    <w:p w:rsidR="00CE02EC" w:rsidRDefault="00DE383B">
      <w:pPr>
        <w:keepNext/>
        <w:spacing w:after="80" w:line="240" w:lineRule="auto"/>
        <w:jc w:val="center"/>
      </w:pPr>
      <w:r>
        <w:rPr>
          <w:noProof/>
        </w:rPr>
        <w:drawing>
          <wp:inline distT="0" distB="0" distL="0" distR="0">
            <wp:extent cx="5120640" cy="3200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retention.png"/>
                    <pic:cNvPicPr/>
                  </pic:nvPicPr>
                  <pic:blipFill>
                    <a:blip r:embed="rId27"/>
                    <a:stretch>
                      <a:fillRect/>
                    </a:stretch>
                  </pic:blipFill>
                  <pic:spPr>
                    <a:xfrm>
                      <a:off x="0" y="0"/>
                      <a:ext cx="5120640" cy="3200400"/>
                    </a:xfrm>
                    <a:prstGeom prst="rect">
                      <a:avLst/>
                    </a:prstGeom>
                  </pic:spPr>
                </pic:pic>
              </a:graphicData>
            </a:graphic>
          </wp:inline>
        </w:drawing>
      </w:r>
    </w:p>
    <w:p w:rsidR="00CE02EC" w:rsidRDefault="00DE383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1B58EC">
        <w:rPr>
          <w:rFonts w:cs="Times New Roman"/>
          <w:noProof/>
        </w:rPr>
        <w:t>20</w:t>
      </w:r>
      <w:r>
        <w:rPr>
          <w:rFonts w:cs="Times New Roman"/>
        </w:rPr>
        <w:fldChar w:fldCharType="end"/>
      </w:r>
      <w:r>
        <w:rPr>
          <w:rFonts w:cs="Times New Roman"/>
        </w:rPr>
        <w:t>: Retention page: rule-based actions for High and Critical customers</w:t>
      </w:r>
    </w:p>
    <w:p w:rsidR="00CE02EC" w:rsidRDefault="00DE383B">
      <w:pPr>
        <w:keepNext/>
        <w:spacing w:after="80" w:line="240" w:lineRule="auto"/>
        <w:jc w:val="center"/>
      </w:pPr>
      <w:r>
        <w:rPr>
          <w:noProof/>
        </w:rPr>
        <w:lastRenderedPageBreak/>
        <w:drawing>
          <wp:inline distT="0" distB="0" distL="0" distR="0">
            <wp:extent cx="5120640" cy="3200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batch.png"/>
                    <pic:cNvPicPr/>
                  </pic:nvPicPr>
                  <pic:blipFill>
                    <a:blip r:embed="rId28"/>
                    <a:stretch>
                      <a:fillRect/>
                    </a:stretch>
                  </pic:blipFill>
                  <pic:spPr>
                    <a:xfrm>
                      <a:off x="0" y="0"/>
                      <a:ext cx="5120640" cy="3200400"/>
                    </a:xfrm>
                    <a:prstGeom prst="rect">
                      <a:avLst/>
                    </a:prstGeom>
                  </pic:spPr>
                </pic:pic>
              </a:graphicData>
            </a:graphic>
          </wp:inline>
        </w:drawing>
      </w:r>
    </w:p>
    <w:p w:rsidR="00CE02EC" w:rsidRDefault="00DE383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1B58EC">
        <w:rPr>
          <w:rFonts w:cs="Times New Roman"/>
          <w:noProof/>
        </w:rPr>
        <w:t>21</w:t>
      </w:r>
      <w:r>
        <w:rPr>
          <w:rFonts w:cs="Times New Roman"/>
        </w:rPr>
        <w:fldChar w:fldCharType="end"/>
      </w:r>
      <w:r>
        <w:rPr>
          <w:rFonts w:cs="Times New Roman"/>
        </w:rPr>
        <w:t>: Batch prediction page: scoring a CSV with risk bands and top factors</w:t>
      </w:r>
    </w:p>
    <w:p w:rsidR="00CE02EC" w:rsidRDefault="00DE383B">
      <w:pPr>
        <w:keepNext/>
        <w:spacing w:after="80" w:line="240" w:lineRule="auto"/>
        <w:jc w:val="center"/>
      </w:pPr>
      <w:r>
        <w:rPr>
          <w:noProof/>
        </w:rPr>
        <w:drawing>
          <wp:inline distT="0" distB="0" distL="0" distR="0">
            <wp:extent cx="5120640" cy="3200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monitoring.png"/>
                    <pic:cNvPicPr/>
                  </pic:nvPicPr>
                  <pic:blipFill>
                    <a:blip r:embed="rId29"/>
                    <a:stretch>
                      <a:fillRect/>
                    </a:stretch>
                  </pic:blipFill>
                  <pic:spPr>
                    <a:xfrm>
                      <a:off x="0" y="0"/>
                      <a:ext cx="5120640" cy="3200400"/>
                    </a:xfrm>
                    <a:prstGeom prst="rect">
                      <a:avLst/>
                    </a:prstGeom>
                  </pic:spPr>
                </pic:pic>
              </a:graphicData>
            </a:graphic>
          </wp:inline>
        </w:drawing>
      </w:r>
    </w:p>
    <w:p w:rsidR="00CE02EC" w:rsidRDefault="00DE383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1B58EC">
        <w:rPr>
          <w:rFonts w:cs="Times New Roman"/>
          <w:noProof/>
        </w:rPr>
        <w:t>22</w:t>
      </w:r>
      <w:r>
        <w:rPr>
          <w:rFonts w:cs="Times New Roman"/>
        </w:rPr>
        <w:fldChar w:fldCharType="end"/>
      </w:r>
      <w:r>
        <w:rPr>
          <w:rFonts w:cs="Times New Roman"/>
        </w:rPr>
        <w:t>: Monitoring page: active model details and the drift check</w:t>
      </w:r>
    </w:p>
    <w:p w:rsidR="00CE02EC" w:rsidRDefault="00DE383B">
      <w:pPr>
        <w:pStyle w:val="Heading2"/>
      </w:pPr>
      <w:r>
        <w:t>8.13 Discussion and Threats to Validity</w:t>
      </w:r>
    </w:p>
    <w:p w:rsidR="00CE02EC" w:rsidRDefault="00DE383B">
      <w:pPr>
        <w:spacing w:after="60"/>
        <w:ind w:left="720" w:hanging="360"/>
      </w:pPr>
      <w:r>
        <w:rPr>
          <w:rFonts w:cs="Times New Roman"/>
        </w:rPr>
        <w:t xml:space="preserve">•  </w:t>
      </w:r>
      <w:r>
        <w:rPr>
          <w:rFonts w:cs="Times New Roman"/>
          <w:b/>
        </w:rPr>
        <w:t>What the results support.</w:t>
      </w:r>
      <w:r>
        <w:rPr>
          <w:rFonts w:cs="Times New Roman"/>
        </w:rPr>
        <w:t xml:space="preserve"> The pipeline works end to end, recovers the contract, charge and tenure effects built into the synthetic data, ranks customers moderately well (ROC-AUC about 0.72, lift about 2 in the top 20%), and shows why accuracy is a poor guide on imbalanced data.</w:t>
      </w:r>
    </w:p>
    <w:p w:rsidR="00CE02EC" w:rsidRDefault="00DE383B">
      <w:pPr>
        <w:spacing w:after="60"/>
        <w:ind w:left="720" w:hanging="360"/>
      </w:pPr>
      <w:r>
        <w:rPr>
          <w:rFonts w:cs="Times New Roman"/>
        </w:rPr>
        <w:lastRenderedPageBreak/>
        <w:t xml:space="preserve">•  </w:t>
      </w:r>
      <w:r>
        <w:rPr>
          <w:rFonts w:cs="Times New Roman"/>
          <w:b/>
        </w:rPr>
        <w:t>What they do not support.</w:t>
      </w:r>
      <w:r>
        <w:rPr>
          <w:rFonts w:cs="Times New Roman"/>
        </w:rPr>
        <w:t xml:space="preserve"> Any claim about accuracy on real customers; a ranking of Logistic Regression against Random Forest; calibrated probabilities; the business value of the retention rules.</w:t>
      </w:r>
    </w:p>
    <w:p w:rsidR="00CE02EC" w:rsidRDefault="00DE383B">
      <w:pPr>
        <w:spacing w:after="60"/>
        <w:ind w:left="720" w:hanging="360"/>
      </w:pPr>
      <w:r>
        <w:rPr>
          <w:rFonts w:cs="Times New Roman"/>
        </w:rPr>
        <w:t xml:space="preserve">•  </w:t>
      </w:r>
      <w:r>
        <w:rPr>
          <w:rFonts w:cs="Times New Roman"/>
          <w:b/>
        </w:rPr>
        <w:t>Data validity.</w:t>
      </w:r>
      <w:r>
        <w:rPr>
          <w:rFonts w:cs="Times New Roman"/>
        </w:rPr>
        <w:t xml:space="preserve"> The data are synthetic and the churn label is generated from the same features the model sees, so the relationships are cleaner than in real data.</w:t>
      </w:r>
    </w:p>
    <w:p w:rsidR="00CE02EC" w:rsidRDefault="00DE383B">
      <w:pPr>
        <w:spacing w:after="60"/>
        <w:ind w:left="720" w:hanging="360"/>
      </w:pPr>
      <w:r>
        <w:rPr>
          <w:rFonts w:cs="Times New Roman"/>
        </w:rPr>
        <w:t xml:space="preserve">•  </w:t>
      </w:r>
      <w:r>
        <w:rPr>
          <w:rFonts w:cs="Times New Roman"/>
          <w:b/>
        </w:rPr>
        <w:t>Statistical validity.</w:t>
      </w:r>
      <w:r>
        <w:rPr>
          <w:rFonts w:cs="Times New Roman"/>
        </w:rPr>
        <w:t xml:space="preserve"> The test set has 53 churners; standard deviations of 0.03-0.10 on several metrics mean that differences of a few points are not reliable.</w:t>
      </w:r>
    </w:p>
    <w:p w:rsidR="00CE02EC" w:rsidRDefault="00DE383B">
      <w:pPr>
        <w:spacing w:after="60"/>
        <w:ind w:left="720" w:hanging="360"/>
      </w:pPr>
      <w:r>
        <w:rPr>
          <w:rFonts w:cs="Times New Roman"/>
        </w:rPr>
        <w:t xml:space="preserve">•  </w:t>
      </w:r>
      <w:r>
        <w:rPr>
          <w:rFonts w:cs="Times New Roman"/>
          <w:b/>
        </w:rPr>
        <w:t>Environment validity.</w:t>
      </w:r>
      <w:r>
        <w:rPr>
          <w:rFonts w:cs="Times New Roman"/>
        </w:rPr>
        <w:t xml:space="preserve"> Tree-ensemble scores differ between scikit-learn versions on this small split.</w:t>
      </w:r>
    </w:p>
    <w:p w:rsidR="00CE02EC" w:rsidRDefault="00DE383B">
      <w:pPr>
        <w:spacing w:after="60"/>
        <w:ind w:left="720" w:hanging="360"/>
      </w:pPr>
      <w:r>
        <w:rPr>
          <w:rFonts w:cs="Times New Roman"/>
        </w:rPr>
        <w:t xml:space="preserve">•  </w:t>
      </w:r>
      <w:r>
        <w:rPr>
          <w:rFonts w:cs="Times New Roman"/>
          <w:b/>
        </w:rPr>
        <w:t>Explanation validity.</w:t>
      </w:r>
      <w:r>
        <w:rPr>
          <w:rFonts w:cs="Times New Roman"/>
        </w:rPr>
        <w:t xml:space="preserve"> The explanations come from coefficients and permutation importance. They describe the model, not the customers' reasons, and they were not compared with SHAP.</w:t>
      </w:r>
    </w:p>
    <w:sectPr w:rsidR="00CE02EC" w:rsidSect="00034616">
      <w:headerReference w:type="default" r:id="rId30"/>
      <w:footerReference w:type="default" r:id="rId3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503B0" w:rsidRDefault="00DE383B">
      <w:pPr>
        <w:spacing w:after="0" w:line="240" w:lineRule="auto"/>
      </w:pPr>
      <w:r>
        <w:separator/>
      </w:r>
    </w:p>
  </w:endnote>
  <w:endnote w:type="continuationSeparator" w:id="0">
    <w:p w:rsidR="000503B0" w:rsidRDefault="00DE3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E02EC" w:rsidRDefault="00DE383B">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503B0" w:rsidRDefault="00DE383B">
      <w:pPr>
        <w:spacing w:after="0" w:line="240" w:lineRule="auto"/>
      </w:pPr>
      <w:r>
        <w:separator/>
      </w:r>
    </w:p>
  </w:footnote>
  <w:footnote w:type="continuationSeparator" w:id="0">
    <w:p w:rsidR="000503B0" w:rsidRDefault="00DE3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E02EC" w:rsidRDefault="00DE383B">
    <w:pPr>
      <w:pStyle w:val="Header"/>
      <w:jc w:val="center"/>
    </w:pPr>
    <w:r>
      <w:rPr>
        <w:rFonts w:cs="Times New Roman"/>
        <w:i/>
        <w:color w:val="555555"/>
        <w:sz w:val="20"/>
      </w:rPr>
      <w:t>Customer Churn Prediction in Telecom Industry  |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3B0"/>
    <w:rsid w:val="0006063C"/>
    <w:rsid w:val="0015074B"/>
    <w:rsid w:val="001B58EC"/>
    <w:rsid w:val="0029639D"/>
    <w:rsid w:val="00326F90"/>
    <w:rsid w:val="00AA1D8D"/>
    <w:rsid w:val="00B47730"/>
    <w:rsid w:val="00CB0664"/>
    <w:rsid w:val="00CE02EC"/>
    <w:rsid w:val="00DE38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5B494A0F-46C5-473B-8965-664EC5838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40" w:line="240" w:lineRule="auto"/>
      <w:jc w:val="left"/>
    </w:pPr>
    <w:rPr>
      <w:sz w:val="22"/>
    </w:rPr>
  </w:style>
  <w:style w:type="paragraph" w:customStyle="1" w:styleId="TOC21">
    <w:name w:val="TOC 21"/>
    <w:basedOn w:val="Normal"/>
    <w:pPr>
      <w:spacing w:after="40" w:line="240" w:lineRule="auto"/>
      <w:ind w:left="360"/>
      <w:jc w:val="left"/>
    </w:pPr>
    <w:rPr>
      <w:sz w:val="22"/>
    </w:rPr>
  </w:style>
  <w:style w:type="paragraph" w:customStyle="1" w:styleId="TableofFigures1">
    <w:name w:val="Table of Figures1"/>
    <w:basedOn w:val="Normal"/>
    <w:pPr>
      <w:spacing w:after="40" w:line="240" w:lineRule="auto"/>
      <w:jc w:val="left"/>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EF2CBE-5E4F-4D85-95D9-9B57359188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2691</Words>
  <Characters>14505</Characters>
  <Application>Microsoft Office Word</Application>
  <DocSecurity>0</DocSecurity>
  <Lines>523</Lines>
  <Paragraphs>363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3</cp:revision>
  <dcterms:created xsi:type="dcterms:W3CDTF">2013-12-23T23:15:00Z</dcterms:created>
  <dcterms:modified xsi:type="dcterms:W3CDTF">2026-10-18T17:10:00Z</dcterms:modified>
  <cp:category/>
</cp:coreProperties>
</file>