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0078" w:rsidRDefault="00EC0078">
      <w:pPr>
        <w:spacing w:after="480" w:line="240" w:lineRule="auto"/>
      </w:pPr>
      <w:bookmarkStart w:id="0" w:name="_GoBack"/>
      <w:bookmarkEnd w:id="0"/>
    </w:p>
    <w:p w:rsidR="00EC0078" w:rsidRDefault="001B2E4A">
      <w:pPr>
        <w:spacing w:after="40"/>
        <w:jc w:val="center"/>
      </w:pPr>
      <w:r>
        <w:rPr>
          <w:rFonts w:cs="Times New Roman"/>
          <w:b/>
          <w:sz w:val="36"/>
        </w:rPr>
        <w:t>CUSTOMER CHURN PREDICTION IN TELECOM INDUSTRY</w:t>
      </w:r>
    </w:p>
    <w:p w:rsidR="00EC0078" w:rsidRDefault="001B2E4A">
      <w:pPr>
        <w:jc w:val="center"/>
      </w:pPr>
      <w:r>
        <w:rPr>
          <w:rFonts w:cs="Times New Roman"/>
          <w:b/>
          <w:sz w:val="26"/>
        </w:rPr>
        <w:t>(Machine Learning Based Customer Retention System)</w:t>
      </w:r>
    </w:p>
    <w:p w:rsidR="00EC0078" w:rsidRDefault="001B2E4A">
      <w:pPr>
        <w:spacing w:after="280"/>
        <w:jc w:val="center"/>
      </w:pPr>
      <w:r>
        <w:rPr>
          <w:rFonts w:cs="Times New Roman"/>
          <w:b/>
          <w:sz w:val="28"/>
        </w:rPr>
        <w:t>Methodology, Novelty and Key Contributions</w:t>
      </w:r>
    </w:p>
    <w:p w:rsidR="00EC0078" w:rsidRDefault="001B2E4A">
      <w:pPr>
        <w:spacing w:after="40"/>
        <w:jc w:val="center"/>
      </w:pPr>
      <w:r>
        <w:rPr>
          <w:rFonts w:cs="Times New Roman"/>
        </w:rPr>
        <w:t>Department of Computer Science and Engineering, TKR College of Engineering and Technology (Autonomous)</w:t>
      </w:r>
    </w:p>
    <w:p w:rsidR="00EC0078" w:rsidRDefault="001B2E4A">
      <w:pPr>
        <w:spacing w:after="240"/>
        <w:jc w:val="center"/>
      </w:pPr>
      <w:r>
        <w:rPr>
          <w:rFonts w:cs="Times New Roman"/>
        </w:rPr>
        <w:t xml:space="preserve">Batch A14 </w:t>
      </w:r>
      <w:r>
        <w:rPr>
          <w:rFonts w:cs="Times New Roman"/>
        </w:rPr>
        <w:t>(CSE-A)  ·  Academic year [ACADEMIC YEAR]</w:t>
      </w:r>
    </w:p>
    <w:p w:rsidR="00EC0078" w:rsidRDefault="001B2E4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EC0078">
        <w:trPr>
          <w:cantSplit/>
          <w:tblHeader/>
          <w:jc w:val="center"/>
        </w:trPr>
        <w:tc>
          <w:tcPr>
            <w:tcW w:w="1008" w:type="dxa"/>
            <w:shd w:val="clear" w:color="auto" w:fill="1B2A41"/>
          </w:tcPr>
          <w:p w:rsidR="00EC0078" w:rsidRDefault="001B2E4A">
            <w:pPr>
              <w:spacing w:after="40" w:line="240" w:lineRule="auto"/>
              <w:jc w:val="center"/>
            </w:pPr>
            <w:r>
              <w:rPr>
                <w:rFonts w:cs="Times New Roman"/>
                <w:b/>
                <w:color w:val="FFFFFF"/>
                <w:sz w:val="22"/>
              </w:rPr>
              <w:t>S.No.</w:t>
            </w:r>
          </w:p>
        </w:tc>
        <w:tc>
          <w:tcPr>
            <w:tcW w:w="4896" w:type="dxa"/>
            <w:shd w:val="clear" w:color="auto" w:fill="1B2A41"/>
          </w:tcPr>
          <w:p w:rsidR="00EC0078" w:rsidRDefault="001B2E4A">
            <w:pPr>
              <w:spacing w:after="40" w:line="240" w:lineRule="auto"/>
              <w:jc w:val="center"/>
            </w:pPr>
            <w:r>
              <w:rPr>
                <w:rFonts w:cs="Times New Roman"/>
                <w:b/>
                <w:color w:val="FFFFFF"/>
                <w:sz w:val="22"/>
              </w:rPr>
              <w:t>Student name</w:t>
            </w:r>
          </w:p>
        </w:tc>
        <w:tc>
          <w:tcPr>
            <w:tcW w:w="2592" w:type="dxa"/>
            <w:shd w:val="clear" w:color="auto" w:fill="1B2A41"/>
          </w:tcPr>
          <w:p w:rsidR="00EC0078" w:rsidRDefault="001B2E4A">
            <w:pPr>
              <w:spacing w:after="40" w:line="240" w:lineRule="auto"/>
              <w:jc w:val="center"/>
            </w:pPr>
            <w:r>
              <w:rPr>
                <w:rFonts w:cs="Times New Roman"/>
                <w:b/>
                <w:color w:val="FFFFFF"/>
                <w:sz w:val="22"/>
              </w:rPr>
              <w:t>Roll number</w:t>
            </w:r>
          </w:p>
        </w:tc>
      </w:tr>
      <w:tr w:rsidR="00EC0078">
        <w:trPr>
          <w:cantSplit/>
          <w:jc w:val="center"/>
        </w:trPr>
        <w:tc>
          <w:tcPr>
            <w:tcW w:w="1008" w:type="dxa"/>
          </w:tcPr>
          <w:p w:rsidR="00EC0078" w:rsidRDefault="001B2E4A">
            <w:pPr>
              <w:spacing w:after="40" w:line="240" w:lineRule="auto"/>
              <w:jc w:val="center"/>
            </w:pPr>
            <w:r>
              <w:rPr>
                <w:rFonts w:cs="Times New Roman"/>
                <w:sz w:val="22"/>
              </w:rPr>
              <w:t>1</w:t>
            </w:r>
          </w:p>
        </w:tc>
        <w:tc>
          <w:tcPr>
            <w:tcW w:w="4896" w:type="dxa"/>
          </w:tcPr>
          <w:p w:rsidR="00EC0078" w:rsidRDefault="001B2E4A">
            <w:pPr>
              <w:spacing w:after="40" w:line="240" w:lineRule="auto"/>
              <w:jc w:val="left"/>
            </w:pPr>
            <w:r>
              <w:rPr>
                <w:rFonts w:cs="Times New Roman"/>
                <w:sz w:val="22"/>
              </w:rPr>
              <w:t>ANANTULA SAI NIKHILA SRAVANI</w:t>
            </w:r>
          </w:p>
        </w:tc>
        <w:tc>
          <w:tcPr>
            <w:tcW w:w="2592" w:type="dxa"/>
          </w:tcPr>
          <w:p w:rsidR="00EC0078" w:rsidRDefault="001B2E4A">
            <w:pPr>
              <w:spacing w:after="40" w:line="240" w:lineRule="auto"/>
              <w:jc w:val="center"/>
            </w:pPr>
            <w:r>
              <w:rPr>
                <w:rFonts w:cs="Times New Roman"/>
                <w:sz w:val="22"/>
              </w:rPr>
              <w:t>23K91A0512</w:t>
            </w:r>
          </w:p>
        </w:tc>
      </w:tr>
      <w:tr w:rsidR="00EC0078">
        <w:trPr>
          <w:cantSplit/>
          <w:jc w:val="center"/>
        </w:trPr>
        <w:tc>
          <w:tcPr>
            <w:tcW w:w="1008" w:type="dxa"/>
          </w:tcPr>
          <w:p w:rsidR="00EC0078" w:rsidRDefault="001B2E4A">
            <w:pPr>
              <w:spacing w:after="40" w:line="240" w:lineRule="auto"/>
              <w:jc w:val="center"/>
            </w:pPr>
            <w:r>
              <w:rPr>
                <w:rFonts w:cs="Times New Roman"/>
                <w:sz w:val="22"/>
              </w:rPr>
              <w:t>2</w:t>
            </w:r>
          </w:p>
        </w:tc>
        <w:tc>
          <w:tcPr>
            <w:tcW w:w="4896" w:type="dxa"/>
          </w:tcPr>
          <w:p w:rsidR="00EC0078" w:rsidRDefault="001B2E4A">
            <w:pPr>
              <w:spacing w:after="40" w:line="240" w:lineRule="auto"/>
              <w:jc w:val="left"/>
            </w:pPr>
            <w:r>
              <w:rPr>
                <w:rFonts w:cs="Times New Roman"/>
                <w:sz w:val="22"/>
              </w:rPr>
              <w:t>AVULA ANUDEEP</w:t>
            </w:r>
          </w:p>
        </w:tc>
        <w:tc>
          <w:tcPr>
            <w:tcW w:w="2592" w:type="dxa"/>
          </w:tcPr>
          <w:p w:rsidR="00EC0078" w:rsidRDefault="001B2E4A">
            <w:pPr>
              <w:spacing w:after="40" w:line="240" w:lineRule="auto"/>
              <w:jc w:val="center"/>
            </w:pPr>
            <w:r>
              <w:rPr>
                <w:rFonts w:cs="Times New Roman"/>
                <w:sz w:val="22"/>
              </w:rPr>
              <w:t>23K91A0518</w:t>
            </w:r>
          </w:p>
        </w:tc>
      </w:tr>
      <w:tr w:rsidR="00EC0078">
        <w:trPr>
          <w:cantSplit/>
          <w:jc w:val="center"/>
        </w:trPr>
        <w:tc>
          <w:tcPr>
            <w:tcW w:w="1008" w:type="dxa"/>
          </w:tcPr>
          <w:p w:rsidR="00EC0078" w:rsidRDefault="001B2E4A">
            <w:pPr>
              <w:spacing w:after="40" w:line="240" w:lineRule="auto"/>
              <w:jc w:val="center"/>
            </w:pPr>
            <w:r>
              <w:rPr>
                <w:rFonts w:cs="Times New Roman"/>
                <w:sz w:val="22"/>
              </w:rPr>
              <w:t>3</w:t>
            </w:r>
          </w:p>
        </w:tc>
        <w:tc>
          <w:tcPr>
            <w:tcW w:w="4896" w:type="dxa"/>
          </w:tcPr>
          <w:p w:rsidR="00EC0078" w:rsidRDefault="001B2E4A">
            <w:pPr>
              <w:spacing w:after="40" w:line="240" w:lineRule="auto"/>
              <w:jc w:val="left"/>
            </w:pPr>
            <w:r>
              <w:rPr>
                <w:rFonts w:cs="Times New Roman"/>
                <w:sz w:val="22"/>
              </w:rPr>
              <w:t>B SANDEEP</w:t>
            </w:r>
          </w:p>
        </w:tc>
        <w:tc>
          <w:tcPr>
            <w:tcW w:w="2592" w:type="dxa"/>
          </w:tcPr>
          <w:p w:rsidR="00EC0078" w:rsidRDefault="001B2E4A">
            <w:pPr>
              <w:spacing w:after="40" w:line="240" w:lineRule="auto"/>
              <w:jc w:val="center"/>
            </w:pPr>
            <w:r>
              <w:rPr>
                <w:rFonts w:cs="Times New Roman"/>
                <w:sz w:val="22"/>
              </w:rPr>
              <w:t>24K915A0503</w:t>
            </w:r>
          </w:p>
        </w:tc>
      </w:tr>
      <w:tr w:rsidR="00EC0078">
        <w:trPr>
          <w:cantSplit/>
          <w:jc w:val="center"/>
        </w:trPr>
        <w:tc>
          <w:tcPr>
            <w:tcW w:w="1008" w:type="dxa"/>
          </w:tcPr>
          <w:p w:rsidR="00EC0078" w:rsidRDefault="001B2E4A">
            <w:pPr>
              <w:spacing w:after="40" w:line="240" w:lineRule="auto"/>
              <w:jc w:val="center"/>
            </w:pPr>
            <w:r>
              <w:rPr>
                <w:rFonts w:cs="Times New Roman"/>
                <w:sz w:val="22"/>
              </w:rPr>
              <w:t>4</w:t>
            </w:r>
          </w:p>
        </w:tc>
        <w:tc>
          <w:tcPr>
            <w:tcW w:w="4896" w:type="dxa"/>
          </w:tcPr>
          <w:p w:rsidR="00EC0078" w:rsidRDefault="001B2E4A">
            <w:pPr>
              <w:spacing w:after="40" w:line="240" w:lineRule="auto"/>
              <w:jc w:val="left"/>
            </w:pPr>
            <w:r>
              <w:rPr>
                <w:rFonts w:cs="Times New Roman"/>
                <w:sz w:val="22"/>
              </w:rPr>
              <w:t>DARAGANI VINOD KUMAR</w:t>
            </w:r>
          </w:p>
        </w:tc>
        <w:tc>
          <w:tcPr>
            <w:tcW w:w="2592" w:type="dxa"/>
          </w:tcPr>
          <w:p w:rsidR="00EC0078" w:rsidRDefault="001B2E4A">
            <w:pPr>
              <w:spacing w:after="40" w:line="240" w:lineRule="auto"/>
              <w:jc w:val="center"/>
            </w:pPr>
            <w:r>
              <w:rPr>
                <w:rFonts w:cs="Times New Roman"/>
                <w:sz w:val="22"/>
              </w:rPr>
              <w:t>23K91A0558</w:t>
            </w:r>
          </w:p>
        </w:tc>
      </w:tr>
    </w:tbl>
    <w:p w:rsidR="00EC0078" w:rsidRDefault="00EC0078">
      <w:pPr>
        <w:spacing w:line="192" w:lineRule="auto"/>
      </w:pPr>
    </w:p>
    <w:p w:rsidR="00EC0078" w:rsidRDefault="001B2E4A">
      <w:pPr>
        <w:spacing w:after="200"/>
        <w:jc w:val="center"/>
      </w:pPr>
      <w:r>
        <w:rPr>
          <w:rFonts w:cs="Times New Roman"/>
          <w:b/>
        </w:rPr>
        <w:t>Project guide:</w:t>
      </w:r>
      <w:r>
        <w:rPr>
          <w:rFonts w:cs="Times New Roman"/>
        </w:rPr>
        <w:t xml:space="preserve"> B. SRIKANTH, Assistant Professor, Department of CSE</w:t>
      </w:r>
    </w:p>
    <w:p w:rsidR="00EC0078" w:rsidRDefault="001B2E4A">
      <w:r>
        <w:rPr>
          <w:rFonts w:cs="Times New Roman"/>
          <w:i/>
          <w:sz w:val="21"/>
        </w:rPr>
        <w:t>Chapter and section numbers quoted in the text (for example Section 6.6 or Chapter 8) refer to the full project report, 17.Final Document. Figures and tables in this document are numbered f</w:t>
      </w:r>
      <w:r>
        <w:rPr>
          <w:rFonts w:cs="Times New Roman"/>
          <w:i/>
          <w:sz w:val="21"/>
        </w:rPr>
        <w:t>rom 1.</w:t>
      </w:r>
    </w:p>
    <w:p w:rsidR="00EC0078" w:rsidRDefault="001B2E4A">
      <w:pPr>
        <w:pStyle w:val="Heading1"/>
      </w:pPr>
      <w:r>
        <w:t>1. OVERVIEW OF THE METHODOLOGY</w:t>
      </w:r>
    </w:p>
    <w:p w:rsidR="00EC0078" w:rsidRDefault="001B2E4A">
      <w:r>
        <w:rPr>
          <w:rFonts w:cs="Times New Roman"/>
        </w:rPr>
        <w:t xml:space="preserve">This document describes how the system works from end to end and what is new in it. Part 1 gives the pipeline, the data, the algorithms and the reasons they were chosen; Part 2 sets the work against the base paper and </w:t>
      </w:r>
      <w:r>
        <w:rPr>
          <w:rFonts w:cs="Times New Roman"/>
        </w:rPr>
        <w:t>separates what is new from what is standard; Part 3 lists the contributions.</w:t>
      </w:r>
    </w:p>
    <w:p w:rsidR="00EC0078" w:rsidRDefault="001B2E4A">
      <w:pPr>
        <w:keepNext/>
        <w:spacing w:after="80" w:line="240" w:lineRule="auto"/>
        <w:jc w:val="center"/>
      </w:pPr>
      <w:r>
        <w:rPr>
          <w:noProof/>
        </w:rPr>
        <w:lastRenderedPageBreak/>
        <w:drawing>
          <wp:inline distT="0" distB="0" distL="0" distR="0">
            <wp:extent cx="5303520" cy="2604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8"/>
                    <a:stretch>
                      <a:fillRect/>
                    </a:stretch>
                  </pic:blipFill>
                  <pic:spPr>
                    <a:xfrm>
                      <a:off x="0" y="0"/>
                      <a:ext cx="5303520" cy="2604895"/>
                    </a:xfrm>
                    <a:prstGeom prst="rect">
                      <a:avLst/>
                    </a:prstGeom>
                  </pic:spPr>
                </pic:pic>
              </a:graphicData>
            </a:graphic>
          </wp:inline>
        </w:drawing>
      </w:r>
    </w:p>
    <w:p w:rsidR="00EC0078" w:rsidRDefault="001B2E4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High-level workflow of a retention analysis in ChurnIQ</w:t>
      </w:r>
    </w:p>
    <w:p w:rsidR="00EC0078" w:rsidRDefault="001B2E4A">
      <w:pPr>
        <w:pStyle w:val="Heading2"/>
      </w:pPr>
      <w:r>
        <w:t>6.1 Overview of the Methodology</w:t>
      </w:r>
    </w:p>
    <w:p w:rsidR="00EC0078" w:rsidRDefault="001B2E4A">
      <w:r>
        <w:rPr>
          <w:rFonts w:cs="Times New Roman"/>
        </w:rPr>
        <w:t>The method is a supervised-learning pipeline wrapped in</w:t>
      </w:r>
      <w:r>
        <w:rPr>
          <w:rFonts w:cs="Times New Roman"/>
        </w:rPr>
        <w:t xml:space="preserve"> an explanation and action layer. Thirteen steps run in order; the first eight are executed once per data set (training time), the last five for each customer or batch (scoring time).</w:t>
      </w:r>
    </w:p>
    <w:p w:rsidR="00EC0078" w:rsidRDefault="001B2E4A">
      <w:pPr>
        <w:spacing w:after="60"/>
        <w:ind w:left="720" w:hanging="432"/>
      </w:pPr>
      <w:r>
        <w:rPr>
          <w:rFonts w:cs="Times New Roman"/>
        </w:rPr>
        <w:t xml:space="preserve">1.  </w:t>
      </w:r>
      <w:r>
        <w:rPr>
          <w:rFonts w:cs="Times New Roman"/>
          <w:b/>
        </w:rPr>
        <w:t>Load and profile.</w:t>
      </w:r>
      <w:r>
        <w:rPr>
          <w:rFonts w:cs="Times New Roman"/>
        </w:rPr>
        <w:t xml:space="preserve"> Read the CSV, detect the target (Churn) and ID (cu</w:t>
      </w:r>
      <w:r>
        <w:rPr>
          <w:rFonts w:cs="Times New Roman"/>
        </w:rPr>
        <w:t>stomerID) columns, convert numeric-looking text columns, and report types, missing values and duplicates.</w:t>
      </w:r>
    </w:p>
    <w:p w:rsidR="00EC0078" w:rsidRDefault="001B2E4A">
      <w:pPr>
        <w:spacing w:after="60"/>
        <w:ind w:left="720" w:hanging="432"/>
      </w:pPr>
      <w:r>
        <w:rPr>
          <w:rFonts w:cs="Times New Roman"/>
        </w:rPr>
        <w:t xml:space="preserve">2.  </w:t>
      </w:r>
      <w:r>
        <w:rPr>
          <w:rFonts w:cs="Times New Roman"/>
          <w:b/>
        </w:rPr>
        <w:t>Clean.</w:t>
      </w:r>
      <w:r>
        <w:rPr>
          <w:rFonts w:cs="Times New Roman"/>
        </w:rPr>
        <w:t xml:space="preserve"> Drop exact duplicate rows; keep missing values for the pipeline to impute.</w:t>
      </w:r>
    </w:p>
    <w:p w:rsidR="00EC0078" w:rsidRDefault="001B2E4A">
      <w:pPr>
        <w:spacing w:after="60"/>
        <w:ind w:left="720" w:hanging="432"/>
      </w:pPr>
      <w:r>
        <w:rPr>
          <w:rFonts w:cs="Times New Roman"/>
        </w:rPr>
        <w:t xml:space="preserve">3.  </w:t>
      </w:r>
      <w:r>
        <w:rPr>
          <w:rFonts w:cs="Times New Roman"/>
          <w:b/>
        </w:rPr>
        <w:t>Split.</w:t>
      </w:r>
      <w:r>
        <w:rPr>
          <w:rFonts w:cs="Times New Roman"/>
        </w:rPr>
        <w:t xml:space="preserve"> Stratified 80/20 train/test split with random_state 4</w:t>
      </w:r>
      <w:r>
        <w:rPr>
          <w:rFonts w:cs="Times New Roman"/>
        </w:rPr>
        <w:t>2 (test size selectable from 10% to 40%).</w:t>
      </w:r>
    </w:p>
    <w:p w:rsidR="00EC0078" w:rsidRDefault="001B2E4A">
      <w:pPr>
        <w:spacing w:after="60"/>
        <w:ind w:left="720" w:hanging="432"/>
      </w:pPr>
      <w:r>
        <w:rPr>
          <w:rFonts w:cs="Times New Roman"/>
        </w:rPr>
        <w:t xml:space="preserve">4.  </w:t>
      </w:r>
      <w:r>
        <w:rPr>
          <w:rFonts w:cs="Times New Roman"/>
          <w:b/>
        </w:rPr>
        <w:t>Preprocess.</w:t>
      </w:r>
      <w:r>
        <w:rPr>
          <w:rFonts w:cs="Times New Roman"/>
        </w:rPr>
        <w:t xml:space="preserve"> Fit a ColumnTransformer on the training split only: median imputation and standardisation for numeric fields, most-frequent imputation and one-hot encoding (unseen categories ignored) for categorica</w:t>
      </w:r>
      <w:r>
        <w:rPr>
          <w:rFonts w:cs="Times New Roman"/>
        </w:rPr>
        <w:t>l fields.</w:t>
      </w:r>
    </w:p>
    <w:p w:rsidR="00EC0078" w:rsidRDefault="001B2E4A">
      <w:pPr>
        <w:spacing w:after="60"/>
        <w:ind w:left="720" w:hanging="432"/>
      </w:pPr>
      <w:r>
        <w:rPr>
          <w:rFonts w:cs="Times New Roman"/>
        </w:rPr>
        <w:t xml:space="preserve">5.  </w:t>
      </w:r>
      <w:r>
        <w:rPr>
          <w:rFonts w:cs="Times New Roman"/>
          <w:b/>
        </w:rPr>
        <w:t>Handle imbalance.</w:t>
      </w:r>
      <w:r>
        <w:rPr>
          <w:rFonts w:cs="Times New Roman"/>
        </w:rPr>
        <w:t xml:space="preserve"> Class weights (default), SMOTE on the transformed training split only, or no handling.</w:t>
      </w:r>
    </w:p>
    <w:p w:rsidR="00EC0078" w:rsidRDefault="001B2E4A">
      <w:pPr>
        <w:spacing w:after="60"/>
        <w:ind w:left="720" w:hanging="432"/>
      </w:pPr>
      <w:r>
        <w:rPr>
          <w:rFonts w:cs="Times New Roman"/>
        </w:rPr>
        <w:t xml:space="preserve">6.  </w:t>
      </w:r>
      <w:r>
        <w:rPr>
          <w:rFonts w:cs="Times New Roman"/>
          <w:b/>
        </w:rPr>
        <w:t>Train.</w:t>
      </w:r>
      <w:r>
        <w:rPr>
          <w:rFonts w:cs="Times New Roman"/>
        </w:rPr>
        <w:t xml:space="preserve"> Logistic Regression, Decision Tree and Random Forest (required); Gradient Boosting and Histogram Gradient Boosting (optional).</w:t>
      </w:r>
    </w:p>
    <w:p w:rsidR="00EC0078" w:rsidRDefault="001B2E4A">
      <w:pPr>
        <w:spacing w:after="60"/>
        <w:ind w:left="720" w:hanging="432"/>
      </w:pPr>
      <w:r>
        <w:rPr>
          <w:rFonts w:cs="Times New Roman"/>
        </w:rPr>
        <w:t xml:space="preserve">7.  </w:t>
      </w:r>
      <w:r>
        <w:rPr>
          <w:rFonts w:cs="Times New Roman"/>
          <w:b/>
        </w:rPr>
        <w:t>Evaluate.</w:t>
      </w:r>
      <w:r>
        <w:rPr>
          <w:rFonts w:cs="Times New Roman"/>
        </w:rPr>
        <w:t xml:space="preserve"> Accuracy, precision, recall, F1-score, ROC-AUC, confusion matrix, ROC and precision-recall curves on the untouched test split.</w:t>
      </w:r>
    </w:p>
    <w:p w:rsidR="00EC0078" w:rsidRDefault="001B2E4A">
      <w:pPr>
        <w:spacing w:after="60"/>
        <w:ind w:left="720" w:hanging="432"/>
      </w:pPr>
      <w:r>
        <w:rPr>
          <w:rFonts w:cs="Times New Roman"/>
        </w:rPr>
        <w:t xml:space="preserve">8.  </w:t>
      </w:r>
      <w:r>
        <w:rPr>
          <w:rFonts w:cs="Times New Roman"/>
          <w:b/>
        </w:rPr>
        <w:t>Select and save.</w:t>
      </w:r>
      <w:r>
        <w:rPr>
          <w:rFonts w:cs="Times New Roman"/>
        </w:rPr>
        <w:t xml:space="preserve"> Choose the best model on the selected metric (F1 by default); save the model, preprocessor an</w:t>
      </w:r>
      <w:r>
        <w:rPr>
          <w:rFonts w:cs="Times New Roman"/>
        </w:rPr>
        <w:t xml:space="preserve">d metadata to </w:t>
      </w:r>
      <w:r>
        <w:rPr>
          <w:rFonts w:ascii="Consolas" w:eastAsia="Consolas" w:hAnsi="Consolas" w:cs="Consolas"/>
          <w:sz w:val="21"/>
        </w:rPr>
        <w:t>models/</w:t>
      </w:r>
      <w:r>
        <w:rPr>
          <w:rFonts w:cs="Times New Roman"/>
        </w:rPr>
        <w:t>.</w:t>
      </w:r>
    </w:p>
    <w:p w:rsidR="00EC0078" w:rsidRDefault="001B2E4A">
      <w:pPr>
        <w:spacing w:after="60"/>
        <w:ind w:left="720" w:hanging="432"/>
      </w:pPr>
      <w:r>
        <w:rPr>
          <w:rFonts w:cs="Times New Roman"/>
        </w:rPr>
        <w:lastRenderedPageBreak/>
        <w:t xml:space="preserve">9.  </w:t>
      </w:r>
      <w:r>
        <w:rPr>
          <w:rFonts w:cs="Times New Roman"/>
          <w:b/>
        </w:rPr>
        <w:t>Score.</w:t>
      </w:r>
      <w:r>
        <w:rPr>
          <w:rFonts w:cs="Times New Roman"/>
        </w:rPr>
        <w:t xml:space="preserve"> Churn probability = predict_proba x 100 for every customer.</w:t>
      </w:r>
    </w:p>
    <w:p w:rsidR="00EC0078" w:rsidRDefault="001B2E4A">
      <w:pPr>
        <w:spacing w:after="60"/>
        <w:ind w:left="720" w:hanging="432"/>
      </w:pPr>
      <w:r>
        <w:rPr>
          <w:rFonts w:cs="Times New Roman"/>
        </w:rPr>
        <w:t xml:space="preserve">10.  </w:t>
      </w:r>
      <w:r>
        <w:rPr>
          <w:rFonts w:cs="Times New Roman"/>
          <w:b/>
        </w:rPr>
        <w:t>Segment.</w:t>
      </w:r>
      <w:r>
        <w:rPr>
          <w:rFonts w:cs="Times New Roman"/>
        </w:rPr>
        <w:t xml:space="preserve"> Assign Low, Medium, High or Critical risk from editable thresholds (30 / 60 / 80 by default).</w:t>
      </w:r>
    </w:p>
    <w:p w:rsidR="00EC0078" w:rsidRDefault="001B2E4A">
      <w:pPr>
        <w:spacing w:after="60"/>
        <w:ind w:left="720" w:hanging="432"/>
      </w:pPr>
      <w:r>
        <w:rPr>
          <w:rFonts w:cs="Times New Roman"/>
        </w:rPr>
        <w:t xml:space="preserve">11.  </w:t>
      </w:r>
      <w:r>
        <w:rPr>
          <w:rFonts w:cs="Times New Roman"/>
          <w:b/>
        </w:rPr>
        <w:t>Explain.</w:t>
      </w:r>
      <w:r>
        <w:rPr>
          <w:rFonts w:cs="Times New Roman"/>
        </w:rPr>
        <w:t xml:space="preserve"> Global importance of features and, for o</w:t>
      </w:r>
      <w:r>
        <w:rPr>
          <w:rFonts w:cs="Times New Roman"/>
        </w:rPr>
        <w:t>ne customer, the drivers that push the score up and down.</w:t>
      </w:r>
    </w:p>
    <w:p w:rsidR="00EC0078" w:rsidRDefault="001B2E4A">
      <w:pPr>
        <w:spacing w:after="60"/>
        <w:ind w:left="720" w:hanging="432"/>
      </w:pPr>
      <w:r>
        <w:rPr>
          <w:rFonts w:cs="Times New Roman"/>
        </w:rPr>
        <w:t xml:space="preserve">12.  </w:t>
      </w:r>
      <w:r>
        <w:rPr>
          <w:rFonts w:cs="Times New Roman"/>
          <w:b/>
        </w:rPr>
        <w:t>Recommend.</w:t>
      </w:r>
      <w:r>
        <w:rPr>
          <w:rFonts w:cs="Times New Roman"/>
        </w:rPr>
        <w:t xml:space="preserve"> Apply the retention rules to customers at or above 60%.</w:t>
      </w:r>
    </w:p>
    <w:p w:rsidR="00EC0078" w:rsidRDefault="001B2E4A">
      <w:pPr>
        <w:spacing w:after="60"/>
        <w:ind w:left="720" w:hanging="432"/>
      </w:pPr>
      <w:r>
        <w:rPr>
          <w:rFonts w:cs="Times New Roman"/>
        </w:rPr>
        <w:t xml:space="preserve">13.  </w:t>
      </w:r>
      <w:r>
        <w:rPr>
          <w:rFonts w:cs="Times New Roman"/>
          <w:b/>
        </w:rPr>
        <w:t>Monitor.</w:t>
      </w:r>
      <w:r>
        <w:rPr>
          <w:rFonts w:cs="Times New Roman"/>
        </w:rPr>
        <w:t xml:space="preserve"> Score new files in batch and compare new data with the training data for drift.</w:t>
      </w:r>
    </w:p>
    <w:p w:rsidR="00EC0078" w:rsidRDefault="001B2E4A">
      <w:pPr>
        <w:pStyle w:val="Heading2"/>
      </w:pPr>
      <w:r>
        <w:t>6.2 Data Acquisition and Loading</w:t>
      </w:r>
    </w:p>
    <w:p w:rsidR="00EC0078" w:rsidRDefault="001B2E4A">
      <w:r>
        <w:rPr>
          <w:rFonts w:cs="Times New Roman"/>
        </w:rPr>
        <w:t xml:space="preserve">The sample data are produced by </w:t>
      </w:r>
      <w:r>
        <w:rPr>
          <w:rFonts w:ascii="Consolas" w:eastAsia="Consolas" w:hAnsi="Consolas" w:cs="Consolas"/>
          <w:sz w:val="21"/>
        </w:rPr>
        <w:t>generate_sample_churn_data(n_customers=1000, random_state=42)</w:t>
      </w:r>
      <w:r>
        <w:rPr>
          <w:rFonts w:cs="Times New Roman"/>
        </w:rPr>
        <w:t>. The generator draws the 21 Telco-style fields with realistic proportions (for example 55% month-to-month contracts, 44% fibre-optic, 34% electronic check) and s</w:t>
      </w:r>
      <w:r>
        <w:rPr>
          <w:rFonts w:cs="Times New Roman"/>
        </w:rPr>
        <w:t>ets churn from a latent logistic risk score: month-to-month contract adds risk, long tenure reduces it, electronic check, fibre optic, missing tech support and online security and higher charges add risk, and Gaussian noise (standard deviation 0.55) is add</w:t>
      </w:r>
      <w:r>
        <w:rPr>
          <w:rFonts w:cs="Times New Roman"/>
        </w:rPr>
        <w:t>ed before the label is drawn. The resulting churn rate is 26.4%. The generator exists so that the application can be demonstrated without a data file; it is not a model of any real operator.</w:t>
      </w:r>
    </w:p>
    <w:p w:rsidR="00EC0078" w:rsidRDefault="001B2E4A">
      <w:r>
        <w:rPr>
          <w:rFonts w:cs="Times New Roman"/>
        </w:rPr>
        <w:t>An uploaded file is read with pandas. The target is found by name</w:t>
      </w:r>
      <w:r>
        <w:rPr>
          <w:rFonts w:cs="Times New Roman"/>
        </w:rPr>
        <w:t xml:space="preserve"> (churn, target, label, exited, is_churn or churned, in any case) and the identifier by name (customerID, customer_id, id, custid) or, as a fallback, as a text column whose values are all unique. A text column whose name suggests money (TotalCharges, Month</w:t>
      </w:r>
      <w:r>
        <w:rPr>
          <w:rFonts w:cs="Times New Roman"/>
        </w:rPr>
        <w:t>lyCharges, charges, amount) is converted to numbers; blank strings, which occur in the public Telco file, become missing values. The target is normalised to 0/1: the strings yes, 1, true, churned, churn and y (any case) are positive, everything else is neg</w:t>
      </w:r>
      <w:r>
        <w:rPr>
          <w:rFonts w:cs="Times New Roman"/>
        </w:rPr>
        <w:t xml:space="preserve">ative. </w:t>
      </w:r>
      <w:r>
        <w:rPr>
          <w:rFonts w:ascii="Consolas" w:eastAsia="Consolas" w:hAnsi="Consolas" w:cs="Consolas"/>
          <w:sz w:val="21"/>
        </w:rPr>
        <w:t>validate_dataset_for_training</w:t>
      </w:r>
      <w:r>
        <w:rPr>
          <w:rFonts w:cs="Times New Roman"/>
        </w:rPr>
        <w:t xml:space="preserve"> refuses an empty table, a missing target, fewer than 30 rows, a single class or a class with fewer than 5 examples before any model is trained.</w:t>
      </w:r>
    </w:p>
    <w:p w:rsidR="00EC0078" w:rsidRDefault="001B2E4A">
      <w:pPr>
        <w:pStyle w:val="Heading2"/>
      </w:pPr>
      <w:r>
        <w:t>6.3 Cleaning, Preprocessing and Splitting</w:t>
      </w:r>
    </w:p>
    <w:p w:rsidR="00EC0078" w:rsidRDefault="001B2E4A">
      <w:r>
        <w:rPr>
          <w:rFonts w:cs="Times New Roman"/>
        </w:rPr>
        <w:t xml:space="preserve">Exact duplicate rows are dropped </w:t>
      </w:r>
      <w:r>
        <w:rPr>
          <w:rFonts w:cs="Times New Roman"/>
        </w:rPr>
        <w:t xml:space="preserve">(none in the sample). The remaining columns are split into numeric (SeniorCitizen, tenure, MonthlyCharges, TotalCharges) and categorical (15 </w:t>
      </w:r>
      <w:r>
        <w:rPr>
          <w:rFonts w:cs="Times New Roman"/>
        </w:rPr>
        <w:lastRenderedPageBreak/>
        <w:t xml:space="preserve">fields). The ColumnTransformer treats them differently because the models need numbers and because categories have </w:t>
      </w:r>
      <w:r>
        <w:rPr>
          <w:rFonts w:cs="Times New Roman"/>
        </w:rPr>
        <w:t>no order:</w:t>
      </w:r>
    </w:p>
    <w:p w:rsidR="00EC0078" w:rsidRDefault="001B2E4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Preprocessing of the feature types</w:t>
      </w:r>
    </w:p>
    <w:tbl>
      <w:tblPr>
        <w:tblStyle w:val="TableGrid"/>
        <w:tblW w:w="0" w:type="auto"/>
        <w:jc w:val="center"/>
        <w:tblLook w:val="04A0" w:firstRow="1" w:lastRow="0" w:firstColumn="1" w:lastColumn="0" w:noHBand="0" w:noVBand="1"/>
      </w:tblPr>
      <w:tblGrid>
        <w:gridCol w:w="1440"/>
        <w:gridCol w:w="3312"/>
        <w:gridCol w:w="3888"/>
      </w:tblGrid>
      <w:tr w:rsidR="00EC0078">
        <w:trPr>
          <w:cantSplit/>
          <w:tblHeader/>
          <w:jc w:val="center"/>
        </w:trPr>
        <w:tc>
          <w:tcPr>
            <w:tcW w:w="1440" w:type="dxa"/>
            <w:shd w:val="clear" w:color="auto" w:fill="1B2A41"/>
          </w:tcPr>
          <w:p w:rsidR="00EC0078" w:rsidRDefault="001B2E4A">
            <w:pPr>
              <w:spacing w:after="40" w:line="240" w:lineRule="auto"/>
              <w:jc w:val="center"/>
            </w:pPr>
            <w:r>
              <w:rPr>
                <w:rFonts w:cs="Times New Roman"/>
                <w:b/>
                <w:color w:val="FFFFFF"/>
                <w:sz w:val="20"/>
              </w:rPr>
              <w:t>Type</w:t>
            </w:r>
          </w:p>
        </w:tc>
        <w:tc>
          <w:tcPr>
            <w:tcW w:w="3312" w:type="dxa"/>
            <w:shd w:val="clear" w:color="auto" w:fill="1B2A41"/>
          </w:tcPr>
          <w:p w:rsidR="00EC0078" w:rsidRDefault="001B2E4A">
            <w:pPr>
              <w:spacing w:after="40" w:line="240" w:lineRule="auto"/>
              <w:jc w:val="center"/>
            </w:pPr>
            <w:r>
              <w:rPr>
                <w:rFonts w:cs="Times New Roman"/>
                <w:b/>
                <w:color w:val="FFFFFF"/>
                <w:sz w:val="20"/>
              </w:rPr>
              <w:t>Fields</w:t>
            </w:r>
          </w:p>
        </w:tc>
        <w:tc>
          <w:tcPr>
            <w:tcW w:w="3888" w:type="dxa"/>
            <w:shd w:val="clear" w:color="auto" w:fill="1B2A41"/>
          </w:tcPr>
          <w:p w:rsidR="00EC0078" w:rsidRDefault="001B2E4A">
            <w:pPr>
              <w:spacing w:after="40" w:line="240" w:lineRule="auto"/>
              <w:jc w:val="center"/>
            </w:pPr>
            <w:r>
              <w:rPr>
                <w:rFonts w:cs="Times New Roman"/>
                <w:b/>
                <w:color w:val="FFFFFF"/>
                <w:sz w:val="20"/>
              </w:rPr>
              <w:t>Steps</w:t>
            </w:r>
          </w:p>
        </w:tc>
      </w:tr>
      <w:tr w:rsidR="00EC0078">
        <w:trPr>
          <w:cantSplit/>
          <w:jc w:val="center"/>
        </w:trPr>
        <w:tc>
          <w:tcPr>
            <w:tcW w:w="1440" w:type="dxa"/>
          </w:tcPr>
          <w:p w:rsidR="00EC0078" w:rsidRDefault="001B2E4A">
            <w:pPr>
              <w:spacing w:after="40" w:line="240" w:lineRule="auto"/>
              <w:jc w:val="left"/>
            </w:pPr>
            <w:r>
              <w:rPr>
                <w:rFonts w:cs="Times New Roman"/>
                <w:sz w:val="20"/>
              </w:rPr>
              <w:t>Numeric</w:t>
            </w:r>
          </w:p>
        </w:tc>
        <w:tc>
          <w:tcPr>
            <w:tcW w:w="3312" w:type="dxa"/>
          </w:tcPr>
          <w:p w:rsidR="00EC0078" w:rsidRDefault="001B2E4A">
            <w:pPr>
              <w:spacing w:after="40" w:line="240" w:lineRule="auto"/>
              <w:jc w:val="left"/>
            </w:pPr>
            <w:r>
              <w:rPr>
                <w:rFonts w:cs="Times New Roman"/>
                <w:sz w:val="20"/>
              </w:rPr>
              <w:t>SeniorCitizen, tenure, MonthlyCharges, TotalCharges</w:t>
            </w:r>
          </w:p>
        </w:tc>
        <w:tc>
          <w:tcPr>
            <w:tcW w:w="3888" w:type="dxa"/>
          </w:tcPr>
          <w:p w:rsidR="00EC0078" w:rsidRDefault="001B2E4A">
            <w:pPr>
              <w:spacing w:after="40" w:line="240" w:lineRule="auto"/>
              <w:jc w:val="left"/>
            </w:pPr>
            <w:r>
              <w:rPr>
                <w:rFonts w:cs="Times New Roman"/>
                <w:sz w:val="20"/>
              </w:rPr>
              <w:t>Median imputation, then StandardScaler (z = (x - mean) / sd)</w:t>
            </w:r>
          </w:p>
        </w:tc>
      </w:tr>
      <w:tr w:rsidR="00EC0078">
        <w:trPr>
          <w:cantSplit/>
          <w:jc w:val="center"/>
        </w:trPr>
        <w:tc>
          <w:tcPr>
            <w:tcW w:w="1440" w:type="dxa"/>
          </w:tcPr>
          <w:p w:rsidR="00EC0078" w:rsidRDefault="001B2E4A">
            <w:pPr>
              <w:spacing w:after="40" w:line="240" w:lineRule="auto"/>
              <w:jc w:val="left"/>
            </w:pPr>
            <w:r>
              <w:rPr>
                <w:rFonts w:cs="Times New Roman"/>
                <w:sz w:val="20"/>
              </w:rPr>
              <w:t>Categorical</w:t>
            </w:r>
          </w:p>
        </w:tc>
        <w:tc>
          <w:tcPr>
            <w:tcW w:w="3312" w:type="dxa"/>
          </w:tcPr>
          <w:p w:rsidR="00EC0078" w:rsidRDefault="001B2E4A">
            <w:pPr>
              <w:spacing w:after="40" w:line="240" w:lineRule="auto"/>
              <w:jc w:val="left"/>
            </w:pPr>
            <w:r>
              <w:rPr>
                <w:rFonts w:cs="Times New Roman"/>
                <w:sz w:val="20"/>
              </w:rPr>
              <w:t xml:space="preserve">15 fields (gender, </w:t>
            </w:r>
            <w:r>
              <w:rPr>
                <w:rFonts w:cs="Times New Roman"/>
                <w:sz w:val="20"/>
              </w:rPr>
              <w:t>Partner, ..., PaymentMethod)</w:t>
            </w:r>
          </w:p>
        </w:tc>
        <w:tc>
          <w:tcPr>
            <w:tcW w:w="3888" w:type="dxa"/>
          </w:tcPr>
          <w:p w:rsidR="00EC0078" w:rsidRDefault="001B2E4A">
            <w:pPr>
              <w:spacing w:after="40" w:line="240" w:lineRule="auto"/>
              <w:jc w:val="left"/>
            </w:pPr>
            <w:r>
              <w:rPr>
                <w:rFonts w:cs="Times New Roman"/>
                <w:sz w:val="20"/>
              </w:rPr>
              <w:t>Most-frequent imputation, then one-hot encoding with handle_unknown = ignore</w:t>
            </w:r>
          </w:p>
        </w:tc>
      </w:tr>
    </w:tbl>
    <w:p w:rsidR="00EC0078" w:rsidRDefault="00EC0078">
      <w:pPr>
        <w:spacing w:line="192" w:lineRule="auto"/>
      </w:pPr>
    </w:p>
    <w:p w:rsidR="00EC0078" w:rsidRDefault="001B2E4A">
      <w:r>
        <w:rPr>
          <w:rFonts w:cs="Times New Roman"/>
        </w:rPr>
        <w:t xml:space="preserve">After encoding, the 19 raw features become 45 numeric inputs. The preprocessor is </w:t>
      </w:r>
      <w:r>
        <w:rPr>
          <w:rFonts w:cs="Times New Roman"/>
          <w:b/>
        </w:rPr>
        <w:t>fitted on the training split only</w:t>
      </w:r>
      <w:r>
        <w:rPr>
          <w:rFonts w:cs="Times New Roman"/>
        </w:rPr>
        <w:t xml:space="preserve"> and applied to the test split, so no test information reaches the models. The split is stratified, so training and test sets keep the churn proportion: with test size 0.20 and seed 42 the sample gives 800 training rows (211 churners) and 200 test rows (53</w:t>
      </w:r>
      <w:r>
        <w:rPr>
          <w:rFonts w:cs="Times New Roman"/>
        </w:rPr>
        <w:t xml:space="preserve"> churners). Unseen categories at scoring time are ignored (all-zero one-hot) instead of raising an error.</w:t>
      </w:r>
    </w:p>
    <w:p w:rsidR="00EC0078" w:rsidRDefault="001B2E4A">
      <w:pPr>
        <w:pStyle w:val="Heading2"/>
      </w:pPr>
      <w:r>
        <w:t>6.4 Handling Class Imbalance</w:t>
      </w:r>
    </w:p>
    <w:p w:rsidR="00EC0078" w:rsidRDefault="001B2E4A">
      <w:r>
        <w:rPr>
          <w:rFonts w:cs="Times New Roman"/>
        </w:rPr>
        <w:t xml:space="preserve">Three strategies are offered, and the Train page lets the analyst choose one. </w:t>
      </w:r>
      <w:r>
        <w:rPr>
          <w:rFonts w:cs="Times New Roman"/>
          <w:b/>
        </w:rPr>
        <w:t>Class weights</w:t>
      </w:r>
      <w:r>
        <w:rPr>
          <w:rFonts w:cs="Times New Roman"/>
        </w:rPr>
        <w:t xml:space="preserve"> make an error on the rare cla</w:t>
      </w:r>
      <w:r>
        <w:rPr>
          <w:rFonts w:cs="Times New Roman"/>
        </w:rPr>
        <w:t>ss cost more: for the Logistic Regression, Decision Tree and Random Forest the weight of a class is n / (2 x n_class). On the training split this is 1.896 for churners and 0.679 for retained customers. Gradient Boosting and Histogram Gradient Boosting in t</w:t>
      </w:r>
      <w:r>
        <w:rPr>
          <w:rFonts w:cs="Times New Roman"/>
        </w:rPr>
        <w:t xml:space="preserve">his implementation take no class weight, so this strategy leaves them unchanged. </w:t>
      </w:r>
      <w:r>
        <w:rPr>
          <w:rFonts w:cs="Times New Roman"/>
          <w:b/>
        </w:rPr>
        <w:t>SMOTE</w:t>
      </w:r>
      <w:r>
        <w:rPr>
          <w:rFonts w:cs="Times New Roman"/>
        </w:rPr>
        <w:t xml:space="preserve"> [11] creates synthetic churners by interpolating between a minority example and one of its nearest minority neighbours, x_new = x_i + u (x_nn - x_i) with u drawn uniform</w:t>
      </w:r>
      <w:r>
        <w:rPr>
          <w:rFonts w:cs="Times New Roman"/>
        </w:rPr>
        <w:t xml:space="preserve">ly from [0, 1]; it is applied to the transformed training split only, never to the test split, and the application falls back to class weights if the imbalanced-learn package is missing. </w:t>
      </w:r>
      <w:r>
        <w:rPr>
          <w:rFonts w:cs="Times New Roman"/>
          <w:b/>
        </w:rPr>
        <w:t>None</w:t>
      </w:r>
      <w:r>
        <w:rPr>
          <w:rFonts w:cs="Times New Roman"/>
        </w:rPr>
        <w:t xml:space="preserve"> trains on the data as they are and exists to show the cost of ig</w:t>
      </w:r>
      <w:r>
        <w:rPr>
          <w:rFonts w:cs="Times New Roman"/>
        </w:rPr>
        <w:t>noring imbalance (Chapter 8).</w:t>
      </w:r>
    </w:p>
    <w:p w:rsidR="00EC0078" w:rsidRDefault="001B2E4A">
      <w:pPr>
        <w:pStyle w:val="Heading2"/>
      </w:pPr>
      <w:r>
        <w:t>6.5 Classification Algorithms</w:t>
      </w:r>
    </w:p>
    <w:p w:rsidR="00EC0078" w:rsidRDefault="001B2E4A">
      <w:r>
        <w:rPr>
          <w:rFonts w:cs="Times New Roman"/>
        </w:rPr>
        <w:t xml:space="preserve">Five learners are registered in </w:t>
      </w:r>
      <w:r>
        <w:rPr>
          <w:rFonts w:ascii="Consolas" w:eastAsia="Consolas" w:hAnsi="Consolas" w:cs="Consolas"/>
          <w:sz w:val="21"/>
        </w:rPr>
        <w:t>MODEL_REGISTRY</w:t>
      </w:r>
      <w:r>
        <w:rPr>
          <w:rFonts w:cs="Times New Roman"/>
        </w:rPr>
        <w:t>. Their settings were fixed in advance and are the same in every experiment; no hyper-parameter search was run.</w:t>
      </w:r>
    </w:p>
    <w:p w:rsidR="00EC0078" w:rsidRDefault="001B2E4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Model</w:t>
      </w:r>
      <w:r>
        <w:rPr>
          <w:rFonts w:cs="Times New Roman"/>
        </w:rPr>
        <w:t>s and their settings</w:t>
      </w:r>
    </w:p>
    <w:tbl>
      <w:tblPr>
        <w:tblStyle w:val="TableGrid"/>
        <w:tblW w:w="0" w:type="auto"/>
        <w:jc w:val="center"/>
        <w:tblLook w:val="04A0" w:firstRow="1" w:lastRow="0" w:firstColumn="1" w:lastColumn="0" w:noHBand="0" w:noVBand="1"/>
      </w:tblPr>
      <w:tblGrid>
        <w:gridCol w:w="2448"/>
        <w:gridCol w:w="3312"/>
        <w:gridCol w:w="2880"/>
      </w:tblGrid>
      <w:tr w:rsidR="00EC0078">
        <w:trPr>
          <w:cantSplit/>
          <w:tblHeader/>
          <w:jc w:val="center"/>
        </w:trPr>
        <w:tc>
          <w:tcPr>
            <w:tcW w:w="2448" w:type="dxa"/>
            <w:shd w:val="clear" w:color="auto" w:fill="1B2A41"/>
          </w:tcPr>
          <w:p w:rsidR="00EC0078" w:rsidRDefault="001B2E4A">
            <w:pPr>
              <w:spacing w:after="40" w:line="240" w:lineRule="auto"/>
              <w:jc w:val="center"/>
            </w:pPr>
            <w:r>
              <w:rPr>
                <w:rFonts w:cs="Times New Roman"/>
                <w:b/>
                <w:color w:val="FFFFFF"/>
                <w:sz w:val="19"/>
              </w:rPr>
              <w:t>Model</w:t>
            </w:r>
          </w:p>
        </w:tc>
        <w:tc>
          <w:tcPr>
            <w:tcW w:w="3312" w:type="dxa"/>
            <w:shd w:val="clear" w:color="auto" w:fill="1B2A41"/>
          </w:tcPr>
          <w:p w:rsidR="00EC0078" w:rsidRDefault="001B2E4A">
            <w:pPr>
              <w:spacing w:after="40" w:line="240" w:lineRule="auto"/>
              <w:jc w:val="center"/>
            </w:pPr>
            <w:r>
              <w:rPr>
                <w:rFonts w:cs="Times New Roman"/>
                <w:b/>
                <w:color w:val="FFFFFF"/>
                <w:sz w:val="19"/>
              </w:rPr>
              <w:t>Setting in the code</w:t>
            </w:r>
          </w:p>
        </w:tc>
        <w:tc>
          <w:tcPr>
            <w:tcW w:w="2880" w:type="dxa"/>
            <w:shd w:val="clear" w:color="auto" w:fill="1B2A41"/>
          </w:tcPr>
          <w:p w:rsidR="00EC0078" w:rsidRDefault="001B2E4A">
            <w:pPr>
              <w:spacing w:after="40" w:line="240" w:lineRule="auto"/>
              <w:jc w:val="center"/>
            </w:pPr>
            <w:r>
              <w:rPr>
                <w:rFonts w:cs="Times New Roman"/>
                <w:b/>
                <w:color w:val="FFFFFF"/>
                <w:sz w:val="19"/>
              </w:rPr>
              <w:t>Why it is included</w:t>
            </w:r>
          </w:p>
        </w:tc>
      </w:tr>
      <w:tr w:rsidR="00EC0078">
        <w:trPr>
          <w:cantSplit/>
          <w:jc w:val="center"/>
        </w:trPr>
        <w:tc>
          <w:tcPr>
            <w:tcW w:w="2448" w:type="dxa"/>
          </w:tcPr>
          <w:p w:rsidR="00EC0078" w:rsidRDefault="001B2E4A">
            <w:pPr>
              <w:spacing w:after="40" w:line="240" w:lineRule="auto"/>
              <w:jc w:val="left"/>
            </w:pPr>
            <w:r>
              <w:rPr>
                <w:rFonts w:cs="Times New Roman"/>
                <w:sz w:val="19"/>
              </w:rPr>
              <w:t>Logistic Regression</w:t>
            </w:r>
          </w:p>
        </w:tc>
        <w:tc>
          <w:tcPr>
            <w:tcW w:w="3312" w:type="dxa"/>
          </w:tcPr>
          <w:p w:rsidR="00EC0078" w:rsidRDefault="001B2E4A">
            <w:pPr>
              <w:spacing w:after="40" w:line="240" w:lineRule="auto"/>
              <w:jc w:val="left"/>
            </w:pPr>
            <w:r>
              <w:rPr>
                <w:rFonts w:cs="Times New Roman"/>
                <w:sz w:val="19"/>
              </w:rPr>
              <w:t>max_iter 2000, L2 penalty (default), random_state 42</w:t>
            </w:r>
          </w:p>
        </w:tc>
        <w:tc>
          <w:tcPr>
            <w:tcW w:w="2880" w:type="dxa"/>
          </w:tcPr>
          <w:p w:rsidR="00EC0078" w:rsidRDefault="001B2E4A">
            <w:pPr>
              <w:spacing w:after="40" w:line="240" w:lineRule="auto"/>
              <w:jc w:val="left"/>
            </w:pPr>
            <w:r>
              <w:rPr>
                <w:rFonts w:cs="Times New Roman"/>
                <w:sz w:val="19"/>
              </w:rPr>
              <w:t>Transparent baseline; coefficients are directly interpretable</w:t>
            </w:r>
          </w:p>
        </w:tc>
      </w:tr>
      <w:tr w:rsidR="00EC0078">
        <w:trPr>
          <w:cantSplit/>
          <w:jc w:val="center"/>
        </w:trPr>
        <w:tc>
          <w:tcPr>
            <w:tcW w:w="2448" w:type="dxa"/>
          </w:tcPr>
          <w:p w:rsidR="00EC0078" w:rsidRDefault="001B2E4A">
            <w:pPr>
              <w:spacing w:after="40" w:line="240" w:lineRule="auto"/>
              <w:jc w:val="left"/>
            </w:pPr>
            <w:r>
              <w:rPr>
                <w:rFonts w:cs="Times New Roman"/>
                <w:sz w:val="19"/>
              </w:rPr>
              <w:lastRenderedPageBreak/>
              <w:t>Decision Tree</w:t>
            </w:r>
          </w:p>
        </w:tc>
        <w:tc>
          <w:tcPr>
            <w:tcW w:w="3312" w:type="dxa"/>
          </w:tcPr>
          <w:p w:rsidR="00EC0078" w:rsidRDefault="001B2E4A">
            <w:pPr>
              <w:spacing w:after="40" w:line="240" w:lineRule="auto"/>
              <w:jc w:val="left"/>
            </w:pPr>
            <w:r>
              <w:rPr>
                <w:rFonts w:cs="Times New Roman"/>
                <w:sz w:val="19"/>
              </w:rPr>
              <w:t>max_depth 8, min_samples_leaf 10, Gini</w:t>
            </w:r>
          </w:p>
        </w:tc>
        <w:tc>
          <w:tcPr>
            <w:tcW w:w="2880" w:type="dxa"/>
          </w:tcPr>
          <w:p w:rsidR="00EC0078" w:rsidRDefault="001B2E4A">
            <w:pPr>
              <w:spacing w:after="40" w:line="240" w:lineRule="auto"/>
              <w:jc w:val="left"/>
            </w:pPr>
            <w:r>
              <w:rPr>
                <w:rFonts w:cs="Times New Roman"/>
                <w:sz w:val="19"/>
              </w:rPr>
              <w:t>Rules a business user can read</w:t>
            </w:r>
          </w:p>
        </w:tc>
      </w:tr>
      <w:tr w:rsidR="00EC0078">
        <w:trPr>
          <w:cantSplit/>
          <w:jc w:val="center"/>
        </w:trPr>
        <w:tc>
          <w:tcPr>
            <w:tcW w:w="2448" w:type="dxa"/>
          </w:tcPr>
          <w:p w:rsidR="00EC0078" w:rsidRDefault="001B2E4A">
            <w:pPr>
              <w:spacing w:after="40" w:line="240" w:lineRule="auto"/>
              <w:jc w:val="left"/>
            </w:pPr>
            <w:r>
              <w:rPr>
                <w:rFonts w:cs="Times New Roman"/>
                <w:sz w:val="19"/>
              </w:rPr>
              <w:t>Random Forest</w:t>
            </w:r>
          </w:p>
        </w:tc>
        <w:tc>
          <w:tcPr>
            <w:tcW w:w="3312" w:type="dxa"/>
          </w:tcPr>
          <w:p w:rsidR="00EC0078" w:rsidRDefault="001B2E4A">
            <w:pPr>
              <w:spacing w:after="40" w:line="240" w:lineRule="auto"/>
              <w:jc w:val="left"/>
            </w:pPr>
            <w:r>
              <w:rPr>
                <w:rFonts w:cs="Times New Roman"/>
                <w:sz w:val="19"/>
              </w:rPr>
              <w:t>300 trees, max_depth 12, min_samples_leaf 5</w:t>
            </w:r>
          </w:p>
        </w:tc>
        <w:tc>
          <w:tcPr>
            <w:tcW w:w="2880" w:type="dxa"/>
          </w:tcPr>
          <w:p w:rsidR="00EC0078" w:rsidRDefault="001B2E4A">
            <w:pPr>
              <w:spacing w:after="40" w:line="240" w:lineRule="auto"/>
              <w:jc w:val="left"/>
            </w:pPr>
            <w:r>
              <w:rPr>
                <w:rFonts w:cs="Times New Roman"/>
                <w:sz w:val="19"/>
              </w:rPr>
              <w:t>Robust ensemble for mixed data</w:t>
            </w:r>
          </w:p>
        </w:tc>
      </w:tr>
      <w:tr w:rsidR="00EC0078">
        <w:trPr>
          <w:cantSplit/>
          <w:jc w:val="center"/>
        </w:trPr>
        <w:tc>
          <w:tcPr>
            <w:tcW w:w="2448" w:type="dxa"/>
          </w:tcPr>
          <w:p w:rsidR="00EC0078" w:rsidRDefault="001B2E4A">
            <w:pPr>
              <w:spacing w:after="40" w:line="240" w:lineRule="auto"/>
              <w:jc w:val="left"/>
            </w:pPr>
            <w:r>
              <w:rPr>
                <w:rFonts w:cs="Times New Roman"/>
                <w:sz w:val="19"/>
              </w:rPr>
              <w:t>Gradient Boosting (optional)</w:t>
            </w:r>
          </w:p>
        </w:tc>
        <w:tc>
          <w:tcPr>
            <w:tcW w:w="3312" w:type="dxa"/>
          </w:tcPr>
          <w:p w:rsidR="00EC0078" w:rsidRDefault="001B2E4A">
            <w:pPr>
              <w:spacing w:after="40" w:line="240" w:lineRule="auto"/>
              <w:jc w:val="left"/>
            </w:pPr>
            <w:r>
              <w:rPr>
                <w:rFonts w:cs="Times New Roman"/>
                <w:sz w:val="19"/>
              </w:rPr>
              <w:t>200 trees, max_depth 3, learning_rate 0.08</w:t>
            </w:r>
          </w:p>
        </w:tc>
        <w:tc>
          <w:tcPr>
            <w:tcW w:w="2880" w:type="dxa"/>
          </w:tcPr>
          <w:p w:rsidR="00EC0078" w:rsidRDefault="001B2E4A">
            <w:pPr>
              <w:spacing w:after="40" w:line="240" w:lineRule="auto"/>
              <w:jc w:val="left"/>
            </w:pPr>
            <w:r>
              <w:rPr>
                <w:rFonts w:cs="Times New Roman"/>
                <w:sz w:val="19"/>
              </w:rPr>
              <w:t>Sequential boosting</w:t>
            </w:r>
          </w:p>
        </w:tc>
      </w:tr>
      <w:tr w:rsidR="00EC0078">
        <w:trPr>
          <w:cantSplit/>
          <w:jc w:val="center"/>
        </w:trPr>
        <w:tc>
          <w:tcPr>
            <w:tcW w:w="2448" w:type="dxa"/>
          </w:tcPr>
          <w:p w:rsidR="00EC0078" w:rsidRDefault="001B2E4A">
            <w:pPr>
              <w:spacing w:after="40" w:line="240" w:lineRule="auto"/>
              <w:jc w:val="left"/>
            </w:pPr>
            <w:r>
              <w:rPr>
                <w:rFonts w:cs="Times New Roman"/>
                <w:sz w:val="19"/>
              </w:rPr>
              <w:t>Hist Gradient Boosting (optional)</w:t>
            </w:r>
          </w:p>
        </w:tc>
        <w:tc>
          <w:tcPr>
            <w:tcW w:w="3312" w:type="dxa"/>
          </w:tcPr>
          <w:p w:rsidR="00EC0078" w:rsidRDefault="001B2E4A">
            <w:pPr>
              <w:spacing w:after="40" w:line="240" w:lineRule="auto"/>
              <w:jc w:val="left"/>
            </w:pPr>
            <w:r>
              <w:rPr>
                <w:rFonts w:cs="Times New Roman"/>
                <w:sz w:val="19"/>
              </w:rPr>
              <w:t>max_dep</w:t>
            </w:r>
            <w:r>
              <w:rPr>
                <w:rFonts w:cs="Times New Roman"/>
                <w:sz w:val="19"/>
              </w:rPr>
              <w:t>th 6, learning_rate 0.08</w:t>
            </w:r>
          </w:p>
        </w:tc>
        <w:tc>
          <w:tcPr>
            <w:tcW w:w="2880" w:type="dxa"/>
          </w:tcPr>
          <w:p w:rsidR="00EC0078" w:rsidRDefault="001B2E4A">
            <w:pPr>
              <w:spacing w:after="40" w:line="240" w:lineRule="auto"/>
              <w:jc w:val="left"/>
            </w:pPr>
            <w:r>
              <w:rPr>
                <w:rFonts w:cs="Times New Roman"/>
                <w:sz w:val="19"/>
              </w:rPr>
              <w:t>Fast histogram boosting</w:t>
            </w:r>
          </w:p>
        </w:tc>
      </w:tr>
    </w:tbl>
    <w:p w:rsidR="00EC0078" w:rsidRDefault="00EC0078">
      <w:pPr>
        <w:spacing w:line="192" w:lineRule="auto"/>
      </w:pPr>
    </w:p>
    <w:p w:rsidR="00EC0078" w:rsidRDefault="001B2E4A">
      <w:r>
        <w:rPr>
          <w:rFonts w:cs="Times New Roman"/>
          <w:b/>
        </w:rPr>
        <w:t>Logistic Regression</w:t>
      </w:r>
      <w:r>
        <w:rPr>
          <w:rFonts w:cs="Times New Roman"/>
        </w:rPr>
        <w:t xml:space="preserve"> models the log-odds of churn as a linear function of the encoded inputs and turns them into a probability with the logistic function:</w:t>
      </w:r>
    </w:p>
    <w:p w:rsidR="00EC0078" w:rsidRDefault="001B2E4A">
      <w:pPr>
        <w:spacing w:line="276" w:lineRule="auto"/>
        <w:jc w:val="center"/>
      </w:pPr>
      <w:r>
        <w:rPr>
          <w:rFonts w:ascii="Cambria Math" w:eastAsia="Cambria Math" w:hAnsi="Cambria Math" w:cs="Cambria Math"/>
          <w:i/>
        </w:rPr>
        <w:t>P(churn | x) = 1 / (1 + exp(-(b0 + w1 x1 + ... + wp</w:t>
      </w:r>
      <w:r>
        <w:rPr>
          <w:rFonts w:ascii="Cambria Math" w:eastAsia="Cambria Math" w:hAnsi="Cambria Math" w:cs="Cambria Math"/>
          <w:i/>
        </w:rPr>
        <w:t xml:space="preserve"> xp)))</w:t>
      </w:r>
      <w:r>
        <w:rPr>
          <w:rFonts w:cs="Times New Roman"/>
        </w:rPr>
        <w:t xml:space="preserve">      (1)</w:t>
      </w:r>
    </w:p>
    <w:p w:rsidR="00EC0078" w:rsidRDefault="001B2E4A">
      <w:r>
        <w:rPr>
          <w:rFonts w:cs="Times New Roman"/>
        </w:rPr>
        <w:t xml:space="preserve">Because the inputs are standardised, the size of a coefficient w_j compares features directly, and the product w_j x_j is the contribution of feature j to the log-odds of a given customer; this is the quantity the local explanation uses. A </w:t>
      </w:r>
      <w:r>
        <w:rPr>
          <w:rFonts w:cs="Times New Roman"/>
          <w:b/>
        </w:rPr>
        <w:t>Decision Tree</w:t>
      </w:r>
      <w:r>
        <w:rPr>
          <w:rFonts w:cs="Times New Roman"/>
        </w:rPr>
        <w:t xml:space="preserve"> splits the data repeatedly on the feature and threshold that most reduces Gini impurity,</w:t>
      </w:r>
    </w:p>
    <w:p w:rsidR="00EC0078" w:rsidRDefault="001B2E4A">
      <w:pPr>
        <w:spacing w:line="276" w:lineRule="auto"/>
        <w:jc w:val="center"/>
      </w:pPr>
      <w:r>
        <w:rPr>
          <w:rFonts w:ascii="Cambria Math" w:eastAsia="Cambria Math" w:hAnsi="Cambria Math" w:cs="Cambria Math"/>
          <w:i/>
        </w:rPr>
        <w:t>G = 1 - sum over classes k of p_k^2</w:t>
      </w:r>
      <w:r>
        <w:rPr>
          <w:rFonts w:cs="Times New Roman"/>
        </w:rPr>
        <w:t xml:space="preserve">      (2)</w:t>
      </w:r>
    </w:p>
    <w:p w:rsidR="00EC0078" w:rsidRDefault="001B2E4A">
      <w:r>
        <w:rPr>
          <w:rFonts w:cs="Times New Roman"/>
        </w:rPr>
        <w:t xml:space="preserve">and stops at depth 8 or when a leaf would hold fewer than 10 customers. A </w:t>
      </w:r>
      <w:r>
        <w:rPr>
          <w:rFonts w:cs="Times New Roman"/>
          <w:b/>
        </w:rPr>
        <w:t>Random Forest</w:t>
      </w:r>
      <w:r>
        <w:rPr>
          <w:rFonts w:cs="Times New Roman"/>
        </w:rPr>
        <w:t xml:space="preserve"> [13] averages the pr</w:t>
      </w:r>
      <w:r>
        <w:rPr>
          <w:rFonts w:cs="Times New Roman"/>
        </w:rPr>
        <w:t xml:space="preserve">obabilities of 300 such trees, each grown on a bootstrap sample with random feature subsets. </w:t>
      </w:r>
      <w:r>
        <w:rPr>
          <w:rFonts w:cs="Times New Roman"/>
          <w:b/>
        </w:rPr>
        <w:t>Gradient Boosting</w:t>
      </w:r>
      <w:r>
        <w:rPr>
          <w:rFonts w:cs="Times New Roman"/>
        </w:rPr>
        <w:t xml:space="preserve"> [20] adds trees one at a time, each fitted to the errors of the ensemble so far, with a shrinkage of 0.08.</w:t>
      </w:r>
    </w:p>
    <w:p w:rsidR="00EC0078" w:rsidRDefault="001B2E4A">
      <w:pPr>
        <w:pStyle w:val="Heading2"/>
      </w:pPr>
      <w:r>
        <w:t>6.6 Evaluation Metrics</w:t>
      </w:r>
    </w:p>
    <w:p w:rsidR="00EC0078" w:rsidRDefault="001B2E4A">
      <w:r>
        <w:rPr>
          <w:rFonts w:cs="Times New Roman"/>
        </w:rPr>
        <w:t>With TP, FP, TN</w:t>
      </w:r>
      <w:r>
        <w:rPr>
          <w:rFonts w:cs="Times New Roman"/>
        </w:rPr>
        <w:t xml:space="preserve"> and FN the counts of the confusion matrix (churn is the positive class):</w:t>
      </w:r>
    </w:p>
    <w:p w:rsidR="00EC0078" w:rsidRDefault="001B2E4A">
      <w:pPr>
        <w:spacing w:line="276" w:lineRule="auto"/>
        <w:jc w:val="center"/>
      </w:pPr>
      <w:r>
        <w:rPr>
          <w:rFonts w:ascii="Cambria Math" w:eastAsia="Cambria Math" w:hAnsi="Cambria Math" w:cs="Cambria Math"/>
          <w:i/>
        </w:rPr>
        <w:t>Accuracy = (TP + TN) / (TP + TN + FP + FN)</w:t>
      </w:r>
      <w:r>
        <w:rPr>
          <w:rFonts w:cs="Times New Roman"/>
        </w:rPr>
        <w:t xml:space="preserve">      (3)</w:t>
      </w:r>
    </w:p>
    <w:p w:rsidR="00EC0078" w:rsidRDefault="001B2E4A">
      <w:pPr>
        <w:spacing w:line="276" w:lineRule="auto"/>
        <w:jc w:val="center"/>
      </w:pPr>
      <w:r>
        <w:rPr>
          <w:rFonts w:ascii="Cambria Math" w:eastAsia="Cambria Math" w:hAnsi="Cambria Math" w:cs="Cambria Math"/>
          <w:i/>
        </w:rPr>
        <w:t>Precision = TP / (TP + FP)          Recall = TP / (TP + FN)</w:t>
      </w:r>
      <w:r>
        <w:rPr>
          <w:rFonts w:cs="Times New Roman"/>
        </w:rPr>
        <w:t xml:space="preserve">      (4)</w:t>
      </w:r>
    </w:p>
    <w:p w:rsidR="00EC0078" w:rsidRDefault="001B2E4A">
      <w:pPr>
        <w:spacing w:line="276" w:lineRule="auto"/>
        <w:jc w:val="center"/>
      </w:pPr>
      <w:r>
        <w:rPr>
          <w:rFonts w:ascii="Cambria Math" w:eastAsia="Cambria Math" w:hAnsi="Cambria Math" w:cs="Cambria Math"/>
          <w:i/>
        </w:rPr>
        <w:t>F1 = 2 x Precision x Recall / (Precision + Recall)</w:t>
      </w:r>
      <w:r>
        <w:rPr>
          <w:rFonts w:cs="Times New Roman"/>
        </w:rPr>
        <w:t xml:space="preserve">      (5)</w:t>
      </w:r>
    </w:p>
    <w:p w:rsidR="00EC0078" w:rsidRDefault="001B2E4A">
      <w:r>
        <w:rPr>
          <w:rFonts w:cs="Times New Roman"/>
          <w:b/>
        </w:rPr>
        <w:t>P</w:t>
      </w:r>
      <w:r>
        <w:rPr>
          <w:rFonts w:cs="Times New Roman"/>
          <w:b/>
        </w:rPr>
        <w:t>recision</w:t>
      </w:r>
      <w:r>
        <w:rPr>
          <w:rFonts w:cs="Times New Roman"/>
        </w:rPr>
        <w:t xml:space="preserve"> is the share of customers flagged as churners who really leave; </w:t>
      </w:r>
      <w:r>
        <w:rPr>
          <w:rFonts w:cs="Times New Roman"/>
          <w:b/>
        </w:rPr>
        <w:t>recall</w:t>
      </w:r>
      <w:r>
        <w:rPr>
          <w:rFonts w:cs="Times New Roman"/>
        </w:rPr>
        <w:t xml:space="preserve"> is the share of real churners that are flagged; </w:t>
      </w:r>
      <w:r>
        <w:rPr>
          <w:rFonts w:cs="Times New Roman"/>
          <w:b/>
        </w:rPr>
        <w:t>F1</w:t>
      </w:r>
      <w:r>
        <w:rPr>
          <w:rFonts w:cs="Times New Roman"/>
        </w:rPr>
        <w:t xml:space="preserve"> is their harmonic mean. </w:t>
      </w:r>
      <w:r>
        <w:rPr>
          <w:rFonts w:cs="Times New Roman"/>
          <w:b/>
        </w:rPr>
        <w:t>ROC-AUC</w:t>
      </w:r>
      <w:r>
        <w:rPr>
          <w:rFonts w:cs="Times New Roman"/>
        </w:rPr>
        <w:t xml:space="preserve"> is the probability that a randomly chosen churner is scored higher than a randomly chosen ret</w:t>
      </w:r>
      <w:r>
        <w:rPr>
          <w:rFonts w:cs="Times New Roman"/>
        </w:rPr>
        <w:t>ained customer; 0.5 is chance and 1.0 is perfect ranking. Accuracy is reported but is not used to choose the model, because on 26% churn a classifier that never predicts churn scores 74%.</w:t>
      </w:r>
    </w:p>
    <w:p w:rsidR="00EC0078" w:rsidRDefault="001B2E4A">
      <w:pPr>
        <w:pStyle w:val="Heading2"/>
      </w:pPr>
      <w:r>
        <w:lastRenderedPageBreak/>
        <w:t>6.7 Model Selection</w:t>
      </w:r>
    </w:p>
    <w:p w:rsidR="00EC0078" w:rsidRDefault="001B2E4A">
      <w:r>
        <w:rPr>
          <w:rFonts w:ascii="Consolas" w:eastAsia="Consolas" w:hAnsi="Consolas" w:cs="Consolas"/>
          <w:sz w:val="21"/>
        </w:rPr>
        <w:t>select_best_model(results, metric)</w:t>
      </w:r>
      <w:r>
        <w:rPr>
          <w:rFonts w:cs="Times New Roman"/>
        </w:rPr>
        <w:t xml:space="preserve"> returns the m</w:t>
      </w:r>
      <w:r>
        <w:rPr>
          <w:rFonts w:cs="Times New Roman"/>
        </w:rPr>
        <w:t>odel with the highest value of the metric chosen on the Train page; the default is F1 and the alternatives are accuracy, precision, recall and ROC-AUC. The Evaluation page shows the comparison table, the confusion matrix of the selected model and the ROC a</w:t>
      </w:r>
      <w:r>
        <w:rPr>
          <w:rFonts w:cs="Times New Roman"/>
        </w:rPr>
        <w:t>nd precision-recall curves of every model, and recommends one. The analyst saves the chosen model, which writes the three joblib files.</w:t>
      </w:r>
    </w:p>
    <w:p w:rsidR="00EC0078" w:rsidRDefault="001B2E4A">
      <w:pPr>
        <w:pStyle w:val="Heading2"/>
      </w:pPr>
      <w:r>
        <w:t>6.8 Risk Segmentation</w:t>
      </w:r>
    </w:p>
    <w:p w:rsidR="00EC0078" w:rsidRDefault="001B2E4A">
      <w:r>
        <w:rPr>
          <w:rFonts w:ascii="Consolas" w:eastAsia="Consolas" w:hAnsi="Consolas" w:cs="Consolas"/>
          <w:sz w:val="21"/>
        </w:rPr>
        <w:t>assign_risk_category</w:t>
      </w:r>
      <w:r>
        <w:rPr>
          <w:rFonts w:cs="Times New Roman"/>
        </w:rPr>
        <w:t xml:space="preserve"> maps the probability (0-100) to a band using three editable thresholds:</w:t>
      </w:r>
    </w:p>
    <w:p w:rsidR="00EC0078" w:rsidRDefault="001B2E4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Risk bands at the default thresholds</w:t>
      </w:r>
    </w:p>
    <w:tbl>
      <w:tblPr>
        <w:tblStyle w:val="TableGrid"/>
        <w:tblW w:w="0" w:type="auto"/>
        <w:jc w:val="center"/>
        <w:tblLook w:val="04A0" w:firstRow="1" w:lastRow="0" w:firstColumn="1" w:lastColumn="0" w:noHBand="0" w:noVBand="1"/>
      </w:tblPr>
      <w:tblGrid>
        <w:gridCol w:w="2016"/>
        <w:gridCol w:w="2592"/>
        <w:gridCol w:w="4032"/>
      </w:tblGrid>
      <w:tr w:rsidR="00EC0078">
        <w:trPr>
          <w:cantSplit/>
          <w:tblHeader/>
          <w:jc w:val="center"/>
        </w:trPr>
        <w:tc>
          <w:tcPr>
            <w:tcW w:w="2016" w:type="dxa"/>
            <w:shd w:val="clear" w:color="auto" w:fill="1B2A41"/>
          </w:tcPr>
          <w:p w:rsidR="00EC0078" w:rsidRDefault="001B2E4A">
            <w:pPr>
              <w:spacing w:after="40" w:line="240" w:lineRule="auto"/>
              <w:jc w:val="center"/>
            </w:pPr>
            <w:r>
              <w:rPr>
                <w:rFonts w:cs="Times New Roman"/>
                <w:b/>
                <w:color w:val="FFFFFF"/>
                <w:sz w:val="20"/>
              </w:rPr>
              <w:t>Band</w:t>
            </w:r>
          </w:p>
        </w:tc>
        <w:tc>
          <w:tcPr>
            <w:tcW w:w="2592" w:type="dxa"/>
            <w:shd w:val="clear" w:color="auto" w:fill="1B2A41"/>
          </w:tcPr>
          <w:p w:rsidR="00EC0078" w:rsidRDefault="001B2E4A">
            <w:pPr>
              <w:spacing w:after="40" w:line="240" w:lineRule="auto"/>
              <w:jc w:val="center"/>
            </w:pPr>
            <w:r>
              <w:rPr>
                <w:rFonts w:cs="Times New Roman"/>
                <w:b/>
                <w:color w:val="FFFFFF"/>
                <w:sz w:val="20"/>
              </w:rPr>
              <w:t>Probability range</w:t>
            </w:r>
          </w:p>
        </w:tc>
        <w:tc>
          <w:tcPr>
            <w:tcW w:w="4032" w:type="dxa"/>
            <w:shd w:val="clear" w:color="auto" w:fill="1B2A41"/>
          </w:tcPr>
          <w:p w:rsidR="00EC0078" w:rsidRDefault="001B2E4A">
            <w:pPr>
              <w:spacing w:after="40" w:line="240" w:lineRule="auto"/>
              <w:jc w:val="center"/>
            </w:pPr>
            <w:r>
              <w:rPr>
                <w:rFonts w:cs="Times New Roman"/>
                <w:b/>
                <w:color w:val="FFFFFF"/>
                <w:sz w:val="20"/>
              </w:rPr>
              <w:t>Meaning</w:t>
            </w:r>
          </w:p>
        </w:tc>
      </w:tr>
      <w:tr w:rsidR="00EC0078">
        <w:trPr>
          <w:cantSplit/>
          <w:jc w:val="center"/>
        </w:trPr>
        <w:tc>
          <w:tcPr>
            <w:tcW w:w="2016" w:type="dxa"/>
          </w:tcPr>
          <w:p w:rsidR="00EC0078" w:rsidRDefault="001B2E4A">
            <w:pPr>
              <w:spacing w:after="40" w:line="240" w:lineRule="auto"/>
              <w:jc w:val="left"/>
            </w:pPr>
            <w:r>
              <w:rPr>
                <w:rFonts w:cs="Times New Roman"/>
                <w:sz w:val="20"/>
              </w:rPr>
              <w:t>Low Risk</w:t>
            </w:r>
          </w:p>
        </w:tc>
        <w:tc>
          <w:tcPr>
            <w:tcW w:w="2592" w:type="dxa"/>
          </w:tcPr>
          <w:p w:rsidR="00EC0078" w:rsidRDefault="001B2E4A">
            <w:pPr>
              <w:spacing w:after="40" w:line="240" w:lineRule="auto"/>
              <w:jc w:val="left"/>
            </w:pPr>
            <w:r>
              <w:rPr>
                <w:rFonts w:cs="Times New Roman"/>
                <w:sz w:val="20"/>
              </w:rPr>
              <w:t>below 30</w:t>
            </w:r>
          </w:p>
        </w:tc>
        <w:tc>
          <w:tcPr>
            <w:tcW w:w="4032" w:type="dxa"/>
          </w:tcPr>
          <w:p w:rsidR="00EC0078" w:rsidRDefault="001B2E4A">
            <w:pPr>
              <w:spacing w:after="40" w:line="240" w:lineRule="auto"/>
              <w:jc w:val="left"/>
            </w:pPr>
            <w:r>
              <w:rPr>
                <w:rFonts w:cs="Times New Roman"/>
                <w:sz w:val="20"/>
              </w:rPr>
              <w:t>No action beyond normal service</w:t>
            </w:r>
          </w:p>
        </w:tc>
      </w:tr>
      <w:tr w:rsidR="00EC0078">
        <w:trPr>
          <w:cantSplit/>
          <w:jc w:val="center"/>
        </w:trPr>
        <w:tc>
          <w:tcPr>
            <w:tcW w:w="2016" w:type="dxa"/>
          </w:tcPr>
          <w:p w:rsidR="00EC0078" w:rsidRDefault="001B2E4A">
            <w:pPr>
              <w:spacing w:after="40" w:line="240" w:lineRule="auto"/>
              <w:jc w:val="left"/>
            </w:pPr>
            <w:r>
              <w:rPr>
                <w:rFonts w:cs="Times New Roman"/>
                <w:sz w:val="20"/>
              </w:rPr>
              <w:t>Medium Risk</w:t>
            </w:r>
          </w:p>
        </w:tc>
        <w:tc>
          <w:tcPr>
            <w:tcW w:w="2592" w:type="dxa"/>
          </w:tcPr>
          <w:p w:rsidR="00EC0078" w:rsidRDefault="001B2E4A">
            <w:pPr>
              <w:spacing w:after="40" w:line="240" w:lineRule="auto"/>
              <w:jc w:val="left"/>
            </w:pPr>
            <w:r>
              <w:rPr>
                <w:rFonts w:cs="Times New Roman"/>
                <w:sz w:val="20"/>
              </w:rPr>
              <w:t>30 to below 60</w:t>
            </w:r>
          </w:p>
        </w:tc>
        <w:tc>
          <w:tcPr>
            <w:tcW w:w="4032" w:type="dxa"/>
          </w:tcPr>
          <w:p w:rsidR="00EC0078" w:rsidRDefault="001B2E4A">
            <w:pPr>
              <w:spacing w:after="40" w:line="240" w:lineRule="auto"/>
              <w:jc w:val="left"/>
            </w:pPr>
            <w:r>
              <w:rPr>
                <w:rFonts w:cs="Times New Roman"/>
                <w:sz w:val="20"/>
              </w:rPr>
              <w:t>Watch; general satisfaction check</w:t>
            </w:r>
          </w:p>
        </w:tc>
      </w:tr>
      <w:tr w:rsidR="00EC0078">
        <w:trPr>
          <w:cantSplit/>
          <w:jc w:val="center"/>
        </w:trPr>
        <w:tc>
          <w:tcPr>
            <w:tcW w:w="2016" w:type="dxa"/>
          </w:tcPr>
          <w:p w:rsidR="00EC0078" w:rsidRDefault="001B2E4A">
            <w:pPr>
              <w:spacing w:after="40" w:line="240" w:lineRule="auto"/>
              <w:jc w:val="left"/>
            </w:pPr>
            <w:r>
              <w:rPr>
                <w:rFonts w:cs="Times New Roman"/>
                <w:sz w:val="20"/>
              </w:rPr>
              <w:t>High Risk</w:t>
            </w:r>
          </w:p>
        </w:tc>
        <w:tc>
          <w:tcPr>
            <w:tcW w:w="2592" w:type="dxa"/>
          </w:tcPr>
          <w:p w:rsidR="00EC0078" w:rsidRDefault="001B2E4A">
            <w:pPr>
              <w:spacing w:after="40" w:line="240" w:lineRule="auto"/>
              <w:jc w:val="left"/>
            </w:pPr>
            <w:r>
              <w:rPr>
                <w:rFonts w:cs="Times New Roman"/>
                <w:sz w:val="20"/>
              </w:rPr>
              <w:t>60 to below 80</w:t>
            </w:r>
          </w:p>
        </w:tc>
        <w:tc>
          <w:tcPr>
            <w:tcW w:w="4032" w:type="dxa"/>
          </w:tcPr>
          <w:p w:rsidR="00EC0078" w:rsidRDefault="001B2E4A">
            <w:pPr>
              <w:spacing w:after="40" w:line="240" w:lineRule="auto"/>
              <w:jc w:val="left"/>
            </w:pPr>
            <w:r>
              <w:rPr>
                <w:rFonts w:cs="Times New Roman"/>
                <w:sz w:val="20"/>
              </w:rPr>
              <w:t xml:space="preserve">Rules R1-R9 can </w:t>
            </w:r>
            <w:r>
              <w:rPr>
                <w:rFonts w:cs="Times New Roman"/>
                <w:sz w:val="20"/>
              </w:rPr>
              <w:t>fire</w:t>
            </w:r>
          </w:p>
        </w:tc>
      </w:tr>
      <w:tr w:rsidR="00EC0078">
        <w:trPr>
          <w:cantSplit/>
          <w:jc w:val="center"/>
        </w:trPr>
        <w:tc>
          <w:tcPr>
            <w:tcW w:w="2016" w:type="dxa"/>
          </w:tcPr>
          <w:p w:rsidR="00EC0078" w:rsidRDefault="001B2E4A">
            <w:pPr>
              <w:spacing w:after="40" w:line="240" w:lineRule="auto"/>
              <w:jc w:val="left"/>
            </w:pPr>
            <w:r>
              <w:rPr>
                <w:rFonts w:cs="Times New Roman"/>
                <w:sz w:val="20"/>
              </w:rPr>
              <w:t>Critical Risk</w:t>
            </w:r>
          </w:p>
        </w:tc>
        <w:tc>
          <w:tcPr>
            <w:tcW w:w="2592" w:type="dxa"/>
          </w:tcPr>
          <w:p w:rsidR="00EC0078" w:rsidRDefault="001B2E4A">
            <w:pPr>
              <w:spacing w:after="40" w:line="240" w:lineRule="auto"/>
              <w:jc w:val="left"/>
            </w:pPr>
            <w:r>
              <w:rPr>
                <w:rFonts w:cs="Times New Roman"/>
                <w:sz w:val="20"/>
              </w:rPr>
              <w:t>80 and above</w:t>
            </w:r>
          </w:p>
        </w:tc>
        <w:tc>
          <w:tcPr>
            <w:tcW w:w="4032" w:type="dxa"/>
          </w:tcPr>
          <w:p w:rsidR="00EC0078" w:rsidRDefault="001B2E4A">
            <w:pPr>
              <w:spacing w:after="40" w:line="240" w:lineRule="auto"/>
              <w:jc w:val="left"/>
            </w:pPr>
            <w:r>
              <w:rPr>
                <w:rFonts w:cs="Times New Roman"/>
                <w:sz w:val="20"/>
              </w:rPr>
              <w:t>Rules R1-R10 can fire; direct conversation</w:t>
            </w:r>
          </w:p>
        </w:tc>
      </w:tr>
    </w:tbl>
    <w:p w:rsidR="00EC0078" w:rsidRDefault="00EC0078">
      <w:pPr>
        <w:spacing w:line="192" w:lineRule="auto"/>
      </w:pPr>
    </w:p>
    <w:p w:rsidR="00EC0078" w:rsidRDefault="001B2E4A">
      <w:r>
        <w:rPr>
          <w:rFonts w:cs="Times New Roman"/>
        </w:rPr>
        <w:t>The server rejects thresholds that are not ordered with a minimum gap (Low between 5 and 50, Medium at least 5 points above Low and at most 85, High at least 5 points above Mediu</w:t>
      </w:r>
      <w:r>
        <w:rPr>
          <w:rFonts w:cs="Times New Roman"/>
        </w:rPr>
        <w:t>m and at most 95), so the four bands always exist. On the sample, the saved Logistic Regression model places 253, 481, 213 and 53 customers in the four bands. Because class weights raise the scores of all customers (mean score 45.9% against 26.4% real chur</w:t>
      </w:r>
      <w:r>
        <w:rPr>
          <w:rFonts w:cs="Times New Roman"/>
        </w:rPr>
        <w:t>n), the bands are best read as a ranking of customers and not as chances of leaving.</w:t>
      </w:r>
    </w:p>
    <w:p w:rsidR="00EC0078" w:rsidRDefault="001B2E4A">
      <w:r>
        <w:rPr>
          <w:rFonts w:cs="Times New Roman"/>
        </w:rPr>
        <w:t xml:space="preserve">The decisions of the pipeline are summarised in the flowchart below; every box corresponds to a function in </w:t>
      </w:r>
      <w:r>
        <w:rPr>
          <w:rFonts w:ascii="Consolas" w:eastAsia="Consolas" w:hAnsi="Consolas" w:cs="Consolas"/>
          <w:sz w:val="21"/>
        </w:rPr>
        <w:t>src/</w:t>
      </w:r>
      <w:r>
        <w:rPr>
          <w:rFonts w:cs="Times New Roman"/>
        </w:rPr>
        <w:t>.</w:t>
      </w:r>
    </w:p>
    <w:p w:rsidR="00EC0078" w:rsidRDefault="001B2E4A">
      <w:pPr>
        <w:keepNext/>
        <w:spacing w:after="80" w:line="240" w:lineRule="auto"/>
        <w:jc w:val="center"/>
      </w:pPr>
      <w:r>
        <w:rPr>
          <w:noProof/>
        </w:rPr>
        <w:lastRenderedPageBreak/>
        <w:drawing>
          <wp:inline distT="0" distB="0" distL="0" distR="0">
            <wp:extent cx="4023360" cy="5544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9"/>
                    <a:stretch>
                      <a:fillRect/>
                    </a:stretch>
                  </pic:blipFill>
                  <pic:spPr>
                    <a:xfrm>
                      <a:off x="0" y="0"/>
                      <a:ext cx="4023360" cy="5544190"/>
                    </a:xfrm>
                    <a:prstGeom prst="rect">
                      <a:avLst/>
                    </a:prstGeom>
                  </pic:spPr>
                </pic:pic>
              </a:graphicData>
            </a:graphic>
          </wp:inline>
        </w:drawing>
      </w:r>
    </w:p>
    <w:p w:rsidR="00EC0078" w:rsidRDefault="001B2E4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Flowchart of the </w:t>
      </w:r>
      <w:r>
        <w:rPr>
          <w:rFonts w:cs="Times New Roman"/>
        </w:rPr>
        <w:t>core algorithm: train, select, score and recommend</w:t>
      </w:r>
    </w:p>
    <w:p w:rsidR="00EC0078" w:rsidRDefault="001B2E4A">
      <w:r>
        <w:br w:type="page"/>
      </w:r>
    </w:p>
    <w:p w:rsidR="00EC0078" w:rsidRDefault="001B2E4A">
      <w:pPr>
        <w:pStyle w:val="Heading1"/>
      </w:pPr>
      <w:r>
        <w:lastRenderedPageBreak/>
        <w:t>2. NOVELTY AGAINST THE BASE PAPER</w:t>
      </w:r>
    </w:p>
    <w:p w:rsidR="00EC0078" w:rsidRDefault="001B2E4A">
      <w:r>
        <w:rPr>
          <w:rFonts w:cs="Times New Roman"/>
        </w:rPr>
        <w:t xml:space="preserve">This section sets the project against the base paper [1] and separates what is new from what is standard. The project is an </w:t>
      </w:r>
      <w:r>
        <w:rPr>
          <w:rFonts w:cs="Times New Roman"/>
          <w:b/>
        </w:rPr>
        <w:t>applied extension of the paper's motivation</w:t>
      </w:r>
      <w:r>
        <w:rPr>
          <w:rFonts w:cs="Times New Roman"/>
        </w:rPr>
        <w:t xml:space="preserve">, </w:t>
      </w:r>
      <w:r>
        <w:rPr>
          <w:rFonts w:cs="Times New Roman"/>
        </w:rPr>
        <w:t>not a reproduction of its experiments.</w:t>
      </w:r>
    </w:p>
    <w:p w:rsidR="00EC0078" w:rsidRDefault="001B2E4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Novelty compared with the base paper</w:t>
      </w:r>
    </w:p>
    <w:tbl>
      <w:tblPr>
        <w:tblStyle w:val="TableGrid"/>
        <w:tblW w:w="0" w:type="auto"/>
        <w:jc w:val="center"/>
        <w:tblLook w:val="04A0" w:firstRow="1" w:lastRow="0" w:firstColumn="1" w:lastColumn="0" w:noHBand="0" w:noVBand="1"/>
      </w:tblPr>
      <w:tblGrid>
        <w:gridCol w:w="1584"/>
        <w:gridCol w:w="2160"/>
        <w:gridCol w:w="2880"/>
        <w:gridCol w:w="2016"/>
      </w:tblGrid>
      <w:tr w:rsidR="00EC0078">
        <w:trPr>
          <w:cantSplit/>
          <w:tblHeader/>
          <w:jc w:val="center"/>
        </w:trPr>
        <w:tc>
          <w:tcPr>
            <w:tcW w:w="1584" w:type="dxa"/>
            <w:shd w:val="clear" w:color="auto" w:fill="1B2A41"/>
          </w:tcPr>
          <w:p w:rsidR="00EC0078" w:rsidRDefault="001B2E4A">
            <w:pPr>
              <w:spacing w:after="40" w:line="240" w:lineRule="auto"/>
              <w:jc w:val="center"/>
            </w:pPr>
            <w:r>
              <w:rPr>
                <w:rFonts w:cs="Times New Roman"/>
                <w:b/>
                <w:color w:val="FFFFFF"/>
                <w:sz w:val="17"/>
              </w:rPr>
              <w:t>Element</w:t>
            </w:r>
          </w:p>
        </w:tc>
        <w:tc>
          <w:tcPr>
            <w:tcW w:w="2160" w:type="dxa"/>
            <w:shd w:val="clear" w:color="auto" w:fill="1B2A41"/>
          </w:tcPr>
          <w:p w:rsidR="00EC0078" w:rsidRDefault="001B2E4A">
            <w:pPr>
              <w:spacing w:after="40" w:line="240" w:lineRule="auto"/>
              <w:jc w:val="center"/>
            </w:pPr>
            <w:r>
              <w:rPr>
                <w:rFonts w:cs="Times New Roman"/>
                <w:b/>
                <w:color w:val="FFFFFF"/>
                <w:sz w:val="17"/>
              </w:rPr>
              <w:t>Base paper</w:t>
            </w:r>
          </w:p>
        </w:tc>
        <w:tc>
          <w:tcPr>
            <w:tcW w:w="2880" w:type="dxa"/>
            <w:shd w:val="clear" w:color="auto" w:fill="1B2A41"/>
          </w:tcPr>
          <w:p w:rsidR="00EC0078" w:rsidRDefault="001B2E4A">
            <w:pPr>
              <w:spacing w:after="40" w:line="240" w:lineRule="auto"/>
              <w:jc w:val="center"/>
            </w:pPr>
            <w:r>
              <w:rPr>
                <w:rFonts w:cs="Times New Roman"/>
                <w:b/>
                <w:color w:val="FFFFFF"/>
                <w:sz w:val="17"/>
              </w:rPr>
              <w:t>This project</w:t>
            </w:r>
          </w:p>
        </w:tc>
        <w:tc>
          <w:tcPr>
            <w:tcW w:w="2016" w:type="dxa"/>
            <w:shd w:val="clear" w:color="auto" w:fill="1B2A41"/>
          </w:tcPr>
          <w:p w:rsidR="00EC0078" w:rsidRDefault="001B2E4A">
            <w:pPr>
              <w:spacing w:after="40" w:line="240" w:lineRule="auto"/>
              <w:jc w:val="center"/>
            </w:pPr>
            <w:r>
              <w:rPr>
                <w:rFonts w:cs="Times New Roman"/>
                <w:b/>
                <w:color w:val="FFFFFF"/>
                <w:sz w:val="17"/>
              </w:rPr>
              <w:t>Status</w:t>
            </w:r>
          </w:p>
        </w:tc>
      </w:tr>
      <w:tr w:rsidR="00EC0078">
        <w:trPr>
          <w:cantSplit/>
          <w:jc w:val="center"/>
        </w:trPr>
        <w:tc>
          <w:tcPr>
            <w:tcW w:w="1584" w:type="dxa"/>
          </w:tcPr>
          <w:p w:rsidR="00EC0078" w:rsidRDefault="001B2E4A">
            <w:pPr>
              <w:spacing w:after="40" w:line="240" w:lineRule="auto"/>
              <w:jc w:val="left"/>
            </w:pPr>
            <w:r>
              <w:rPr>
                <w:rFonts w:cs="Times New Roman"/>
                <w:sz w:val="17"/>
              </w:rPr>
              <w:t>Prediction models</w:t>
            </w:r>
          </w:p>
        </w:tc>
        <w:tc>
          <w:tcPr>
            <w:tcW w:w="2160" w:type="dxa"/>
          </w:tcPr>
          <w:p w:rsidR="00EC0078" w:rsidRDefault="001B2E4A">
            <w:pPr>
              <w:spacing w:after="40" w:line="240" w:lineRule="auto"/>
              <w:jc w:val="left"/>
            </w:pPr>
            <w:r>
              <w:rPr>
                <w:rFonts w:cs="Times New Roman"/>
                <w:sz w:val="17"/>
              </w:rPr>
              <w:t>Seven classifiers incl. CatBoost, XGBoost, LightGBM</w:t>
            </w:r>
          </w:p>
        </w:tc>
        <w:tc>
          <w:tcPr>
            <w:tcW w:w="2880" w:type="dxa"/>
          </w:tcPr>
          <w:p w:rsidR="00EC0078" w:rsidRDefault="001B2E4A">
            <w:pPr>
              <w:spacing w:after="40" w:line="240" w:lineRule="auto"/>
              <w:jc w:val="left"/>
            </w:pPr>
            <w:r>
              <w:rPr>
                <w:rFonts w:cs="Times New Roman"/>
                <w:sz w:val="17"/>
              </w:rPr>
              <w:t xml:space="preserve">LR, DT, RF + GB, HGB from </w:t>
            </w:r>
            <w:r>
              <w:rPr>
                <w:rFonts w:cs="Times New Roman"/>
                <w:sz w:val="17"/>
              </w:rPr>
              <w:t>scikit-learn</w:t>
            </w:r>
          </w:p>
        </w:tc>
        <w:tc>
          <w:tcPr>
            <w:tcW w:w="2016" w:type="dxa"/>
          </w:tcPr>
          <w:p w:rsidR="00EC0078" w:rsidRDefault="001B2E4A">
            <w:pPr>
              <w:spacing w:after="40" w:line="240" w:lineRule="auto"/>
              <w:jc w:val="left"/>
            </w:pPr>
            <w:r>
              <w:rPr>
                <w:rFonts w:cs="Times New Roman"/>
                <w:sz w:val="17"/>
              </w:rPr>
              <w:t>Standard; no new learner</w:t>
            </w:r>
          </w:p>
        </w:tc>
      </w:tr>
      <w:tr w:rsidR="00EC0078">
        <w:trPr>
          <w:cantSplit/>
          <w:jc w:val="center"/>
        </w:trPr>
        <w:tc>
          <w:tcPr>
            <w:tcW w:w="1584" w:type="dxa"/>
          </w:tcPr>
          <w:p w:rsidR="00EC0078" w:rsidRDefault="001B2E4A">
            <w:pPr>
              <w:spacing w:after="40" w:line="240" w:lineRule="auto"/>
              <w:jc w:val="left"/>
            </w:pPr>
            <w:r>
              <w:rPr>
                <w:rFonts w:cs="Times New Roman"/>
                <w:sz w:val="17"/>
              </w:rPr>
              <w:t>Imbalance</w:t>
            </w:r>
          </w:p>
        </w:tc>
        <w:tc>
          <w:tcPr>
            <w:tcW w:w="2160" w:type="dxa"/>
          </w:tcPr>
          <w:p w:rsidR="00EC0078" w:rsidRDefault="001B2E4A">
            <w:pPr>
              <w:spacing w:after="40" w:line="240" w:lineRule="auto"/>
              <w:jc w:val="left"/>
            </w:pPr>
            <w:r>
              <w:rPr>
                <w:rFonts w:cs="Times New Roman"/>
                <w:sz w:val="17"/>
              </w:rPr>
              <w:t>Class weights, scale_pos_weight</w:t>
            </w:r>
          </w:p>
        </w:tc>
        <w:tc>
          <w:tcPr>
            <w:tcW w:w="2880" w:type="dxa"/>
          </w:tcPr>
          <w:p w:rsidR="00EC0078" w:rsidRDefault="001B2E4A">
            <w:pPr>
              <w:spacing w:after="40" w:line="240" w:lineRule="auto"/>
              <w:jc w:val="left"/>
            </w:pPr>
            <w:r>
              <w:rPr>
                <w:rFonts w:cs="Times New Roman"/>
                <w:sz w:val="17"/>
              </w:rPr>
              <w:t>Class weights, SMOTE on the training split only, none; recall measured with and without</w:t>
            </w:r>
          </w:p>
        </w:tc>
        <w:tc>
          <w:tcPr>
            <w:tcW w:w="2016" w:type="dxa"/>
          </w:tcPr>
          <w:p w:rsidR="00EC0078" w:rsidRDefault="001B2E4A">
            <w:pPr>
              <w:spacing w:after="40" w:line="240" w:lineRule="auto"/>
              <w:jc w:val="left"/>
            </w:pPr>
            <w:r>
              <w:rPr>
                <w:rFonts w:cs="Times New Roman"/>
                <w:sz w:val="17"/>
              </w:rPr>
              <w:t>Standard methods, compared explicitly</w:t>
            </w:r>
          </w:p>
        </w:tc>
      </w:tr>
      <w:tr w:rsidR="00EC0078">
        <w:trPr>
          <w:cantSplit/>
          <w:jc w:val="center"/>
        </w:trPr>
        <w:tc>
          <w:tcPr>
            <w:tcW w:w="1584" w:type="dxa"/>
          </w:tcPr>
          <w:p w:rsidR="00EC0078" w:rsidRDefault="001B2E4A">
            <w:pPr>
              <w:spacing w:after="40" w:line="240" w:lineRule="auto"/>
              <w:jc w:val="left"/>
            </w:pPr>
            <w:r>
              <w:rPr>
                <w:rFonts w:cs="Times New Roman"/>
                <w:sz w:val="17"/>
              </w:rPr>
              <w:t>Model selection</w:t>
            </w:r>
          </w:p>
        </w:tc>
        <w:tc>
          <w:tcPr>
            <w:tcW w:w="2160" w:type="dxa"/>
          </w:tcPr>
          <w:p w:rsidR="00EC0078" w:rsidRDefault="001B2E4A">
            <w:pPr>
              <w:spacing w:after="40" w:line="240" w:lineRule="auto"/>
              <w:jc w:val="left"/>
            </w:pPr>
            <w:r>
              <w:rPr>
                <w:rFonts w:cs="Times New Roman"/>
                <w:sz w:val="17"/>
              </w:rPr>
              <w:t>Recall as the objective</w:t>
            </w:r>
          </w:p>
        </w:tc>
        <w:tc>
          <w:tcPr>
            <w:tcW w:w="2880" w:type="dxa"/>
          </w:tcPr>
          <w:p w:rsidR="00EC0078" w:rsidRDefault="001B2E4A">
            <w:pPr>
              <w:spacing w:after="40" w:line="240" w:lineRule="auto"/>
              <w:jc w:val="left"/>
            </w:pPr>
            <w:r>
              <w:rPr>
                <w:rFonts w:cs="Times New Roman"/>
                <w:sz w:val="17"/>
              </w:rPr>
              <w:t xml:space="preserve">Any of </w:t>
            </w:r>
            <w:r>
              <w:rPr>
                <w:rFonts w:cs="Times New Roman"/>
                <w:sz w:val="17"/>
              </w:rPr>
              <w:t>accuracy, precision, recall, F1, ROC-AUC; F1 by default</w:t>
            </w:r>
          </w:p>
        </w:tc>
        <w:tc>
          <w:tcPr>
            <w:tcW w:w="2016" w:type="dxa"/>
          </w:tcPr>
          <w:p w:rsidR="00EC0078" w:rsidRDefault="001B2E4A">
            <w:pPr>
              <w:spacing w:after="40" w:line="240" w:lineRule="auto"/>
              <w:jc w:val="left"/>
            </w:pPr>
            <w:r>
              <w:rPr>
                <w:rFonts w:cs="Times New Roman"/>
                <w:sz w:val="17"/>
              </w:rPr>
              <w:t>Small variation</w:t>
            </w:r>
          </w:p>
        </w:tc>
      </w:tr>
      <w:tr w:rsidR="00EC0078">
        <w:trPr>
          <w:cantSplit/>
          <w:jc w:val="center"/>
        </w:trPr>
        <w:tc>
          <w:tcPr>
            <w:tcW w:w="1584" w:type="dxa"/>
          </w:tcPr>
          <w:p w:rsidR="00EC0078" w:rsidRDefault="001B2E4A">
            <w:pPr>
              <w:spacing w:after="40" w:line="240" w:lineRule="auto"/>
              <w:jc w:val="left"/>
            </w:pPr>
            <w:r>
              <w:rPr>
                <w:rFonts w:cs="Times New Roman"/>
                <w:sz w:val="17"/>
              </w:rPr>
              <w:t>Explanation method</w:t>
            </w:r>
          </w:p>
        </w:tc>
        <w:tc>
          <w:tcPr>
            <w:tcW w:w="2160" w:type="dxa"/>
          </w:tcPr>
          <w:p w:rsidR="00EC0078" w:rsidRDefault="001B2E4A">
            <w:pPr>
              <w:spacing w:after="40" w:line="240" w:lineRule="auto"/>
              <w:jc w:val="left"/>
            </w:pPr>
            <w:r>
              <w:rPr>
                <w:rFonts w:cs="Times New Roman"/>
                <w:sz w:val="17"/>
              </w:rPr>
              <w:t>Unified perturbation explainer (RNP, FA, IM, AP), SHAP, LIME</w:t>
            </w:r>
          </w:p>
        </w:tc>
        <w:tc>
          <w:tcPr>
            <w:tcW w:w="2880" w:type="dxa"/>
          </w:tcPr>
          <w:p w:rsidR="00EC0078" w:rsidRDefault="001B2E4A">
            <w:pPr>
              <w:spacing w:after="40" w:line="240" w:lineRule="auto"/>
              <w:jc w:val="left"/>
            </w:pPr>
            <w:r>
              <w:rPr>
                <w:rFonts w:cs="Times New Roman"/>
                <w:sz w:val="17"/>
              </w:rPr>
              <w:t>Coefficient x value (local), built-in and permutation importance (global); SHAP optional</w:t>
            </w:r>
          </w:p>
        </w:tc>
        <w:tc>
          <w:tcPr>
            <w:tcW w:w="2016" w:type="dxa"/>
          </w:tcPr>
          <w:p w:rsidR="00EC0078" w:rsidRDefault="001B2E4A">
            <w:pPr>
              <w:spacing w:after="40" w:line="240" w:lineRule="auto"/>
              <w:jc w:val="left"/>
            </w:pPr>
            <w:r>
              <w:rPr>
                <w:rFonts w:cs="Times New Roman"/>
                <w:sz w:val="17"/>
              </w:rPr>
              <w:t>Simpler and ch</w:t>
            </w:r>
            <w:r>
              <w:rPr>
                <w:rFonts w:cs="Times New Roman"/>
                <w:sz w:val="17"/>
              </w:rPr>
              <w:t xml:space="preserve">eaper; not a new explainer; </w:t>
            </w:r>
            <w:r>
              <w:rPr>
                <w:rFonts w:cs="Times New Roman"/>
                <w:b/>
                <w:sz w:val="17"/>
              </w:rPr>
              <w:t>no unified explainer implemented</w:t>
            </w:r>
          </w:p>
        </w:tc>
      </w:tr>
      <w:tr w:rsidR="00EC0078">
        <w:trPr>
          <w:cantSplit/>
          <w:jc w:val="center"/>
        </w:trPr>
        <w:tc>
          <w:tcPr>
            <w:tcW w:w="1584" w:type="dxa"/>
          </w:tcPr>
          <w:p w:rsidR="00EC0078" w:rsidRDefault="001B2E4A">
            <w:pPr>
              <w:spacing w:after="40" w:line="240" w:lineRule="auto"/>
              <w:jc w:val="left"/>
            </w:pPr>
            <w:r>
              <w:rPr>
                <w:rFonts w:cs="Times New Roman"/>
                <w:sz w:val="17"/>
              </w:rPr>
              <w:t>From score to action</w:t>
            </w:r>
          </w:p>
        </w:tc>
        <w:tc>
          <w:tcPr>
            <w:tcW w:w="2160" w:type="dxa"/>
          </w:tcPr>
          <w:p w:rsidR="00EC0078" w:rsidRDefault="001B2E4A">
            <w:pPr>
              <w:spacing w:after="40" w:line="240" w:lineRule="auto"/>
              <w:jc w:val="left"/>
            </w:pPr>
            <w:r>
              <w:rPr>
                <w:rFonts w:cs="Times New Roman"/>
                <w:sz w:val="17"/>
              </w:rPr>
              <w:t>Business recommendations in the discussion</w:t>
            </w:r>
          </w:p>
        </w:tc>
        <w:tc>
          <w:tcPr>
            <w:tcW w:w="2880" w:type="dxa"/>
          </w:tcPr>
          <w:p w:rsidR="00EC0078" w:rsidRDefault="001B2E4A">
            <w:pPr>
              <w:spacing w:after="40" w:line="240" w:lineRule="auto"/>
              <w:jc w:val="left"/>
            </w:pPr>
            <w:r>
              <w:rPr>
                <w:rFonts w:cs="Times New Roman"/>
                <w:sz w:val="17"/>
              </w:rPr>
              <w:t>Ten transparent IF/THEN rules with reasons, gated at 60%</w:t>
            </w:r>
          </w:p>
        </w:tc>
        <w:tc>
          <w:tcPr>
            <w:tcW w:w="2016" w:type="dxa"/>
          </w:tcPr>
          <w:p w:rsidR="00EC0078" w:rsidRDefault="001B2E4A">
            <w:pPr>
              <w:spacing w:after="40" w:line="240" w:lineRule="auto"/>
              <w:jc w:val="left"/>
            </w:pPr>
            <w:r>
              <w:rPr>
                <w:rFonts w:cs="Times New Roman"/>
                <w:b/>
                <w:sz w:val="17"/>
              </w:rPr>
              <w:t>New in this project</w:t>
            </w:r>
            <w:r>
              <w:rPr>
                <w:rFonts w:cs="Times New Roman"/>
                <w:sz w:val="17"/>
              </w:rPr>
              <w:t xml:space="preserve"> (heuristic, effect unmeasured)</w:t>
            </w:r>
          </w:p>
        </w:tc>
      </w:tr>
      <w:tr w:rsidR="00EC0078">
        <w:trPr>
          <w:cantSplit/>
          <w:jc w:val="center"/>
        </w:trPr>
        <w:tc>
          <w:tcPr>
            <w:tcW w:w="1584" w:type="dxa"/>
          </w:tcPr>
          <w:p w:rsidR="00EC0078" w:rsidRDefault="001B2E4A">
            <w:pPr>
              <w:spacing w:after="40" w:line="240" w:lineRule="auto"/>
              <w:jc w:val="left"/>
            </w:pPr>
            <w:r>
              <w:rPr>
                <w:rFonts w:cs="Times New Roman"/>
                <w:sz w:val="17"/>
              </w:rPr>
              <w:t>Per-customer view</w:t>
            </w:r>
          </w:p>
        </w:tc>
        <w:tc>
          <w:tcPr>
            <w:tcW w:w="2160" w:type="dxa"/>
          </w:tcPr>
          <w:p w:rsidR="00EC0078" w:rsidRDefault="001B2E4A">
            <w:pPr>
              <w:spacing w:after="40" w:line="240" w:lineRule="auto"/>
              <w:jc w:val="left"/>
            </w:pPr>
            <w:r>
              <w:rPr>
                <w:rFonts w:cs="Times New Roman"/>
                <w:sz w:val="17"/>
              </w:rPr>
              <w:t>Global importance</w:t>
            </w:r>
          </w:p>
        </w:tc>
        <w:tc>
          <w:tcPr>
            <w:tcW w:w="2880" w:type="dxa"/>
          </w:tcPr>
          <w:p w:rsidR="00EC0078" w:rsidRDefault="001B2E4A">
            <w:pPr>
              <w:spacing w:after="40" w:line="240" w:lineRule="auto"/>
              <w:jc w:val="left"/>
            </w:pPr>
            <w:r>
              <w:rPr>
                <w:rFonts w:cs="Times New Roman"/>
                <w:sz w:val="17"/>
              </w:rPr>
              <w:t>Customer 360: profile, score, band, drivers, actions</w:t>
            </w:r>
          </w:p>
        </w:tc>
        <w:tc>
          <w:tcPr>
            <w:tcW w:w="2016" w:type="dxa"/>
          </w:tcPr>
          <w:p w:rsidR="00EC0078" w:rsidRDefault="001B2E4A">
            <w:pPr>
              <w:spacing w:after="40" w:line="240" w:lineRule="auto"/>
              <w:jc w:val="left"/>
            </w:pPr>
            <w:r>
              <w:rPr>
                <w:rFonts w:cs="Times New Roman"/>
                <w:b/>
                <w:sz w:val="17"/>
              </w:rPr>
              <w:t>New in this project</w:t>
            </w:r>
          </w:p>
        </w:tc>
      </w:tr>
      <w:tr w:rsidR="00EC0078">
        <w:trPr>
          <w:cantSplit/>
          <w:jc w:val="center"/>
        </w:trPr>
        <w:tc>
          <w:tcPr>
            <w:tcW w:w="1584" w:type="dxa"/>
          </w:tcPr>
          <w:p w:rsidR="00EC0078" w:rsidRDefault="001B2E4A">
            <w:pPr>
              <w:spacing w:after="40" w:line="240" w:lineRule="auto"/>
              <w:jc w:val="left"/>
            </w:pPr>
            <w:r>
              <w:rPr>
                <w:rFonts w:cs="Times New Roman"/>
                <w:sz w:val="17"/>
              </w:rPr>
              <w:t>Scenario analysis</w:t>
            </w:r>
          </w:p>
        </w:tc>
        <w:tc>
          <w:tcPr>
            <w:tcW w:w="2160" w:type="dxa"/>
          </w:tcPr>
          <w:p w:rsidR="00EC0078" w:rsidRDefault="001B2E4A">
            <w:pPr>
              <w:spacing w:after="40" w:line="240" w:lineRule="auto"/>
              <w:jc w:val="left"/>
            </w:pPr>
            <w:r>
              <w:rPr>
                <w:rFonts w:cs="Times New Roman"/>
                <w:sz w:val="17"/>
              </w:rPr>
              <w:t>Not present</w:t>
            </w:r>
          </w:p>
        </w:tc>
        <w:tc>
          <w:tcPr>
            <w:tcW w:w="2880" w:type="dxa"/>
          </w:tcPr>
          <w:p w:rsidR="00EC0078" w:rsidRDefault="001B2E4A">
            <w:pPr>
              <w:spacing w:after="40" w:line="240" w:lineRule="auto"/>
              <w:jc w:val="left"/>
            </w:pPr>
            <w:r>
              <w:rPr>
                <w:rFonts w:cs="Times New Roman"/>
                <w:sz w:val="17"/>
              </w:rPr>
              <w:t>What-if re-scoring of an edited customer</w:t>
            </w:r>
          </w:p>
        </w:tc>
        <w:tc>
          <w:tcPr>
            <w:tcW w:w="2016" w:type="dxa"/>
          </w:tcPr>
          <w:p w:rsidR="00EC0078" w:rsidRDefault="001B2E4A">
            <w:pPr>
              <w:spacing w:after="40" w:line="240" w:lineRule="auto"/>
              <w:jc w:val="left"/>
            </w:pPr>
            <w:r>
              <w:rPr>
                <w:rFonts w:cs="Times New Roman"/>
                <w:b/>
                <w:sz w:val="17"/>
              </w:rPr>
              <w:t>New in this project</w:t>
            </w:r>
          </w:p>
        </w:tc>
      </w:tr>
      <w:tr w:rsidR="00EC0078">
        <w:trPr>
          <w:cantSplit/>
          <w:jc w:val="center"/>
        </w:trPr>
        <w:tc>
          <w:tcPr>
            <w:tcW w:w="1584" w:type="dxa"/>
          </w:tcPr>
          <w:p w:rsidR="00EC0078" w:rsidRDefault="001B2E4A">
            <w:pPr>
              <w:spacing w:after="40" w:line="240" w:lineRule="auto"/>
              <w:jc w:val="left"/>
            </w:pPr>
            <w:r>
              <w:rPr>
                <w:rFonts w:cs="Times New Roman"/>
                <w:sz w:val="17"/>
              </w:rPr>
              <w:t>Operations</w:t>
            </w:r>
          </w:p>
        </w:tc>
        <w:tc>
          <w:tcPr>
            <w:tcW w:w="2160" w:type="dxa"/>
          </w:tcPr>
          <w:p w:rsidR="00EC0078" w:rsidRDefault="001B2E4A">
            <w:pPr>
              <w:spacing w:after="40" w:line="240" w:lineRule="auto"/>
              <w:jc w:val="left"/>
            </w:pPr>
            <w:r>
              <w:rPr>
                <w:rFonts w:cs="Times New Roman"/>
                <w:sz w:val="17"/>
              </w:rPr>
              <w:t>CRM integration proposed</w:t>
            </w:r>
          </w:p>
        </w:tc>
        <w:tc>
          <w:tcPr>
            <w:tcW w:w="2880" w:type="dxa"/>
          </w:tcPr>
          <w:p w:rsidR="00EC0078" w:rsidRDefault="001B2E4A">
            <w:pPr>
              <w:spacing w:after="40" w:line="240" w:lineRule="auto"/>
              <w:jc w:val="left"/>
            </w:pPr>
            <w:r>
              <w:rPr>
                <w:rFonts w:cs="Times New Roman"/>
                <w:sz w:val="17"/>
              </w:rPr>
              <w:t>Batch scoring with schema check, dri</w:t>
            </w:r>
            <w:r>
              <w:rPr>
                <w:rFonts w:cs="Times New Roman"/>
                <w:sz w:val="17"/>
              </w:rPr>
              <w:t>ft screening, saved-model restore, API and web interface</w:t>
            </w:r>
          </w:p>
        </w:tc>
        <w:tc>
          <w:tcPr>
            <w:tcW w:w="2016" w:type="dxa"/>
          </w:tcPr>
          <w:p w:rsidR="00EC0078" w:rsidRDefault="001B2E4A">
            <w:pPr>
              <w:spacing w:after="40" w:line="240" w:lineRule="auto"/>
              <w:jc w:val="left"/>
            </w:pPr>
            <w:r>
              <w:rPr>
                <w:rFonts w:cs="Times New Roman"/>
                <w:b/>
                <w:sz w:val="17"/>
              </w:rPr>
              <w:t>New in this project</w:t>
            </w:r>
            <w:r>
              <w:rPr>
                <w:rFonts w:cs="Times New Roman"/>
                <w:sz w:val="17"/>
              </w:rPr>
              <w:t xml:space="preserve"> (single-user)</w:t>
            </w:r>
          </w:p>
        </w:tc>
      </w:tr>
      <w:tr w:rsidR="00EC0078">
        <w:trPr>
          <w:cantSplit/>
          <w:jc w:val="center"/>
        </w:trPr>
        <w:tc>
          <w:tcPr>
            <w:tcW w:w="1584" w:type="dxa"/>
          </w:tcPr>
          <w:p w:rsidR="00EC0078" w:rsidRDefault="001B2E4A">
            <w:pPr>
              <w:spacing w:after="40" w:line="240" w:lineRule="auto"/>
              <w:jc w:val="left"/>
            </w:pPr>
            <w:r>
              <w:rPr>
                <w:rFonts w:cs="Times New Roman"/>
                <w:sz w:val="17"/>
              </w:rPr>
              <w:t>Evaluation honesty</w:t>
            </w:r>
          </w:p>
        </w:tc>
        <w:tc>
          <w:tcPr>
            <w:tcW w:w="2160" w:type="dxa"/>
          </w:tcPr>
          <w:p w:rsidR="00EC0078" w:rsidRDefault="001B2E4A">
            <w:pPr>
              <w:spacing w:after="40" w:line="240" w:lineRule="auto"/>
              <w:jc w:val="left"/>
            </w:pPr>
            <w:r>
              <w:rPr>
                <w:rFonts w:cs="Times New Roman"/>
                <w:sz w:val="17"/>
              </w:rPr>
              <w:t>Single split on real data</w:t>
            </w:r>
          </w:p>
        </w:tc>
        <w:tc>
          <w:tcPr>
            <w:tcW w:w="2880" w:type="dxa"/>
          </w:tcPr>
          <w:p w:rsidR="00EC0078" w:rsidRDefault="001B2E4A">
            <w:pPr>
              <w:spacing w:after="40" w:line="240" w:lineRule="auto"/>
              <w:jc w:val="left"/>
            </w:pPr>
            <w:r>
              <w:rPr>
                <w:rFonts w:cs="Times New Roman"/>
                <w:sz w:val="17"/>
              </w:rPr>
              <w:t>Cross-validation, repeated splits, environment sensitivity, calibration and lift measured and reported</w:t>
            </w:r>
          </w:p>
        </w:tc>
        <w:tc>
          <w:tcPr>
            <w:tcW w:w="2016" w:type="dxa"/>
          </w:tcPr>
          <w:p w:rsidR="00EC0078" w:rsidRDefault="001B2E4A">
            <w:pPr>
              <w:spacing w:after="40" w:line="240" w:lineRule="auto"/>
              <w:jc w:val="left"/>
            </w:pPr>
            <w:r>
              <w:rPr>
                <w:rFonts w:cs="Times New Roman"/>
                <w:sz w:val="17"/>
              </w:rPr>
              <w:t>Good practice ap</w:t>
            </w:r>
            <w:r>
              <w:rPr>
                <w:rFonts w:cs="Times New Roman"/>
                <w:sz w:val="17"/>
              </w:rPr>
              <w:t>plied; reported openly</w:t>
            </w:r>
          </w:p>
        </w:tc>
      </w:tr>
    </w:tbl>
    <w:p w:rsidR="00EC0078" w:rsidRDefault="00EC0078">
      <w:pPr>
        <w:spacing w:line="192" w:lineRule="auto"/>
      </w:pPr>
    </w:p>
    <w:p w:rsidR="00EC0078" w:rsidRDefault="001B2E4A">
      <w:r>
        <w:rPr>
          <w:rFonts w:cs="Times New Roman"/>
        </w:rPr>
        <w:t xml:space="preserve">The novelty is therefore in the </w:t>
      </w:r>
      <w:r>
        <w:rPr>
          <w:rFonts w:cs="Times New Roman"/>
          <w:b/>
        </w:rPr>
        <w:t>combination and the application</w:t>
      </w:r>
      <w:r>
        <w:rPr>
          <w:rFonts w:cs="Times New Roman"/>
        </w:rPr>
        <w:t xml:space="preserve">: a complete, inspectable path from a customer table to a retention action, with the evaluation limits stated. There is no claim of a new algorithm and no claim of </w:t>
      </w:r>
      <w:r>
        <w:rPr>
          <w:rFonts w:cs="Times New Roman"/>
        </w:rPr>
        <w:t>better prediction than the base paper.</w:t>
      </w:r>
    </w:p>
    <w:p w:rsidR="00EC0078" w:rsidRDefault="001B2E4A">
      <w:r>
        <w:br w:type="page"/>
      </w:r>
    </w:p>
    <w:p w:rsidR="00EC0078" w:rsidRDefault="001B2E4A">
      <w:pPr>
        <w:pStyle w:val="Heading1"/>
      </w:pPr>
      <w:r>
        <w:lastRenderedPageBreak/>
        <w:t>3. KEY CONTRIBUTIONS</w:t>
      </w:r>
    </w:p>
    <w:p w:rsidR="00EC0078" w:rsidRDefault="001B2E4A">
      <w:r>
        <w:rPr>
          <w:rFonts w:cs="Times New Roman"/>
        </w:rPr>
        <w:t>The project makes six contributions.</w:t>
      </w:r>
    </w:p>
    <w:p w:rsidR="00EC0078" w:rsidRDefault="001B2E4A">
      <w:pPr>
        <w:spacing w:after="60"/>
        <w:ind w:left="720" w:hanging="432"/>
      </w:pPr>
      <w:r>
        <w:rPr>
          <w:rFonts w:cs="Times New Roman"/>
        </w:rPr>
        <w:t xml:space="preserve">1.  </w:t>
      </w:r>
      <w:r>
        <w:rPr>
          <w:rFonts w:cs="Times New Roman"/>
          <w:b/>
        </w:rPr>
        <w:t>An end-to-end, explainable churn workflow.</w:t>
      </w:r>
      <w:r>
        <w:rPr>
          <w:rFonts w:cs="Times New Roman"/>
        </w:rPr>
        <w:t xml:space="preserve"> One tested code path from CSV to risk bands, drivers and retention actions, usable through a Streamlit applica</w:t>
      </w:r>
      <w:r>
        <w:rPr>
          <w:rFonts w:cs="Times New Roman"/>
        </w:rPr>
        <w:t>tion and a React web interface (31 API routes, 13 working pages).</w:t>
      </w:r>
    </w:p>
    <w:p w:rsidR="00EC0078" w:rsidRDefault="001B2E4A">
      <w:pPr>
        <w:spacing w:after="60"/>
        <w:ind w:left="720" w:hanging="432"/>
      </w:pPr>
      <w:r>
        <w:rPr>
          <w:rFonts w:cs="Times New Roman"/>
        </w:rPr>
        <w:t xml:space="preserve">2.  </w:t>
      </w:r>
      <w:r>
        <w:rPr>
          <w:rFonts w:cs="Times New Roman"/>
          <w:b/>
        </w:rPr>
        <w:t>An evaluation that does not hide its uncertainty.</w:t>
      </w:r>
      <w:r>
        <w:rPr>
          <w:rFonts w:cs="Times New Roman"/>
        </w:rPr>
        <w:t xml:space="preserve"> Besides the headline split, results are reported by 5-fold cross-validation and five random splits, under three imbalance strategies and</w:t>
      </w:r>
      <w:r>
        <w:rPr>
          <w:rFonts w:cs="Times New Roman"/>
        </w:rPr>
        <w:t xml:space="preserve"> two software environments, with calibration, threshold and targeting analyses.</w:t>
      </w:r>
    </w:p>
    <w:p w:rsidR="00EC0078" w:rsidRDefault="001B2E4A">
      <w:pPr>
        <w:spacing w:after="60"/>
        <w:ind w:left="720" w:hanging="432"/>
      </w:pPr>
      <w:r>
        <w:rPr>
          <w:rFonts w:cs="Times New Roman"/>
        </w:rPr>
        <w:t xml:space="preserve">3.  </w:t>
      </w:r>
      <w:r>
        <w:rPr>
          <w:rFonts w:cs="Times New Roman"/>
          <w:b/>
        </w:rPr>
        <w:t>A reproducible experiment record.</w:t>
      </w:r>
      <w:r>
        <w:rPr>
          <w:rFonts w:cs="Times New Roman"/>
        </w:rPr>
        <w:t xml:space="preserve">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make_figures.py</w:t>
      </w:r>
      <w:r>
        <w:rPr>
          <w:rFonts w:cs="Times New Roman"/>
        </w:rPr>
        <w:t xml:space="preserve"> and </w:t>
      </w:r>
      <w:r>
        <w:rPr>
          <w:rFonts w:ascii="Consolas" w:eastAsia="Consolas" w:hAnsi="Consolas" w:cs="Consolas"/>
          <w:sz w:val="21"/>
        </w:rPr>
        <w:t>measure_api_latency.py</w:t>
      </w:r>
      <w:r>
        <w:rPr>
          <w:rFonts w:cs="Times New Roman"/>
        </w:rPr>
        <w:t xml:space="preserve"> regenerate every number and figure in the documents from the projec</w:t>
      </w:r>
      <w:r>
        <w:rPr>
          <w:rFonts w:cs="Times New Roman"/>
        </w:rPr>
        <w:t>t's own code.</w:t>
      </w:r>
    </w:p>
    <w:p w:rsidR="00EC0078" w:rsidRDefault="001B2E4A">
      <w:pPr>
        <w:spacing w:after="60"/>
        <w:ind w:left="720" w:hanging="432"/>
      </w:pPr>
      <w:r>
        <w:rPr>
          <w:rFonts w:cs="Times New Roman"/>
        </w:rPr>
        <w:t xml:space="preserve">4.  </w:t>
      </w:r>
      <w:r>
        <w:rPr>
          <w:rFonts w:cs="Times New Roman"/>
          <w:b/>
        </w:rPr>
        <w:t>A transparent retention engine.</w:t>
      </w:r>
      <w:r>
        <w:rPr>
          <w:rFonts w:cs="Times New Roman"/>
        </w:rPr>
        <w:t xml:space="preserve"> Ten named rules plus two fallbacks, each returning a reason with its suggestion, so every action can be audited and changed.</w:t>
      </w:r>
    </w:p>
    <w:p w:rsidR="00EC0078" w:rsidRDefault="001B2E4A">
      <w:pPr>
        <w:spacing w:after="60"/>
        <w:ind w:left="720" w:hanging="432"/>
      </w:pPr>
      <w:r>
        <w:rPr>
          <w:rFonts w:cs="Times New Roman"/>
        </w:rPr>
        <w:t xml:space="preserve">5.  </w:t>
      </w:r>
      <w:r>
        <w:rPr>
          <w:rFonts w:cs="Times New Roman"/>
          <w:b/>
        </w:rPr>
        <w:t>A tested core.</w:t>
      </w:r>
      <w:r>
        <w:rPr>
          <w:rFonts w:cs="Times New Roman"/>
        </w:rPr>
        <w:t xml:space="preserve"> 44 unit tests and a 63-check end-to-end API test; the tests fo</w:t>
      </w:r>
      <w:r>
        <w:rPr>
          <w:rFonts w:cs="Times New Roman"/>
        </w:rPr>
        <w:t>und and fixed a real compatibility defect (pandas 3 string dtype) in the data loader.</w:t>
      </w:r>
    </w:p>
    <w:p w:rsidR="00EC0078" w:rsidRDefault="001B2E4A">
      <w:pPr>
        <w:spacing w:after="60"/>
        <w:ind w:left="720" w:hanging="432"/>
      </w:pPr>
      <w:r>
        <w:rPr>
          <w:rFonts w:cs="Times New Roman"/>
        </w:rPr>
        <w:t xml:space="preserve">6.  </w:t>
      </w:r>
      <w:r>
        <w:rPr>
          <w:rFonts w:cs="Times New Roman"/>
          <w:b/>
        </w:rPr>
        <w:t>An honest comparison with the base paper.</w:t>
      </w:r>
      <w:r>
        <w:rPr>
          <w:rFonts w:cs="Times New Roman"/>
        </w:rPr>
        <w:t xml:space="preserve"> The differences in data, split, models and goals are stated, with no claim to match or beat its metrics.</w:t>
      </w:r>
    </w:p>
    <w:sectPr w:rsidR="00EC0078"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B2E4A">
      <w:pPr>
        <w:spacing w:after="0" w:line="240" w:lineRule="auto"/>
      </w:pPr>
      <w:r>
        <w:separator/>
      </w:r>
    </w:p>
  </w:endnote>
  <w:endnote w:type="continuationSeparator" w:id="0">
    <w:p w:rsidR="00000000" w:rsidRDefault="001B2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0078" w:rsidRDefault="001B2E4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B2E4A">
      <w:pPr>
        <w:spacing w:after="0" w:line="240" w:lineRule="auto"/>
      </w:pPr>
      <w:r>
        <w:separator/>
      </w:r>
    </w:p>
  </w:footnote>
  <w:footnote w:type="continuationSeparator" w:id="0">
    <w:p w:rsidR="00000000" w:rsidRDefault="001B2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0078" w:rsidRDefault="001B2E4A">
    <w:pPr>
      <w:pStyle w:val="Header"/>
      <w:jc w:val="center"/>
    </w:pPr>
    <w:r>
      <w:rPr>
        <w:rFonts w:cs="Times New Roman"/>
        <w:i/>
        <w:color w:val="555555"/>
        <w:sz w:val="20"/>
      </w:rPr>
      <w:t>Customer Churn Prediction in Telecom Industry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E4A"/>
    <w:rsid w:val="0029639D"/>
    <w:rsid w:val="00326F90"/>
    <w:rsid w:val="00AA1D8D"/>
    <w:rsid w:val="00B47730"/>
    <w:rsid w:val="00CB0664"/>
    <w:rsid w:val="00EC00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0177AA7-C24F-4B83-8D77-78DD60739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661BB5-058F-422C-8C59-CA18BF133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2171</Words>
  <Characters>11550</Characters>
  <Application>Microsoft Office Word</Application>
  <DocSecurity>0</DocSecurity>
  <Lines>309</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2026-10-18T17:09:00Z</dcterms:modified>
  <cp:category/>
</cp:coreProperties>
</file>