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0864" w:rsidRDefault="00400864">
      <w:pPr>
        <w:spacing w:after="480" w:line="240" w:lineRule="auto"/>
      </w:pPr>
      <w:bookmarkStart w:id="0" w:name="_GoBack"/>
      <w:bookmarkEnd w:id="0"/>
    </w:p>
    <w:p w:rsidR="00400864" w:rsidRDefault="00731D7B">
      <w:pPr>
        <w:jc w:val="center"/>
      </w:pPr>
      <w:r>
        <w:rPr>
          <w:rFonts w:cs="Times New Roman"/>
          <w:b/>
          <w:sz w:val="36"/>
        </w:rPr>
        <w:t>FASHION DEMAND FORECASTING USING MACHINE LEARNING AND DOMAIN ADAPTATION</w:t>
      </w:r>
    </w:p>
    <w:p w:rsidR="00400864" w:rsidRDefault="00731D7B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400864" w:rsidRDefault="00731D7B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400864" w:rsidRDefault="00731D7B">
      <w:pPr>
        <w:spacing w:after="240"/>
        <w:jc w:val="center"/>
      </w:pPr>
      <w:r>
        <w:rPr>
          <w:rFonts w:cs="Times New Roman"/>
        </w:rPr>
        <w:t>Batch A17 (CSE-A)  ·  Academic year [ACADEMIC YEAR]</w:t>
      </w:r>
    </w:p>
    <w:p w:rsidR="00400864" w:rsidRDefault="00731D7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400864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400864">
        <w:trPr>
          <w:cantSplit/>
          <w:jc w:val="center"/>
        </w:trPr>
        <w:tc>
          <w:tcPr>
            <w:tcW w:w="1008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Shilpa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23K91A0547</w:t>
            </w:r>
          </w:p>
        </w:tc>
      </w:tr>
      <w:tr w:rsidR="00400864">
        <w:trPr>
          <w:cantSplit/>
          <w:jc w:val="center"/>
        </w:trPr>
        <w:tc>
          <w:tcPr>
            <w:tcW w:w="1008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 Hari Narayana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23K91A0544</w:t>
            </w:r>
          </w:p>
        </w:tc>
      </w:tr>
      <w:tr w:rsidR="00400864">
        <w:trPr>
          <w:cantSplit/>
          <w:jc w:val="center"/>
        </w:trPr>
        <w:tc>
          <w:tcPr>
            <w:tcW w:w="1008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Rani Thejaswini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23K91A0516</w:t>
            </w:r>
          </w:p>
        </w:tc>
      </w:tr>
      <w:tr w:rsidR="00400864">
        <w:trPr>
          <w:cantSplit/>
          <w:jc w:val="center"/>
        </w:trPr>
        <w:tc>
          <w:tcPr>
            <w:tcW w:w="1008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Sanjana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23K91A0511</w:t>
            </w:r>
          </w:p>
        </w:tc>
      </w:tr>
    </w:tbl>
    <w:p w:rsidR="00400864" w:rsidRDefault="00400864">
      <w:pPr>
        <w:spacing w:line="192" w:lineRule="auto"/>
      </w:pPr>
    </w:p>
    <w:p w:rsidR="00400864" w:rsidRDefault="00731D7B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Deepthi</w:t>
      </w:r>
    </w:p>
    <w:p w:rsidR="00400864" w:rsidRDefault="00731D7B">
      <w:r>
        <w:rPr>
          <w:rFonts w:cs="Times New Roman"/>
          <w:i/>
          <w:sz w:val="21"/>
        </w:rPr>
        <w:t>Chapter and section numbers quoted in the text (for</w:t>
      </w:r>
      <w:r>
        <w:rPr>
          <w:rFonts w:cs="Times New Roman"/>
          <w:i/>
          <w:sz w:val="21"/>
        </w:rPr>
        <w:t xml:space="preserve"> example Chapter 8 or Section 6.2) refer to the full project report, 17.Final Document. Figures and tables in this document are numbered from 1.</w:t>
      </w:r>
    </w:p>
    <w:p w:rsidR="00400864" w:rsidRDefault="00731D7B">
      <w:pPr>
        <w:pStyle w:val="Heading1"/>
      </w:pPr>
      <w:r>
        <w:t>1. SCOPE</w:t>
      </w:r>
    </w:p>
    <w:p w:rsidR="00400864" w:rsidRDefault="00731D7B">
      <w:r>
        <w:rPr>
          <w:rFonts w:cs="Times New Roman"/>
        </w:rPr>
        <w:t xml:space="preserve">The scope follows the six batch objectives and the data that could be obtained. It is stated first as </w:t>
      </w:r>
      <w:r>
        <w:rPr>
          <w:rFonts w:cs="Times New Roman"/>
        </w:rPr>
        <w:t>what the product and its measurements cover, then as what they deliberately leave out, so a reader does not mistake an offline experiment for a product feature.</w:t>
      </w:r>
    </w:p>
    <w:p w:rsidR="00400864" w:rsidRDefault="00731D7B">
      <w:pPr>
        <w:pStyle w:val="Heading2"/>
      </w:pPr>
      <w:r>
        <w:t>1.1 In scope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Data:</w:t>
      </w:r>
      <w:r>
        <w:rPr>
          <w:rFonts w:cs="Times New Roman"/>
        </w:rPr>
        <w:t xml:space="preserve"> the three H&amp;M tables (transactions, articles, optional customers) uploaded as CSV; a measured subset of 300 articles, 684,392 rows and 107 days, plus a synthetic sample for smoke tests.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Target:</w:t>
      </w:r>
      <w:r>
        <w:rPr>
          <w:rFonts w:cs="Times New Roman"/>
        </w:rPr>
        <w:t xml:space="preserve"> units sold per article per day, forecast one day ahead for</w:t>
      </w:r>
      <w:r>
        <w:rPr>
          <w:rFonts w:cs="Times New Roman"/>
        </w:rPr>
        <w:t xml:space="preserve"> evaluation and recursively for 7, 14 or 30 days in the app.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Models:</w:t>
      </w:r>
      <w:r>
        <w:rPr>
          <w:rFonts w:cs="Times New Roman"/>
        </w:rPr>
        <w:t xml:space="preserve"> a seven-day moving-average baseline, XGBoost (default or randomised-search tuned), and an importance-weighted XGBoost for domain adaptation; random forest and LightGBM only as offline </w:t>
      </w:r>
      <w:r>
        <w:rPr>
          <w:rFonts w:cs="Times New Roman"/>
        </w:rPr>
        <w:t>comparisons.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Domains:</w:t>
      </w:r>
      <w:r>
        <w:rPr>
          <w:rFonts w:cs="Times New Roman"/>
        </w:rPr>
        <w:t xml:space="preserve"> sales channel, product group and department as the domain-defining column, chosen in the interface.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Evaluation:</w:t>
      </w:r>
      <w:r>
        <w:rPr>
          <w:rFonts w:cs="Times New Roman"/>
        </w:rPr>
        <w:t xml:space="preserve"> RMSE, MAE, safe MAPE and R2 in the app; WAPE, SHAP, inventory units and an unseen-article test offline.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Product:</w:t>
      </w:r>
      <w:r>
        <w:rPr>
          <w:rFonts w:cs="Times New Roman"/>
        </w:rPr>
        <w:t xml:space="preserve"> </w:t>
      </w:r>
      <w:r>
        <w:rPr>
          <w:rFonts w:cs="Times New Roman"/>
        </w:rPr>
        <w:t>the FastAPI service, the React console, the original Streamlit app, tests, screenshot and experiment scripts.</w:t>
      </w:r>
    </w:p>
    <w:p w:rsidR="00400864" w:rsidRDefault="00731D7B">
      <w:pPr>
        <w:pStyle w:val="Heading2"/>
      </w:pPr>
      <w:r>
        <w:t>1.2 Out of scope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New-store or new-region transfer (the data hold two sales channels and no geography), promotions, weather, holidays as flags, </w:t>
      </w:r>
      <w:r>
        <w:rPr>
          <w:rFonts w:cs="Times New Roman"/>
        </w:rPr>
        <w:t>stock levels, lead times and costs.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A cold-start mode for products with no history; the forecast route needs at least five days of history and lag features.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Probabilistic forecasts, direct multi-horizon models, hierarchical reconciliation and deep-le</w:t>
      </w:r>
      <w:r>
        <w:rPr>
          <w:rFonts w:cs="Times New Roman"/>
        </w:rPr>
        <w:t>arning forecasters.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Adversarial or correlation-alignment domain adaptation; only importance weighting is implemented.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Authentication, multiple users, a database, deployment to a cloud service and monitoring: the console is a single-user local tool.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</w:t>
      </w:r>
      <w:r>
        <w:rPr>
          <w:rFonts w:cs="Times New Roman"/>
        </w:rPr>
        <w:t xml:space="preserve">  Computing inventory cost in money or setting reorder points inside the product.</w:t>
      </w:r>
    </w:p>
    <w:p w:rsidR="00400864" w:rsidRDefault="00731D7B">
      <w:r>
        <w:rPr>
          <w:rFonts w:cs="Times New Roman"/>
        </w:rPr>
        <w:t>Table 1 sets the scope against the six objectives, separating what the product does, what only the offline harness measures and what was not done.</w:t>
      </w:r>
    </w:p>
    <w:p w:rsidR="00400864" w:rsidRDefault="00731D7B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Scope against the batch objectives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7"/>
        <w:gridCol w:w="2414"/>
        <w:gridCol w:w="2158"/>
        <w:gridCol w:w="2163"/>
      </w:tblGrid>
      <w:tr w:rsidR="00400864">
        <w:trPr>
          <w:cantSplit/>
          <w:tblHeader/>
          <w:jc w:val="center"/>
        </w:trPr>
        <w:tc>
          <w:tcPr>
            <w:tcW w:w="2304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Objective</w:t>
            </w:r>
          </w:p>
        </w:tc>
        <w:tc>
          <w:tcPr>
            <w:tcW w:w="2592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In the product</w:t>
            </w:r>
          </w:p>
        </w:tc>
        <w:tc>
          <w:tcPr>
            <w:tcW w:w="2304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Offline only</w:t>
            </w:r>
          </w:p>
        </w:tc>
        <w:tc>
          <w:tcPr>
            <w:tcW w:w="2304" w:type="dxa"/>
            <w:shd w:val="clear" w:color="auto" w:fill="1B2A41"/>
          </w:tcPr>
          <w:p w:rsidR="00400864" w:rsidRDefault="00731D7B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0"/>
              </w:rPr>
              <w:t>Not done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1 Data and features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Upload, clean, 31 features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-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Promotions, fabric, regional seasonality (not in H&amp;M)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2 XGBoost forecasts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Article level, 7/14/30 days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-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Separate </w:t>
            </w:r>
            <w:r>
              <w:rPr>
                <w:rFonts w:cs="Times New Roman"/>
                <w:sz w:val="20"/>
              </w:rPr>
              <w:t>category-level model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3 Domain adaptation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Importance weighting, 3 domain columns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Controls, mean-1 weights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New markets, other methods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4 Adapted vs non-adapted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Before/after report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6 pairs x 5 seeds, 4 controls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-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lastRenderedPageBreak/>
              <w:t>5 Explain drivers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 xml:space="preserve">Gain importance, optional </w:t>
            </w:r>
            <w:r>
              <w:rPr>
                <w:rFonts w:cs="Times New Roman"/>
                <w:sz w:val="20"/>
              </w:rPr>
              <w:t>Gemini text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TreeSHAP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Per-forecast explanation in the app</w:t>
            </w:r>
          </w:p>
        </w:tc>
      </w:tr>
      <w:tr w:rsidR="00400864">
        <w:trPr>
          <w:cantSplit/>
          <w:jc w:val="center"/>
        </w:trPr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6 MAE, RMSE, MAPE, inventory</w:t>
            </w:r>
          </w:p>
        </w:tc>
        <w:tc>
          <w:tcPr>
            <w:tcW w:w="2592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RMSE, MAE, safe MAPE, R2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WAPE, under/over-stock units</w:t>
            </w:r>
          </w:p>
        </w:tc>
        <w:tc>
          <w:tcPr>
            <w:tcW w:w="2304" w:type="dxa"/>
          </w:tcPr>
          <w:p w:rsidR="00400864" w:rsidRDefault="00731D7B">
            <w:pPr>
              <w:spacing w:after="40" w:line="240" w:lineRule="auto"/>
              <w:jc w:val="left"/>
            </w:pPr>
            <w:r>
              <w:rPr>
                <w:rFonts w:cs="Times New Roman"/>
                <w:sz w:val="20"/>
              </w:rPr>
              <w:t>Money-valued inventory impact</w:t>
            </w:r>
          </w:p>
        </w:tc>
      </w:tr>
    </w:tbl>
    <w:p w:rsidR="00400864" w:rsidRDefault="00400864">
      <w:pPr>
        <w:spacing w:line="192" w:lineRule="auto"/>
      </w:pPr>
    </w:p>
    <w:p w:rsidR="00400864" w:rsidRDefault="00731D7B">
      <w:pPr>
        <w:pStyle w:val="Heading1"/>
        <w:pageBreakBefore/>
      </w:pPr>
      <w:r>
        <w:lastRenderedPageBreak/>
        <w:t>2. ASSUMPTIONS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The 300 best-selling articles of the first transaction shard are </w:t>
      </w:r>
      <w:r>
        <w:rPr>
          <w:rFonts w:cs="Times New Roman"/>
        </w:rPr>
        <w:t>representative enough to compare methods; they are the products with enough daily sales for lag features, which also makes them easier than the long tail.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One transaction row is one unit sold, so the daily count of rows per article is demand; returns </w:t>
      </w:r>
      <w:r>
        <w:rPr>
          <w:rFonts w:cs="Times New Roman"/>
        </w:rPr>
        <w:t>and stock-outs are not visible.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The price and sales channel of the forecast day are known inputs (planned price, expected channel) - the same-day values are used as features.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A chronological 80/20 split mimics deployment; the last 20 percent of dates</w:t>
      </w:r>
      <w:r>
        <w:rPr>
          <w:rFonts w:cs="Times New Roman"/>
        </w:rPr>
        <w:t xml:space="preserve"> (14 December 2018 to 4 January 2019) is a fair, if hard, test period.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Channel, product group and department are treated as domains; their difference in feature distribution is taken as the covariate shift to adapt to, and the labels are used only to sp</w:t>
      </w:r>
      <w:r>
        <w:rPr>
          <w:rFonts w:cs="Times New Roman"/>
        </w:rPr>
        <w:t>lit the rows.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The H&amp;M files code the sales channels only as 1 and 2; the documents call them channel 1 and channel 2 and do not claim which is the store.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A single user runs the console on one machine, so one shared in-memory state is sufficient.</w:t>
      </w:r>
    </w:p>
    <w:p w:rsidR="00400864" w:rsidRDefault="00731D7B">
      <w:pPr>
        <w:pStyle w:val="Heading1"/>
        <w:pageBreakBefore/>
      </w:pPr>
      <w:r>
        <w:lastRenderedPageBreak/>
        <w:t>3. L</w:t>
      </w:r>
      <w:r>
        <w:t>IMITATIONS</w:t>
      </w:r>
    </w:p>
    <w:p w:rsidR="00400864" w:rsidRDefault="00731D7B">
      <w:pPr>
        <w:pStyle w:val="Heading2"/>
      </w:pPr>
      <w:r>
        <w:t>Data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Short window.</w:t>
      </w:r>
      <w:r>
        <w:rPr>
          <w:rFonts w:cs="Times New Roman"/>
        </w:rPr>
        <w:t xml:space="preserve"> 107 days of one retailer: no earlier year exists in the training window, so yearly seasonality cannot be learned, and the test window holds the Christmas peak and the January sales.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selected subset.</w:t>
      </w:r>
      <w:r>
        <w:rPr>
          <w:rFonts w:cs="Times New Roman"/>
        </w:rPr>
        <w:t xml:space="preserve"> 300 best-selling ar</w:t>
      </w:r>
      <w:r>
        <w:rPr>
          <w:rFonts w:cs="Times New Roman"/>
        </w:rPr>
        <w:t>ticles of one shard (about 0.7 percent of the 42,415 articles sold in it); results for slow movers and new articles are not measured.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Cleaning understates demand.</w:t>
      </w:r>
      <w:r>
        <w:rPr>
          <w:rFonts w:cs="Times New Roman"/>
        </w:rPr>
        <w:t xml:space="preserve"> Dropping exact duplicate rows removed 79,214 of 684,392 rows (11.6 percent), although in t</w:t>
      </w:r>
      <w:r>
        <w:rPr>
          <w:rFonts w:cs="Times New Roman"/>
        </w:rPr>
        <w:t>his dataset a repeated identical row is usually a real repeat purchase.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Channel domains are mixtures.</w:t>
      </w:r>
      <w:r>
        <w:rPr>
          <w:rFonts w:cs="Times New Roman"/>
        </w:rPr>
        <w:t xml:space="preserve"> The domain label is the channel of most of that day's sales, while demand counts both channels.</w:t>
      </w:r>
    </w:p>
    <w:p w:rsidR="00400864" w:rsidRDefault="00731D7B">
      <w:pPr>
        <w:pStyle w:val="Heading2"/>
      </w:pPr>
      <w:r>
        <w:t>Forecasting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Not better than the simplest rule.</w:t>
      </w:r>
      <w:r>
        <w:rPr>
          <w:rFonts w:cs="Times New Roman"/>
        </w:rPr>
        <w:t xml:space="preserve"> Naive</w:t>
      </w:r>
      <w:r>
        <w:rPr>
          <w:rFonts w:cs="Times New Roman"/>
        </w:rPr>
        <w:t xml:space="preserve"> lag-1 reaches RMSE 9.22 against 11.09 for XGBoost; the model beats the app's moving average (12.89) but not the naive forecast.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Absolute-time features hurt.</w:t>
      </w:r>
      <w:r>
        <w:rPr>
          <w:rFonts w:cs="Times New Roman"/>
        </w:rPr>
        <w:t xml:space="preserve"> A model using only lag and rolling features scores RMSE 9.40, better than the shipped all-featu</w:t>
      </w:r>
      <w:r>
        <w:rPr>
          <w:rFonts w:cs="Times New Roman"/>
        </w:rPr>
        <w:t>re model (11.06), because year, quarter and day of year cannot extrapolate beyond the training dates.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multi-day forecast degrades fast.</w:t>
      </w:r>
      <w:r>
        <w:rPr>
          <w:rFonts w:cs="Times New Roman"/>
        </w:rPr>
        <w:t xml:space="preserve"> WAPE is 41, 77 and 124 percent for days 1-7, 8-14 and 15-30, against 34, 48 and 79 percent for a flat seven-day m</w:t>
      </w:r>
      <w:r>
        <w:rPr>
          <w:rFonts w:cs="Times New Roman"/>
        </w:rPr>
        <w:t>ean. The loop also leaves week of year, day of year, quarter and month-start flags frozen and holds price and channel at their last values.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Leaky inputs.</w:t>
      </w:r>
      <w:r>
        <w:rPr>
          <w:rFonts w:cs="Times New Roman"/>
        </w:rPr>
        <w:t xml:space="preserve"> The day's own price and channel are features; they are known only if prices and channel mix are pla</w:t>
      </w:r>
      <w:r>
        <w:rPr>
          <w:rFonts w:cs="Times New Roman"/>
        </w:rPr>
        <w:t>nned in advance.</w:t>
      </w:r>
    </w:p>
    <w:p w:rsidR="00400864" w:rsidRDefault="00731D7B">
      <w:pPr>
        <w:pStyle w:val="Heading2"/>
      </w:pPr>
      <w:r>
        <w:t>Domain adaptation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Mostly no gain.</w:t>
      </w:r>
      <w:r>
        <w:rPr>
          <w:rFonts w:cs="Times New Roman"/>
        </w:rPr>
        <w:t xml:space="preserve"> As shipped, adaptation improved RMSE on 2 of 6 pairs (range -46.3 to +11.9 percent, mean -14.6).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lastRenderedPageBreak/>
        <w:t xml:space="preserve">•  </w:t>
      </w:r>
      <w:r>
        <w:rPr>
          <w:rFonts w:cs="Times New Roman"/>
          <w:b/>
        </w:rPr>
        <w:t>The clear gain is not adaptation.</w:t>
      </w:r>
      <w:r>
        <w:rPr>
          <w:rFonts w:cs="Times New Roman"/>
        </w:rPr>
        <w:t xml:space="preserve"> Online-to-store improves +11.9 percent, but -2.8 percent when source rows are limited to dates before the target test window; the source model otherwise trains on the future of the target test.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Weights are not normalised.</w:t>
      </w:r>
      <w:r>
        <w:rPr>
          <w:rFonts w:cs="Times New Roman"/>
        </w:rPr>
        <w:t xml:space="preserve"> When the classifier separates </w:t>
      </w:r>
      <w:r>
        <w:rPr>
          <w:rFonts w:cs="Times New Roman"/>
        </w:rPr>
        <w:t>the domains perfectly the weights are about 1e-5, XGBoost's min_child_weight of 1 can never be met and the model predicts a constant.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Weak classifier.</w:t>
      </w:r>
      <w:r>
        <w:rPr>
          <w:rFonts w:cs="Times New Roman"/>
        </w:rPr>
        <w:t xml:space="preserve"> Logistic regression on unscaled features does not converge in 1,000 iterations, and unweighted pooling</w:t>
      </w:r>
      <w:r>
        <w:rPr>
          <w:rFonts w:cs="Times New Roman"/>
        </w:rPr>
        <w:t xml:space="preserve"> of source and target data beats weighting on 5 of 6 pairs.</w:t>
      </w:r>
    </w:p>
    <w:p w:rsidR="00400864" w:rsidRDefault="00731D7B">
      <w:pPr>
        <w:pStyle w:val="Heading2"/>
      </w:pPr>
      <w:r>
        <w:t>Product and evidence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Explanations.</w:t>
      </w:r>
      <w:r>
        <w:rPr>
          <w:rFonts w:cs="Times New Roman"/>
        </w:rPr>
        <w:t xml:space="preserve"> The app shows gain importance, which overstates calendar features; there is no per-forecast attribution, no cold-start mode and no inventory view in the produ</w:t>
      </w:r>
      <w:r>
        <w:rPr>
          <w:rFonts w:cs="Times New Roman"/>
        </w:rPr>
        <w:t>ct.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Single user, in memory.</w:t>
      </w:r>
      <w:r>
        <w:rPr>
          <w:rFonts w:cs="Times New Roman"/>
        </w:rPr>
        <w:t xml:space="preserve"> State is lost on restart, and concurrent users would overwrite each other's data.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External service.</w:t>
      </w:r>
      <w:r>
        <w:rPr>
          <w:rFonts w:cs="Times New Roman"/>
        </w:rPr>
        <w:t xml:space="preserve"> AI Insights depends on the Gemini service, which returned 503 or timed out during the screenshot run, so its screen shows </w:t>
      </w:r>
      <w:r>
        <w:rPr>
          <w:rFonts w:cs="Times New Roman"/>
        </w:rPr>
        <w:t>the error state.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Testing.</w:t>
      </w:r>
      <w:r>
        <w:rPr>
          <w:rFonts w:cs="Times New Roman"/>
        </w:rPr>
        <w:t xml:space="preserve"> Tests use small synthetic frames; full-size H&amp;M (31.8 million rows), load, accessibility and non-Chrome browsers were not tested.</w:t>
      </w:r>
    </w:p>
    <w:p w:rsidR="00400864" w:rsidRDefault="00731D7B">
      <w:pPr>
        <w:pStyle w:val="Heading2"/>
      </w:pPr>
      <w:r>
        <w:t>Hardware, software and process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One machine.</w:t>
      </w:r>
      <w:r>
        <w:rPr>
          <w:rFonts w:cs="Times New Roman"/>
        </w:rPr>
        <w:t xml:space="preserve"> All timings come from one 12-thread desktop processor with other jobs running at the same time, so latencies are indicative; accuracy numbers did not change between runs.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Library behaviour.</w:t>
      </w:r>
      <w:r>
        <w:rPr>
          <w:rFonts w:cs="Times New Roman"/>
        </w:rPr>
        <w:t xml:space="preserve"> The optional LightGBM baseline crashes with an access violatio</w:t>
      </w:r>
      <w:r>
        <w:rPr>
          <w:rFonts w:cs="Times New Roman"/>
        </w:rPr>
        <w:t>n on this machine when pandas or XGBoost are imported before LightGBM; the harness imports it first. The logistic domain classifier prints a convergence warning on every run.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No peer review of the code.</w:t>
      </w:r>
      <w:r>
        <w:rPr>
          <w:rFonts w:cs="Times New Roman"/>
        </w:rPr>
        <w:t xml:space="preserve"> The product was developed and checked by the team </w:t>
      </w:r>
      <w:r>
        <w:rPr>
          <w:rFonts w:cs="Times New Roman"/>
        </w:rPr>
        <w:t>and the tests listed in Chapter 7; no independent review or security audit was carried out.</w:t>
      </w:r>
    </w:p>
    <w:p w:rsidR="00400864" w:rsidRDefault="00731D7B">
      <w:pPr>
        <w:pStyle w:val="Heading2"/>
      </w:pPr>
      <w:r>
        <w:lastRenderedPageBreak/>
        <w:t>How the limits affect the reading of the results</w:t>
      </w:r>
    </w:p>
    <w:p w:rsidR="00400864" w:rsidRDefault="00731D7B">
      <w:r>
        <w:rPr>
          <w:rFonts w:cs="Times New Roman"/>
        </w:rPr>
        <w:t>The data limits mean the model ranking is specific to one winter window: a different window, with a previous year i</w:t>
      </w:r>
      <w:r>
        <w:rPr>
          <w:rFonts w:cs="Times New Roman"/>
        </w:rPr>
        <w:t>n the training data, could favour XGBoost over naive lag-1. The domain-adaptation limits mean the six-pair result should be read as a test of the shipped procedure, not of importance weighting in general: with mean-1 weights and a time-clean source the ave</w:t>
      </w:r>
      <w:r>
        <w:rPr>
          <w:rFonts w:cs="Times New Roman"/>
        </w:rPr>
        <w:t>rage change is close to zero, +0.2 percent, so the honest statement is that no benefit was demonstrated. The product limits mean TrendCast is a study tool for one analyst, not a service.</w:t>
      </w:r>
    </w:p>
    <w:p w:rsidR="00400864" w:rsidRDefault="00731D7B">
      <w:r>
        <w:rPr>
          <w:rFonts w:cs="Times New Roman"/>
        </w:rPr>
        <w:t>Two figures show the limitations that matter most for reading the num</w:t>
      </w:r>
      <w:r>
        <w:rPr>
          <w:rFonts w:cs="Times New Roman"/>
        </w:rPr>
        <w:t>bers. The first shows what the importance weights look like when the domain classifier separates the two domains perfectly: they fall far below the point where XGBoost can still split a node, so the adapted model collapses. The second shows that the appare</w:t>
      </w:r>
      <w:r>
        <w:rPr>
          <w:rFonts w:cs="Times New Roman"/>
        </w:rPr>
        <w:t>nt benefit of adaptation depends on the evaluation protocol and on the pair of domains.</w:t>
      </w:r>
    </w:p>
    <w:p w:rsidR="00400864" w:rsidRDefault="00731D7B">
      <w:pPr>
        <w:keepNext/>
        <w:spacing w:after="80" w:line="240" w:lineRule="auto"/>
        <w:jc w:val="center"/>
      </w:pPr>
      <w:r>
        <w:rPr>
          <w:noProof/>
        </w:rPr>
        <w:drawing>
          <wp:inline distT="0" distB="0" distL="0" distR="0">
            <wp:extent cx="5303520" cy="30006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7_weights_collap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0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64" w:rsidRDefault="00731D7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Importance weights for a channel pair and for the Knitwear-to-Trouser department pair.</w:t>
      </w:r>
    </w:p>
    <w:p w:rsidR="00400864" w:rsidRDefault="00731D7B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5303520" cy="33336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05_domain_pai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864" w:rsidRDefault="00731D7B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RMSE ch</w:t>
      </w:r>
      <w:r>
        <w:rPr>
          <w:rFonts w:cs="Times New Roman"/>
        </w:rPr>
        <w:t>ange from adaptation on six source-target pairs under four settings.</w:t>
      </w:r>
    </w:p>
    <w:p w:rsidR="00400864" w:rsidRDefault="00731D7B">
      <w:pPr>
        <w:pStyle w:val="Heading1"/>
        <w:pageBreakBefore/>
      </w:pPr>
      <w:r>
        <w:lastRenderedPageBreak/>
        <w:t>4. WHAT WAS NOT MEASURED</w:t>
      </w:r>
    </w:p>
    <w:p w:rsidR="00400864" w:rsidRDefault="00731D7B">
      <w:r>
        <w:rPr>
          <w:rFonts w:cs="Times New Roman"/>
        </w:rPr>
        <w:t>The following were not measured, so no document claims anything about them. Each is either impossible with the 107-day public subset or outside what the product d</w:t>
      </w:r>
      <w:r>
        <w:rPr>
          <w:rFonts w:cs="Times New Roman"/>
        </w:rPr>
        <w:t>oes.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Multi-year seasonality and a test window outside the Christmas period: the data hold one autumn and winter.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Transfer to a genuinely new store, region or market; the two sales channels are the only market-like split.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 xml:space="preserve">•  Promotions, price changes </w:t>
      </w:r>
      <w:r>
        <w:rPr>
          <w:rFonts w:cs="Times New Roman"/>
        </w:rPr>
        <w:t>as experiments, weather and holiday effects.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Inventory cost in money, service levels or reorder points; only under- and over-forecast units were counted, offline.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Cold start inside the product (the offline attribute-only test is not a product feature</w:t>
      </w:r>
      <w:r>
        <w:rPr>
          <w:rFonts w:cs="Times New Roman"/>
        </w:rPr>
        <w:t>).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User behaviour: no usability study or planner trust test was run.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Load, concurrency and full-dataset scale of the API.</w:t>
      </w:r>
    </w:p>
    <w:p w:rsidR="00400864" w:rsidRDefault="00731D7B">
      <w:pPr>
        <w:spacing w:after="60"/>
        <w:ind w:left="720" w:hanging="360"/>
      </w:pPr>
      <w:r>
        <w:rPr>
          <w:rFonts w:cs="Times New Roman"/>
        </w:rPr>
        <w:t>•  The quality and correctness of the Gemini explanations: the service was unavailable when screens were captured.</w:t>
      </w:r>
    </w:p>
    <w:p w:rsidR="00400864" w:rsidRDefault="00731D7B">
      <w:r>
        <w:rPr>
          <w:rFonts w:cs="Times New Roman"/>
        </w:rPr>
        <w:t>None of these</w:t>
      </w:r>
      <w:r>
        <w:rPr>
          <w:rFonts w:cs="Times New Roman"/>
        </w:rPr>
        <w:t xml:space="preserve"> is hidden in a headline number: the abstract's statements about fewer shortages, less overstock and transfer to new markets are therefore treated as aims, not as results.</w:t>
      </w:r>
    </w:p>
    <w:sectPr w:rsidR="00400864" w:rsidSect="00034616">
      <w:headerReference w:type="default" r:id="rId10"/>
      <w:footerReference w:type="default" r:id="rId11"/>
      <w:pgSz w:w="11906" w:h="16838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31D7B">
      <w:pPr>
        <w:spacing w:after="0" w:line="240" w:lineRule="auto"/>
      </w:pPr>
      <w:r>
        <w:separator/>
      </w:r>
    </w:p>
  </w:endnote>
  <w:endnote w:type="continuationSeparator" w:id="0">
    <w:p w:rsidR="00000000" w:rsidRDefault="00731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0864" w:rsidRDefault="00731D7B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31D7B">
      <w:pPr>
        <w:spacing w:after="0" w:line="240" w:lineRule="auto"/>
      </w:pPr>
      <w:r>
        <w:separator/>
      </w:r>
    </w:p>
  </w:footnote>
  <w:footnote w:type="continuationSeparator" w:id="0">
    <w:p w:rsidR="00000000" w:rsidRDefault="00731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00864" w:rsidRDefault="00731D7B">
    <w:pPr>
      <w:pStyle w:val="Header"/>
      <w:jc w:val="center"/>
    </w:pPr>
    <w:r>
      <w:rPr>
        <w:rFonts w:cs="Times New Roman"/>
        <w:i/>
        <w:color w:val="555555"/>
        <w:sz w:val="20"/>
      </w:rPr>
      <w:t>TrendCast  |  Scope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864"/>
    <w:rsid w:val="00731D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CEF0C1D-153A-4BE3-B729-B5FFD5C4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31D7B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731D7B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731D7B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D18951-B300-45F7-9175-6BF6F760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1621</Words>
  <Characters>8621</Characters>
  <Application>Microsoft Office Word</Application>
  <DocSecurity>0</DocSecurity>
  <Lines>218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2026-10-26T07:33:00Z</dcterms:modified>
  <cp:category/>
</cp:coreProperties>
</file>