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AFB" w:rsidRDefault="00F53AFB">
      <w:pPr>
        <w:spacing w:after="480" w:line="240" w:lineRule="auto"/>
      </w:pPr>
      <w:bookmarkStart w:id="0" w:name="_GoBack"/>
      <w:bookmarkEnd w:id="0"/>
    </w:p>
    <w:p w:rsidR="00F53AFB" w:rsidRDefault="00701E98">
      <w:pPr>
        <w:jc w:val="center"/>
      </w:pPr>
      <w:r>
        <w:rPr>
          <w:rFonts w:cs="Times New Roman"/>
          <w:b/>
          <w:sz w:val="36"/>
        </w:rPr>
        <w:t>FASHION DEMAND FORECASTING USING MACHINE LEARNING AND DOMAIN ADAPTATION</w:t>
      </w:r>
    </w:p>
    <w:p w:rsidR="00F53AFB" w:rsidRDefault="00701E98">
      <w:pPr>
        <w:spacing w:after="280"/>
        <w:jc w:val="center"/>
      </w:pPr>
      <w:r>
        <w:rPr>
          <w:rFonts w:cs="Times New Roman"/>
          <w:b/>
          <w:sz w:val="28"/>
        </w:rPr>
        <w:t>Methodology, Novelty and Key Contributions</w:t>
      </w:r>
    </w:p>
    <w:p w:rsidR="00F53AFB" w:rsidRDefault="00701E98">
      <w:pPr>
        <w:spacing w:after="40"/>
        <w:jc w:val="center"/>
      </w:pPr>
      <w:r>
        <w:rPr>
          <w:rFonts w:cs="Times New Roman"/>
        </w:rPr>
        <w:t>Department of Computer Science and Engineering, TKR College of Engineering &amp; Technology</w:t>
      </w:r>
    </w:p>
    <w:p w:rsidR="00F53AFB" w:rsidRDefault="00701E98">
      <w:pPr>
        <w:spacing w:after="240"/>
        <w:jc w:val="center"/>
      </w:pPr>
      <w:r>
        <w:rPr>
          <w:rFonts w:cs="Times New Roman"/>
        </w:rPr>
        <w:t>Batch A17 (CSE-A)  ·  Academic year [ACADEMIC YEAR]</w:t>
      </w:r>
    </w:p>
    <w:p w:rsidR="00F53AFB" w:rsidRDefault="00701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F53AFB">
        <w:trPr>
          <w:cantSplit/>
          <w:tblHeader/>
          <w:jc w:val="center"/>
        </w:trPr>
        <w:tc>
          <w:tcPr>
            <w:tcW w:w="1008" w:type="dxa"/>
            <w:shd w:val="clear" w:color="auto" w:fill="1B2A41"/>
          </w:tcPr>
          <w:p w:rsidR="00F53AFB" w:rsidRDefault="00701E98">
            <w:pPr>
              <w:spacing w:after="40" w:line="240" w:lineRule="auto"/>
              <w:jc w:val="center"/>
            </w:pPr>
            <w:r>
              <w:rPr>
                <w:rFonts w:cs="Times New Roman"/>
                <w:b/>
                <w:color w:val="FFFFFF"/>
                <w:sz w:val="22"/>
              </w:rPr>
              <w:t>S.No.</w:t>
            </w:r>
          </w:p>
        </w:tc>
        <w:tc>
          <w:tcPr>
            <w:tcW w:w="4896" w:type="dxa"/>
            <w:shd w:val="clear" w:color="auto" w:fill="1B2A41"/>
          </w:tcPr>
          <w:p w:rsidR="00F53AFB" w:rsidRDefault="00701E98">
            <w:pPr>
              <w:spacing w:after="40" w:line="240" w:lineRule="auto"/>
              <w:jc w:val="center"/>
            </w:pPr>
            <w:r>
              <w:rPr>
                <w:rFonts w:cs="Times New Roman"/>
                <w:b/>
                <w:color w:val="FFFFFF"/>
                <w:sz w:val="22"/>
              </w:rPr>
              <w:t>Student name</w:t>
            </w:r>
          </w:p>
        </w:tc>
        <w:tc>
          <w:tcPr>
            <w:tcW w:w="2592" w:type="dxa"/>
            <w:shd w:val="clear" w:color="auto" w:fill="1B2A41"/>
          </w:tcPr>
          <w:p w:rsidR="00F53AFB" w:rsidRDefault="00701E98">
            <w:pPr>
              <w:spacing w:after="40" w:line="240" w:lineRule="auto"/>
              <w:jc w:val="center"/>
            </w:pPr>
            <w:r>
              <w:rPr>
                <w:rFonts w:cs="Times New Roman"/>
                <w:b/>
                <w:color w:val="FFFFFF"/>
                <w:sz w:val="22"/>
              </w:rPr>
              <w:t>Roll number</w:t>
            </w:r>
          </w:p>
        </w:tc>
      </w:tr>
      <w:tr w:rsidR="00F53AFB">
        <w:trPr>
          <w:cantSplit/>
          <w:jc w:val="center"/>
        </w:trPr>
        <w:tc>
          <w:tcPr>
            <w:tcW w:w="1008" w:type="dxa"/>
          </w:tcPr>
          <w:p w:rsidR="00F53AFB" w:rsidRDefault="00701E98">
            <w:pPr>
              <w:spacing w:after="40" w:line="240" w:lineRule="auto"/>
              <w:jc w:val="center"/>
            </w:pPr>
            <w:r>
              <w:rPr>
                <w:rFonts w:cs="Times New Roman"/>
                <w:sz w:val="22"/>
              </w:rPr>
              <w:t>1</w:t>
            </w:r>
          </w:p>
        </w:tc>
        <w:tc>
          <w:tcPr>
            <w:tcW w:w="4896" w:type="dxa"/>
          </w:tcPr>
          <w:p w:rsidR="00F53AFB" w:rsidRDefault="00701E98">
            <w:pPr>
              <w:spacing w:after="40" w:line="240" w:lineRule="auto"/>
              <w:jc w:val="left"/>
            </w:pPr>
            <w:r>
              <w:rPr>
                <w:rFonts w:cs="Times New Roman"/>
                <w:sz w:val="22"/>
              </w:rPr>
              <w:t>B Shilpa</w:t>
            </w:r>
          </w:p>
        </w:tc>
        <w:tc>
          <w:tcPr>
            <w:tcW w:w="2592" w:type="dxa"/>
          </w:tcPr>
          <w:p w:rsidR="00F53AFB" w:rsidRDefault="00701E98">
            <w:pPr>
              <w:spacing w:after="40" w:line="240" w:lineRule="auto"/>
              <w:jc w:val="center"/>
            </w:pPr>
            <w:r>
              <w:rPr>
                <w:rFonts w:cs="Times New Roman"/>
                <w:sz w:val="22"/>
              </w:rPr>
              <w:t>23K91A0547</w:t>
            </w:r>
          </w:p>
        </w:tc>
      </w:tr>
      <w:tr w:rsidR="00F53AFB">
        <w:trPr>
          <w:cantSplit/>
          <w:jc w:val="center"/>
        </w:trPr>
        <w:tc>
          <w:tcPr>
            <w:tcW w:w="1008" w:type="dxa"/>
          </w:tcPr>
          <w:p w:rsidR="00F53AFB" w:rsidRDefault="00701E98">
            <w:pPr>
              <w:spacing w:after="40" w:line="240" w:lineRule="auto"/>
              <w:jc w:val="center"/>
            </w:pPr>
            <w:r>
              <w:rPr>
                <w:rFonts w:cs="Times New Roman"/>
                <w:sz w:val="22"/>
              </w:rPr>
              <w:t>2</w:t>
            </w:r>
          </w:p>
        </w:tc>
        <w:tc>
          <w:tcPr>
            <w:tcW w:w="4896" w:type="dxa"/>
          </w:tcPr>
          <w:p w:rsidR="00F53AFB" w:rsidRDefault="00701E98">
            <w:pPr>
              <w:spacing w:after="40" w:line="240" w:lineRule="auto"/>
              <w:jc w:val="left"/>
            </w:pPr>
            <w:r>
              <w:rPr>
                <w:rFonts w:cs="Times New Roman"/>
                <w:sz w:val="22"/>
              </w:rPr>
              <w:t>B Hari Narayana</w:t>
            </w:r>
          </w:p>
        </w:tc>
        <w:tc>
          <w:tcPr>
            <w:tcW w:w="2592" w:type="dxa"/>
          </w:tcPr>
          <w:p w:rsidR="00F53AFB" w:rsidRDefault="00701E98">
            <w:pPr>
              <w:spacing w:after="40" w:line="240" w:lineRule="auto"/>
              <w:jc w:val="center"/>
            </w:pPr>
            <w:r>
              <w:rPr>
                <w:rFonts w:cs="Times New Roman"/>
                <w:sz w:val="22"/>
              </w:rPr>
              <w:t>23K91A0544</w:t>
            </w:r>
          </w:p>
        </w:tc>
      </w:tr>
      <w:tr w:rsidR="00F53AFB">
        <w:trPr>
          <w:cantSplit/>
          <w:jc w:val="center"/>
        </w:trPr>
        <w:tc>
          <w:tcPr>
            <w:tcW w:w="1008" w:type="dxa"/>
          </w:tcPr>
          <w:p w:rsidR="00F53AFB" w:rsidRDefault="00701E98">
            <w:pPr>
              <w:spacing w:after="40" w:line="240" w:lineRule="auto"/>
              <w:jc w:val="center"/>
            </w:pPr>
            <w:r>
              <w:rPr>
                <w:rFonts w:cs="Times New Roman"/>
                <w:sz w:val="22"/>
              </w:rPr>
              <w:t>3</w:t>
            </w:r>
          </w:p>
        </w:tc>
        <w:tc>
          <w:tcPr>
            <w:tcW w:w="4896" w:type="dxa"/>
          </w:tcPr>
          <w:p w:rsidR="00F53AFB" w:rsidRDefault="00701E98">
            <w:pPr>
              <w:spacing w:after="40" w:line="240" w:lineRule="auto"/>
              <w:jc w:val="left"/>
            </w:pPr>
            <w:r>
              <w:rPr>
                <w:rFonts w:cs="Times New Roman"/>
                <w:sz w:val="22"/>
              </w:rPr>
              <w:t>A Rani Thejaswini</w:t>
            </w:r>
          </w:p>
        </w:tc>
        <w:tc>
          <w:tcPr>
            <w:tcW w:w="2592" w:type="dxa"/>
          </w:tcPr>
          <w:p w:rsidR="00F53AFB" w:rsidRDefault="00701E98">
            <w:pPr>
              <w:spacing w:after="40" w:line="240" w:lineRule="auto"/>
              <w:jc w:val="center"/>
            </w:pPr>
            <w:r>
              <w:rPr>
                <w:rFonts w:cs="Times New Roman"/>
                <w:sz w:val="22"/>
              </w:rPr>
              <w:t>23K91A0516</w:t>
            </w:r>
          </w:p>
        </w:tc>
      </w:tr>
      <w:tr w:rsidR="00F53AFB">
        <w:trPr>
          <w:cantSplit/>
          <w:jc w:val="center"/>
        </w:trPr>
        <w:tc>
          <w:tcPr>
            <w:tcW w:w="1008" w:type="dxa"/>
          </w:tcPr>
          <w:p w:rsidR="00F53AFB" w:rsidRDefault="00701E98">
            <w:pPr>
              <w:spacing w:after="40" w:line="240" w:lineRule="auto"/>
              <w:jc w:val="center"/>
            </w:pPr>
            <w:r>
              <w:rPr>
                <w:rFonts w:cs="Times New Roman"/>
                <w:sz w:val="22"/>
              </w:rPr>
              <w:t>4</w:t>
            </w:r>
          </w:p>
        </w:tc>
        <w:tc>
          <w:tcPr>
            <w:tcW w:w="4896" w:type="dxa"/>
          </w:tcPr>
          <w:p w:rsidR="00F53AFB" w:rsidRDefault="00701E98">
            <w:pPr>
              <w:spacing w:after="40" w:line="240" w:lineRule="auto"/>
              <w:jc w:val="left"/>
            </w:pPr>
            <w:r>
              <w:rPr>
                <w:rFonts w:cs="Times New Roman"/>
                <w:sz w:val="22"/>
              </w:rPr>
              <w:t>A Sanjana</w:t>
            </w:r>
          </w:p>
        </w:tc>
        <w:tc>
          <w:tcPr>
            <w:tcW w:w="2592" w:type="dxa"/>
          </w:tcPr>
          <w:p w:rsidR="00F53AFB" w:rsidRDefault="00701E98">
            <w:pPr>
              <w:spacing w:after="40" w:line="240" w:lineRule="auto"/>
              <w:jc w:val="center"/>
            </w:pPr>
            <w:r>
              <w:rPr>
                <w:rFonts w:cs="Times New Roman"/>
                <w:sz w:val="22"/>
              </w:rPr>
              <w:t>23K91A0511</w:t>
            </w:r>
          </w:p>
        </w:tc>
      </w:tr>
    </w:tbl>
    <w:p w:rsidR="00F53AFB" w:rsidRDefault="00F53AFB">
      <w:pPr>
        <w:spacing w:line="192" w:lineRule="auto"/>
      </w:pPr>
    </w:p>
    <w:p w:rsidR="00F53AFB" w:rsidRDefault="00701E98">
      <w:pPr>
        <w:spacing w:after="200"/>
        <w:jc w:val="center"/>
      </w:pPr>
      <w:r>
        <w:rPr>
          <w:rFonts w:cs="Times New Roman"/>
          <w:b/>
        </w:rPr>
        <w:t>Project guide:</w:t>
      </w:r>
      <w:r>
        <w:rPr>
          <w:rFonts w:cs="Times New Roman"/>
        </w:rPr>
        <w:t xml:space="preserve"> Deepthi</w:t>
      </w:r>
    </w:p>
    <w:p w:rsidR="00F53AFB" w:rsidRDefault="00701E98">
      <w:r>
        <w:rPr>
          <w:rFonts w:cs="Times New Roman"/>
          <w:i/>
          <w:sz w:val="21"/>
        </w:rPr>
        <w:t xml:space="preserve">Chapter and section numbers quoted in the </w:t>
      </w:r>
      <w:r>
        <w:rPr>
          <w:rFonts w:cs="Times New Roman"/>
          <w:i/>
          <w:sz w:val="21"/>
        </w:rPr>
        <w:t>text (for example Chapter 8 or Section 6.2) refer to the full project report, 17.Final Document. Figures and tables in this document are numbered from 1.</w:t>
      </w:r>
    </w:p>
    <w:p w:rsidR="00F53AFB" w:rsidRDefault="00701E98">
      <w:pPr>
        <w:pStyle w:val="Heading1"/>
      </w:pPr>
      <w:r>
        <w:t>1. METHODOLOGY</w:t>
      </w:r>
    </w:p>
    <w:p w:rsidR="00F53AFB" w:rsidRDefault="00701E98">
      <w:r>
        <w:rPr>
          <w:rFonts w:cs="Times New Roman"/>
        </w:rPr>
        <w:t>This document describes how TrendCast works from end to end and what is new in it. Part</w:t>
      </w:r>
      <w:r>
        <w:rPr>
          <w:rFonts w:cs="Times New Roman"/>
        </w:rPr>
        <w:t xml:space="preserve"> 1 gives the pipeline, the data, the algorithms and the reasons they were chosen; Part 2 sets the work against the base paper and separates what is new from what is standard; Part 3 lists the contributions.</w:t>
      </w:r>
    </w:p>
    <w:p w:rsidR="00F53AFB" w:rsidRDefault="00701E98">
      <w:pPr>
        <w:pStyle w:val="Heading2"/>
      </w:pPr>
      <w:r>
        <w:t>1.1 Overall methodology</w:t>
      </w:r>
    </w:p>
    <w:p w:rsidR="00F53AFB" w:rsidRDefault="00701E98">
      <w:r>
        <w:rPr>
          <w:rFonts w:cs="Times New Roman"/>
        </w:rPr>
        <w:t xml:space="preserve">TrendCast treats demand </w:t>
      </w:r>
      <w:r>
        <w:rPr>
          <w:rFonts w:cs="Times New Roman"/>
        </w:rPr>
        <w:t>forecasting as a supervised regression on a daily panel: one row per article per day, with the number of units sold as the target. The base paper [1] follows the same recipe with LightGBM on the UCI Online Retail II data and adds four layers of explanation</w:t>
      </w:r>
      <w:r>
        <w:rPr>
          <w:rFonts w:cs="Times New Roman"/>
        </w:rPr>
        <w:t xml:space="preserve">; TrendCast keeps the recipe, uses XGBoost [2] as the batch abstract specifies, </w:t>
      </w:r>
      <w:r>
        <w:rPr>
          <w:rFonts w:cs="Times New Roman"/>
        </w:rPr>
        <w:lastRenderedPageBreak/>
        <w:t>and adds the step the base paper leaves out: moving a trained model between differently distributed parts of the business. The method has eight steps.</w:t>
      </w:r>
    </w:p>
    <w:p w:rsidR="00F53AFB" w:rsidRDefault="00701E98">
      <w:pPr>
        <w:spacing w:after="60"/>
        <w:ind w:left="720" w:hanging="432"/>
      </w:pPr>
      <w:r>
        <w:rPr>
          <w:rFonts w:cs="Times New Roman"/>
        </w:rPr>
        <w:t xml:space="preserve">1.  </w:t>
      </w:r>
      <w:r>
        <w:rPr>
          <w:rFonts w:cs="Times New Roman"/>
          <w:b/>
        </w:rPr>
        <w:t>Ingest.</w:t>
      </w:r>
      <w:r>
        <w:rPr>
          <w:rFonts w:cs="Times New Roman"/>
        </w:rPr>
        <w:t xml:space="preserve"> Read the transactions and articles files (customers optional), check that the required columns exist and stop with a plain message if they do not.</w:t>
      </w:r>
    </w:p>
    <w:p w:rsidR="00F53AFB" w:rsidRDefault="00701E98">
      <w:pPr>
        <w:spacing w:after="60"/>
        <w:ind w:left="720" w:hanging="432"/>
      </w:pPr>
      <w:r>
        <w:rPr>
          <w:rFonts w:cs="Times New Roman"/>
        </w:rPr>
        <w:t xml:space="preserve">2.  </w:t>
      </w:r>
      <w:r>
        <w:rPr>
          <w:rFonts w:cs="Times New Roman"/>
          <w:b/>
        </w:rPr>
        <w:t>Clean and merge.</w:t>
      </w:r>
      <w:r>
        <w:rPr>
          <w:rFonts w:cs="Times New Roman"/>
        </w:rPr>
        <w:t xml:space="preserve"> Parse dates, remove unusable rows, left-join the product attributes so that no sale is </w:t>
      </w:r>
      <w:r>
        <w:rPr>
          <w:rFonts w:cs="Times New Roman"/>
        </w:rPr>
        <w:t>lost because a catalogue entry is missing.</w:t>
      </w:r>
    </w:p>
    <w:p w:rsidR="00F53AFB" w:rsidRDefault="00701E98">
      <w:pPr>
        <w:spacing w:after="60"/>
        <w:ind w:left="720" w:hanging="432"/>
      </w:pPr>
      <w:r>
        <w:rPr>
          <w:rFonts w:cs="Times New Roman"/>
        </w:rPr>
        <w:t xml:space="preserve">3.  </w:t>
      </w:r>
      <w:r>
        <w:rPr>
          <w:rFonts w:cs="Times New Roman"/>
          <w:b/>
        </w:rPr>
        <w:t>Aggregate.</w:t>
      </w:r>
      <w:r>
        <w:rPr>
          <w:rFonts w:cs="Times New Roman"/>
        </w:rPr>
        <w:t xml:space="preserve"> Count the transactions of each article on each day (the demand), average the price, take the most frequent sales channel, and fill the days without a sale with zero.</w:t>
      </w:r>
    </w:p>
    <w:p w:rsidR="00F53AFB" w:rsidRDefault="00701E98">
      <w:pPr>
        <w:spacing w:after="60"/>
        <w:ind w:left="720" w:hanging="432"/>
      </w:pPr>
      <w:r>
        <w:rPr>
          <w:rFonts w:cs="Times New Roman"/>
        </w:rPr>
        <w:t xml:space="preserve">4.  </w:t>
      </w:r>
      <w:r>
        <w:rPr>
          <w:rFonts w:cs="Times New Roman"/>
          <w:b/>
        </w:rPr>
        <w:t>Engineer features.</w:t>
      </w:r>
      <w:r>
        <w:rPr>
          <w:rFonts w:cs="Times New Roman"/>
        </w:rPr>
        <w:t xml:space="preserve"> Add calen</w:t>
      </w:r>
      <w:r>
        <w:rPr>
          <w:rFonts w:cs="Times New Roman"/>
        </w:rPr>
        <w:t>dar, cyclical, lag, rolling and encoded attribute features, all computed only from the past.</w:t>
      </w:r>
    </w:p>
    <w:p w:rsidR="00F53AFB" w:rsidRDefault="00701E98">
      <w:pPr>
        <w:spacing w:after="60"/>
        <w:ind w:left="720" w:hanging="432"/>
      </w:pPr>
      <w:r>
        <w:rPr>
          <w:rFonts w:cs="Times New Roman"/>
        </w:rPr>
        <w:t xml:space="preserve">5.  </w:t>
      </w:r>
      <w:r>
        <w:rPr>
          <w:rFonts w:cs="Times New Roman"/>
          <w:b/>
        </w:rPr>
        <w:t>Split by date.</w:t>
      </w:r>
      <w:r>
        <w:rPr>
          <w:rFonts w:cs="Times New Roman"/>
        </w:rPr>
        <w:t xml:space="preserve"> The earliest 80 % of the dates train the model, the latest 20 % test it; tuning uses time-ordered folds.</w:t>
      </w:r>
    </w:p>
    <w:p w:rsidR="00F53AFB" w:rsidRDefault="00701E98">
      <w:pPr>
        <w:spacing w:after="60"/>
        <w:ind w:left="720" w:hanging="432"/>
      </w:pPr>
      <w:r>
        <w:rPr>
          <w:rFonts w:cs="Times New Roman"/>
        </w:rPr>
        <w:t xml:space="preserve">6.  </w:t>
      </w:r>
      <w:r>
        <w:rPr>
          <w:rFonts w:cs="Times New Roman"/>
          <w:b/>
        </w:rPr>
        <w:t>Fit and compare.</w:t>
      </w:r>
      <w:r>
        <w:rPr>
          <w:rFonts w:cs="Times New Roman"/>
        </w:rPr>
        <w:t xml:space="preserve"> Fit the moving-ave</w:t>
      </w:r>
      <w:r>
        <w:rPr>
          <w:rFonts w:cs="Times New Roman"/>
        </w:rPr>
        <w:t>rage baseline and XGBoost (optionally tuned) and report RMSE, MAE, safe MAPE and R2.</w:t>
      </w:r>
    </w:p>
    <w:p w:rsidR="00F53AFB" w:rsidRDefault="00701E98">
      <w:pPr>
        <w:spacing w:after="60"/>
        <w:ind w:left="720" w:hanging="432"/>
      </w:pPr>
      <w:r>
        <w:rPr>
          <w:rFonts w:cs="Times New Roman"/>
        </w:rPr>
        <w:t xml:space="preserve">7.  </w:t>
      </w:r>
      <w:r>
        <w:rPr>
          <w:rFonts w:cs="Times New Roman"/>
          <w:b/>
        </w:rPr>
        <w:t>Adapt across domains.</w:t>
      </w:r>
      <w:r>
        <w:rPr>
          <w:rFonts w:cs="Times New Roman"/>
        </w:rPr>
        <w:t xml:space="preserve"> Choose a domain column, a source value and a target value; train on the source, test on the later half of the target, estimate importance weights</w:t>
      </w:r>
      <w:r>
        <w:rPr>
          <w:rFonts w:cs="Times New Roman"/>
        </w:rPr>
        <w:t xml:space="preserve"> with a domain classifier, retrain with the weights and report the change.</w:t>
      </w:r>
    </w:p>
    <w:p w:rsidR="00F53AFB" w:rsidRDefault="00701E98">
      <w:pPr>
        <w:spacing w:after="60"/>
        <w:ind w:left="720" w:hanging="432"/>
      </w:pPr>
      <w:r>
        <w:rPr>
          <w:rFonts w:cs="Times New Roman"/>
        </w:rPr>
        <w:t xml:space="preserve">8.  </w:t>
      </w:r>
      <w:r>
        <w:rPr>
          <w:rFonts w:cs="Times New Roman"/>
          <w:b/>
        </w:rPr>
        <w:t>Forecast and explain.</w:t>
      </w:r>
      <w:r>
        <w:rPr>
          <w:rFonts w:cs="Times New Roman"/>
        </w:rPr>
        <w:t xml:space="preserve"> Roll the model forward 7, 14 or 30 days, show gain-based feature importance, and optionally ask Gemini to put the numbers in words.</w:t>
      </w:r>
    </w:p>
    <w:p w:rsidR="00F53AFB" w:rsidRDefault="00701E98">
      <w:pPr>
        <w:keepNext/>
        <w:spacing w:after="80" w:line="240" w:lineRule="auto"/>
        <w:jc w:val="center"/>
      </w:pPr>
      <w:r>
        <w:rPr>
          <w:noProof/>
        </w:rPr>
        <w:lastRenderedPageBreak/>
        <w:drawing>
          <wp:inline distT="0" distB="0" distL="0" distR="0">
            <wp:extent cx="4754880" cy="3285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3285190"/>
                    </a:xfrm>
                    <a:prstGeom prst="rect">
                      <a:avLst/>
                    </a:prstGeom>
                  </pic:spPr>
                </pic:pic>
              </a:graphicData>
            </a:graphic>
          </wp:inline>
        </w:drawing>
      </w:r>
    </w:p>
    <w:p w:rsidR="00F53AFB" w:rsidRDefault="00701E98">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1</w:t>
      </w:r>
      <w:r>
        <w:rPr>
          <w:rFonts w:cs="Times New Roman"/>
        </w:rPr>
        <w:fldChar w:fldCharType="end"/>
      </w:r>
      <w:r>
        <w:rPr>
          <w:rFonts w:cs="Times New Roman"/>
        </w:rPr>
        <w:t>: Flowchart of the core algorithm: from raw transactions to the recursive forecast, with the leakage guards marked.</w:t>
      </w:r>
    </w:p>
    <w:p w:rsidR="00F53AFB" w:rsidRDefault="00701E98">
      <w:pPr>
        <w:pStyle w:val="Heading2"/>
      </w:pPr>
      <w:r>
        <w:t>1.2 Dataset</w:t>
      </w:r>
    </w:p>
    <w:p w:rsidR="00F53AFB" w:rsidRDefault="00701E98">
      <w:r>
        <w:rPr>
          <w:rFonts w:cs="Times New Roman"/>
        </w:rPr>
        <w:t xml:space="preserve">All measurements use the </w:t>
      </w:r>
      <w:r>
        <w:rPr>
          <w:rFonts w:cs="Times New Roman"/>
          <w:b/>
        </w:rPr>
        <w:t>H&amp;M Personalized Fashion Recommendations</w:t>
      </w:r>
      <w:r>
        <w:rPr>
          <w:rFonts w:cs="Times New Roman"/>
        </w:rPr>
        <w:t xml:space="preserve"> data [23]: 31,788,324 transactions, 105,542 articl</w:t>
      </w:r>
      <w:r>
        <w:rPr>
          <w:rFonts w:cs="Times New Roman"/>
        </w:rPr>
        <w:t>es and 1,371,980 customers according to the dataset card of the parquet mirror we downloaded. The files are used under the competition's academic terms and are not redistributed in the repository. Because the whole file is too large for the machine used (1</w:t>
      </w:r>
      <w:r>
        <w:rPr>
          <w:rFonts w:cs="Times New Roman"/>
        </w:rPr>
        <w:t xml:space="preserve">5.7 GB of memory, no GPU), we took the first transaction shard (4,541,190 rows from 2018-09-20 to 2019-01-04, 42,415 articles) and kept the </w:t>
      </w:r>
      <w:r>
        <w:rPr>
          <w:rFonts w:cs="Times New Roman"/>
          <w:b/>
        </w:rPr>
        <w:t>300 best-selling articles</w:t>
      </w:r>
      <w:r>
        <w:rPr>
          <w:rFonts w:cs="Times New Roman"/>
        </w:rPr>
        <w:t xml:space="preserve"> with all of their transactions: 684,392 rows over 2018-09-20 to 2019-01-04 (107 days), 276</w:t>
      </w:r>
      <w:r>
        <w:rPr>
          <w:rFonts w:cs="Times New Roman"/>
        </w:rPr>
        <w:t xml:space="preserve">,168 customers. </w:t>
      </w:r>
      <w:r>
        <w:rPr>
          <w:rFonts w:ascii="Consolas" w:eastAsia="Consolas" w:hAnsi="Consolas" w:cs="Consolas"/>
          <w:sz w:val="21"/>
        </w:rPr>
        <w:t>scripts/make_real_subset.py</w:t>
      </w:r>
      <w:r>
        <w:rPr>
          <w:rFonts w:cs="Times New Roman"/>
        </w:rPr>
        <w:t xml:space="preserve"> rebuilds this subset in the exact CSV schema the application expects.</w:t>
      </w:r>
    </w:p>
    <w:p w:rsidR="00F53AFB" w:rsidRDefault="00701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real subset used for every reported number.</w:t>
      </w:r>
    </w:p>
    <w:tbl>
      <w:tblPr>
        <w:tblStyle w:val="TableGrid"/>
        <w:tblW w:w="0" w:type="auto"/>
        <w:jc w:val="center"/>
        <w:tblLook w:val="04A0" w:firstRow="1" w:lastRow="0" w:firstColumn="1" w:lastColumn="0" w:noHBand="0" w:noVBand="1"/>
      </w:tblPr>
      <w:tblGrid>
        <w:gridCol w:w="3312"/>
        <w:gridCol w:w="5570"/>
      </w:tblGrid>
      <w:tr w:rsidR="00F53AFB">
        <w:trPr>
          <w:cantSplit/>
          <w:tblHeader/>
          <w:jc w:val="center"/>
        </w:trPr>
        <w:tc>
          <w:tcPr>
            <w:tcW w:w="3456" w:type="dxa"/>
            <w:shd w:val="clear" w:color="auto" w:fill="1B2A41"/>
          </w:tcPr>
          <w:p w:rsidR="00F53AFB" w:rsidRDefault="00701E98">
            <w:pPr>
              <w:spacing w:after="40" w:line="240" w:lineRule="auto"/>
              <w:jc w:val="center"/>
            </w:pPr>
            <w:r>
              <w:rPr>
                <w:rFonts w:cs="Times New Roman"/>
                <w:b/>
                <w:color w:val="FFFFFF"/>
                <w:sz w:val="20"/>
              </w:rPr>
              <w:t>Quantity</w:t>
            </w:r>
          </w:p>
        </w:tc>
        <w:tc>
          <w:tcPr>
            <w:tcW w:w="5904" w:type="dxa"/>
            <w:shd w:val="clear" w:color="auto" w:fill="1B2A41"/>
          </w:tcPr>
          <w:p w:rsidR="00F53AFB" w:rsidRDefault="00701E98">
            <w:pPr>
              <w:spacing w:after="40" w:line="240" w:lineRule="auto"/>
              <w:jc w:val="center"/>
            </w:pPr>
            <w:r>
              <w:rPr>
                <w:rFonts w:cs="Times New Roman"/>
                <w:b/>
                <w:color w:val="FFFFFF"/>
                <w:sz w:val="20"/>
              </w:rPr>
              <w:t>Value</w:t>
            </w:r>
          </w:p>
        </w:tc>
      </w:tr>
      <w:tr w:rsidR="00F53AFB">
        <w:trPr>
          <w:cantSplit/>
          <w:jc w:val="center"/>
        </w:trPr>
        <w:tc>
          <w:tcPr>
            <w:tcW w:w="3456" w:type="dxa"/>
          </w:tcPr>
          <w:p w:rsidR="00F53AFB" w:rsidRDefault="00701E98">
            <w:pPr>
              <w:spacing w:after="40" w:line="240" w:lineRule="auto"/>
              <w:jc w:val="left"/>
            </w:pPr>
            <w:r>
              <w:rPr>
                <w:rFonts w:cs="Times New Roman"/>
                <w:sz w:val="20"/>
              </w:rPr>
              <w:t>Transaction rows read</w:t>
            </w:r>
          </w:p>
        </w:tc>
        <w:tc>
          <w:tcPr>
            <w:tcW w:w="5904" w:type="dxa"/>
          </w:tcPr>
          <w:p w:rsidR="00F53AFB" w:rsidRDefault="00701E98">
            <w:pPr>
              <w:spacing w:after="40" w:line="240" w:lineRule="auto"/>
              <w:jc w:val="left"/>
            </w:pPr>
            <w:r>
              <w:rPr>
                <w:rFonts w:cs="Times New Roman"/>
                <w:sz w:val="20"/>
              </w:rPr>
              <w:t>684,392</w:t>
            </w:r>
          </w:p>
        </w:tc>
      </w:tr>
      <w:tr w:rsidR="00F53AFB">
        <w:trPr>
          <w:cantSplit/>
          <w:jc w:val="center"/>
        </w:trPr>
        <w:tc>
          <w:tcPr>
            <w:tcW w:w="3456" w:type="dxa"/>
          </w:tcPr>
          <w:p w:rsidR="00F53AFB" w:rsidRDefault="00701E98">
            <w:pPr>
              <w:spacing w:after="40" w:line="240" w:lineRule="auto"/>
              <w:jc w:val="left"/>
            </w:pPr>
            <w:r>
              <w:rPr>
                <w:rFonts w:cs="Times New Roman"/>
                <w:sz w:val="20"/>
              </w:rPr>
              <w:t xml:space="preserve">Rows after </w:t>
            </w:r>
            <w:r>
              <w:rPr>
                <w:rFonts w:cs="Times New Roman"/>
                <w:sz w:val="20"/>
              </w:rPr>
              <w:t>cleaning</w:t>
            </w:r>
          </w:p>
        </w:tc>
        <w:tc>
          <w:tcPr>
            <w:tcW w:w="5904" w:type="dxa"/>
          </w:tcPr>
          <w:p w:rsidR="00F53AFB" w:rsidRDefault="00701E98">
            <w:pPr>
              <w:spacing w:after="40" w:line="240" w:lineRule="auto"/>
              <w:jc w:val="left"/>
            </w:pPr>
            <w:r>
              <w:rPr>
                <w:rFonts w:cs="Times New Roman"/>
                <w:sz w:val="20"/>
              </w:rPr>
              <w:t>605,178 (79,214 exact duplicates removed, 11.6 %)</w:t>
            </w:r>
          </w:p>
        </w:tc>
      </w:tr>
      <w:tr w:rsidR="00F53AFB">
        <w:trPr>
          <w:cantSplit/>
          <w:jc w:val="center"/>
        </w:trPr>
        <w:tc>
          <w:tcPr>
            <w:tcW w:w="3456" w:type="dxa"/>
          </w:tcPr>
          <w:p w:rsidR="00F53AFB" w:rsidRDefault="00701E98">
            <w:pPr>
              <w:spacing w:after="40" w:line="240" w:lineRule="auto"/>
              <w:jc w:val="left"/>
            </w:pPr>
            <w:r>
              <w:rPr>
                <w:rFonts w:cs="Times New Roman"/>
                <w:sz w:val="20"/>
              </w:rPr>
              <w:t>Articles / customers</w:t>
            </w:r>
          </w:p>
        </w:tc>
        <w:tc>
          <w:tcPr>
            <w:tcW w:w="5904" w:type="dxa"/>
          </w:tcPr>
          <w:p w:rsidR="00F53AFB" w:rsidRDefault="00701E98">
            <w:pPr>
              <w:spacing w:after="40" w:line="240" w:lineRule="auto"/>
              <w:jc w:val="left"/>
            </w:pPr>
            <w:r>
              <w:rPr>
                <w:rFonts w:cs="Times New Roman"/>
                <w:sz w:val="20"/>
              </w:rPr>
              <w:t>300 / 276,168</w:t>
            </w:r>
          </w:p>
        </w:tc>
      </w:tr>
      <w:tr w:rsidR="00F53AFB">
        <w:trPr>
          <w:cantSplit/>
          <w:jc w:val="center"/>
        </w:trPr>
        <w:tc>
          <w:tcPr>
            <w:tcW w:w="3456" w:type="dxa"/>
          </w:tcPr>
          <w:p w:rsidR="00F53AFB" w:rsidRDefault="00701E98">
            <w:pPr>
              <w:spacing w:after="40" w:line="240" w:lineRule="auto"/>
              <w:jc w:val="left"/>
            </w:pPr>
            <w:r>
              <w:rPr>
                <w:rFonts w:cs="Times New Roman"/>
                <w:sz w:val="20"/>
              </w:rPr>
              <w:t>Date range</w:t>
            </w:r>
          </w:p>
        </w:tc>
        <w:tc>
          <w:tcPr>
            <w:tcW w:w="5904" w:type="dxa"/>
          </w:tcPr>
          <w:p w:rsidR="00F53AFB" w:rsidRDefault="00701E98">
            <w:pPr>
              <w:spacing w:after="40" w:line="240" w:lineRule="auto"/>
              <w:jc w:val="left"/>
            </w:pPr>
            <w:r>
              <w:rPr>
                <w:rFonts w:cs="Times New Roman"/>
                <w:sz w:val="20"/>
              </w:rPr>
              <w:t>2018-09-20 to 2019-01-04 (107 days)</w:t>
            </w:r>
          </w:p>
        </w:tc>
      </w:tr>
      <w:tr w:rsidR="00F53AFB">
        <w:trPr>
          <w:cantSplit/>
          <w:jc w:val="center"/>
        </w:trPr>
        <w:tc>
          <w:tcPr>
            <w:tcW w:w="3456" w:type="dxa"/>
          </w:tcPr>
          <w:p w:rsidR="00F53AFB" w:rsidRDefault="00701E98">
            <w:pPr>
              <w:spacing w:after="40" w:line="240" w:lineRule="auto"/>
              <w:jc w:val="left"/>
            </w:pPr>
            <w:r>
              <w:rPr>
                <w:rFonts w:cs="Times New Roman"/>
                <w:sz w:val="20"/>
              </w:rPr>
              <w:t>Rows per channel (cleaned)</w:t>
            </w:r>
          </w:p>
        </w:tc>
        <w:tc>
          <w:tcPr>
            <w:tcW w:w="5904" w:type="dxa"/>
          </w:tcPr>
          <w:p w:rsidR="00F53AFB" w:rsidRDefault="00701E98">
            <w:pPr>
              <w:spacing w:after="40" w:line="240" w:lineRule="auto"/>
              <w:jc w:val="left"/>
            </w:pPr>
            <w:r>
              <w:rPr>
                <w:rFonts w:cs="Times New Roman"/>
                <w:sz w:val="20"/>
              </w:rPr>
              <w:t>channel 1: 227,131; channel 2: 378,047</w:t>
            </w:r>
          </w:p>
        </w:tc>
      </w:tr>
      <w:tr w:rsidR="00F53AFB">
        <w:trPr>
          <w:cantSplit/>
          <w:jc w:val="center"/>
        </w:trPr>
        <w:tc>
          <w:tcPr>
            <w:tcW w:w="3456" w:type="dxa"/>
          </w:tcPr>
          <w:p w:rsidR="00F53AFB" w:rsidRDefault="00701E98">
            <w:pPr>
              <w:spacing w:after="40" w:line="240" w:lineRule="auto"/>
              <w:jc w:val="left"/>
            </w:pPr>
            <w:r>
              <w:rPr>
                <w:rFonts w:cs="Times New Roman"/>
                <w:sz w:val="20"/>
              </w:rPr>
              <w:t>Article-days with a sale</w:t>
            </w:r>
          </w:p>
        </w:tc>
        <w:tc>
          <w:tcPr>
            <w:tcW w:w="5904" w:type="dxa"/>
          </w:tcPr>
          <w:p w:rsidR="00F53AFB" w:rsidRDefault="00701E98">
            <w:pPr>
              <w:spacing w:after="40" w:line="240" w:lineRule="auto"/>
              <w:jc w:val="left"/>
            </w:pPr>
            <w:r>
              <w:rPr>
                <w:rFonts w:cs="Times New Roman"/>
                <w:sz w:val="20"/>
              </w:rPr>
              <w:t>30,481</w:t>
            </w:r>
          </w:p>
        </w:tc>
      </w:tr>
      <w:tr w:rsidR="00F53AFB">
        <w:trPr>
          <w:cantSplit/>
          <w:jc w:val="center"/>
        </w:trPr>
        <w:tc>
          <w:tcPr>
            <w:tcW w:w="3456" w:type="dxa"/>
          </w:tcPr>
          <w:p w:rsidR="00F53AFB" w:rsidRDefault="00701E98">
            <w:pPr>
              <w:spacing w:after="40" w:line="240" w:lineRule="auto"/>
              <w:jc w:val="left"/>
            </w:pPr>
            <w:r>
              <w:rPr>
                <w:rFonts w:cs="Times New Roman"/>
                <w:sz w:val="20"/>
              </w:rPr>
              <w:t xml:space="preserve">Modelling </w:t>
            </w:r>
            <w:r>
              <w:rPr>
                <w:rFonts w:cs="Times New Roman"/>
                <w:sz w:val="20"/>
              </w:rPr>
              <w:t>rows after zero-filling</w:t>
            </w:r>
          </w:p>
        </w:tc>
        <w:tc>
          <w:tcPr>
            <w:tcW w:w="5904" w:type="dxa"/>
          </w:tcPr>
          <w:p w:rsidR="00F53AFB" w:rsidRDefault="00701E98">
            <w:pPr>
              <w:spacing w:after="40" w:line="240" w:lineRule="auto"/>
              <w:jc w:val="left"/>
            </w:pPr>
            <w:r>
              <w:rPr>
                <w:rFonts w:cs="Times New Roman"/>
                <w:sz w:val="20"/>
              </w:rPr>
              <w:t>31,094 (1.97 % zero demand)</w:t>
            </w:r>
          </w:p>
        </w:tc>
      </w:tr>
      <w:tr w:rsidR="00F53AFB">
        <w:trPr>
          <w:cantSplit/>
          <w:jc w:val="center"/>
        </w:trPr>
        <w:tc>
          <w:tcPr>
            <w:tcW w:w="3456" w:type="dxa"/>
          </w:tcPr>
          <w:p w:rsidR="00F53AFB" w:rsidRDefault="00701E98">
            <w:pPr>
              <w:spacing w:after="40" w:line="240" w:lineRule="auto"/>
              <w:jc w:val="left"/>
            </w:pPr>
            <w:r>
              <w:rPr>
                <w:rFonts w:cs="Times New Roman"/>
                <w:sz w:val="20"/>
              </w:rPr>
              <w:t>Model inputs</w:t>
            </w:r>
          </w:p>
        </w:tc>
        <w:tc>
          <w:tcPr>
            <w:tcW w:w="5904" w:type="dxa"/>
          </w:tcPr>
          <w:p w:rsidR="00F53AFB" w:rsidRDefault="00701E98">
            <w:pPr>
              <w:spacing w:after="40" w:line="240" w:lineRule="auto"/>
              <w:jc w:val="left"/>
            </w:pPr>
            <w:r>
              <w:rPr>
                <w:rFonts w:cs="Times New Roman"/>
                <w:sz w:val="20"/>
              </w:rPr>
              <w:t>31</w:t>
            </w:r>
          </w:p>
        </w:tc>
      </w:tr>
      <w:tr w:rsidR="00F53AFB">
        <w:trPr>
          <w:cantSplit/>
          <w:jc w:val="center"/>
        </w:trPr>
        <w:tc>
          <w:tcPr>
            <w:tcW w:w="3456" w:type="dxa"/>
          </w:tcPr>
          <w:p w:rsidR="00F53AFB" w:rsidRDefault="00701E98">
            <w:pPr>
              <w:spacing w:after="40" w:line="240" w:lineRule="auto"/>
              <w:jc w:val="left"/>
            </w:pPr>
            <w:r>
              <w:rPr>
                <w:rFonts w:cs="Times New Roman"/>
                <w:sz w:val="20"/>
              </w:rPr>
              <w:lastRenderedPageBreak/>
              <w:t>Chronological split</w:t>
            </w:r>
          </w:p>
        </w:tc>
        <w:tc>
          <w:tcPr>
            <w:tcW w:w="5904" w:type="dxa"/>
          </w:tcPr>
          <w:p w:rsidR="00F53AFB" w:rsidRDefault="00701E98">
            <w:pPr>
              <w:spacing w:after="40" w:line="240" w:lineRule="auto"/>
              <w:jc w:val="left"/>
            </w:pPr>
            <w:r>
              <w:rPr>
                <w:rFonts w:cs="Times New Roman"/>
                <w:sz w:val="20"/>
              </w:rPr>
              <w:t>train 24579 rows (to 2018-12-13), test 6515 rows (2018-12-14 to 2019-01-04)</w:t>
            </w:r>
          </w:p>
        </w:tc>
      </w:tr>
    </w:tbl>
    <w:p w:rsidR="00F53AFB" w:rsidRDefault="00F53AFB">
      <w:pPr>
        <w:spacing w:line="192" w:lineRule="auto"/>
      </w:pPr>
    </w:p>
    <w:p w:rsidR="00F53AFB" w:rsidRDefault="00701E98">
      <w:r>
        <w:rPr>
          <w:rFonts w:cs="Times New Roman"/>
        </w:rPr>
        <w:t xml:space="preserve">Three properties of this subset shape every result. It covers only </w:t>
      </w:r>
      <w:r>
        <w:rPr>
          <w:rFonts w:cs="Times New Roman"/>
          <w:b/>
        </w:rPr>
        <w:t>107 days</w:t>
      </w:r>
      <w:r>
        <w:rPr>
          <w:rFonts w:cs="Times New Roman"/>
        </w:rPr>
        <w:t>, so no yearl</w:t>
      </w:r>
      <w:r>
        <w:rPr>
          <w:rFonts w:cs="Times New Roman"/>
        </w:rPr>
        <w:t xml:space="preserve">y seasonality can be learned; the test window contains the Christmas peak and the January sales, which the training window has never seen. It contains the </w:t>
      </w:r>
      <w:r>
        <w:rPr>
          <w:rFonts w:cs="Times New Roman"/>
          <w:b/>
        </w:rPr>
        <w:t>best-selling</w:t>
      </w:r>
      <w:r>
        <w:rPr>
          <w:rFonts w:cs="Times New Roman"/>
        </w:rPr>
        <w:t xml:space="preserve"> articles, so zero-demand days are rare (2 %), whereas the full catalogue is intermittent</w:t>
      </w:r>
      <w:r>
        <w:rPr>
          <w:rFonts w:cs="Times New Roman"/>
        </w:rPr>
        <w:t>. And the two sales channels are coded 1 and 2 in the files without a name; we call them channel 1 and channel 2 and use 'store' and 'online' in a few labels only as our own convention, which the data do not state. A synthetic file in the same schema (</w:t>
      </w:r>
      <w:r>
        <w:rPr>
          <w:rFonts w:ascii="Consolas" w:eastAsia="Consolas" w:hAnsi="Consolas" w:cs="Consolas"/>
          <w:sz w:val="21"/>
        </w:rPr>
        <w:t>data</w:t>
      </w:r>
      <w:r>
        <w:rPr>
          <w:rFonts w:ascii="Consolas" w:eastAsia="Consolas" w:hAnsi="Consolas" w:cs="Consolas"/>
          <w:sz w:val="21"/>
        </w:rPr>
        <w:t>/sample_hm</w:t>
      </w:r>
      <w:r>
        <w:rPr>
          <w:rFonts w:cs="Times New Roman"/>
        </w:rPr>
        <w:t>, 90 articles) ships for smoke tests; no reported metric uses it.</w:t>
      </w:r>
    </w:p>
    <w:p w:rsidR="00F53AFB" w:rsidRDefault="00701E98">
      <w:pPr>
        <w:pStyle w:val="Heading2"/>
      </w:pPr>
      <w:r>
        <w:t>1.3 Preprocessing</w:t>
      </w:r>
    </w:p>
    <w:p w:rsidR="00F53AFB" w:rsidRDefault="00701E98">
      <w:r>
        <w:rPr>
          <w:rFonts w:cs="Times New Roman"/>
        </w:rPr>
        <w:t xml:space="preserve">Preprocessing is implemented in </w:t>
      </w:r>
      <w:r>
        <w:rPr>
          <w:rFonts w:ascii="Consolas" w:eastAsia="Consolas" w:hAnsi="Consolas" w:cs="Consolas"/>
          <w:sz w:val="21"/>
        </w:rPr>
        <w:t>src/preprocessing.py</w:t>
      </w:r>
      <w:r>
        <w:rPr>
          <w:rFonts w:cs="Times New Roman"/>
        </w:rPr>
        <w:t xml:space="preserve"> and </w:t>
      </w:r>
      <w:r>
        <w:rPr>
          <w:rFonts w:ascii="Consolas" w:eastAsia="Consolas" w:hAnsi="Consolas" w:cs="Consolas"/>
          <w:sz w:val="21"/>
        </w:rPr>
        <w:t>src/demand_forecasting.py</w:t>
      </w:r>
      <w:r>
        <w:rPr>
          <w:rFonts w:cs="Times New Roman"/>
        </w:rPr>
        <w:t xml:space="preserve"> and is applied identically in the web application, the Streamlit application an</w:t>
      </w:r>
      <w:r>
        <w:rPr>
          <w:rFonts w:cs="Times New Roman"/>
        </w:rPr>
        <w:t>d the experiment script.</w:t>
      </w:r>
    </w:p>
    <w:p w:rsidR="00F53AFB" w:rsidRDefault="00701E98">
      <w:pPr>
        <w:pStyle w:val="Heading3"/>
      </w:pPr>
      <w:r>
        <w:t>1.3.1 Cleaning and merging</w:t>
      </w:r>
    </w:p>
    <w:p w:rsidR="00F53AFB" w:rsidRDefault="00701E98">
      <w:r>
        <w:rPr>
          <w:rFonts w:ascii="Consolas" w:eastAsia="Consolas" w:hAnsi="Consolas" w:cs="Consolas"/>
          <w:sz w:val="21"/>
        </w:rPr>
        <w:t>clean_transactions</w:t>
      </w:r>
      <w:r>
        <w:rPr>
          <w:rFonts w:cs="Times New Roman"/>
        </w:rPr>
        <w:t xml:space="preserve"> parses </w:t>
      </w:r>
      <w:r>
        <w:rPr>
          <w:rFonts w:ascii="Consolas" w:eastAsia="Consolas" w:hAnsi="Consolas" w:cs="Consolas"/>
          <w:sz w:val="21"/>
        </w:rPr>
        <w:t>t_dat</w:t>
      </w:r>
      <w:r>
        <w:rPr>
          <w:rFonts w:cs="Times New Roman"/>
        </w:rPr>
        <w:t xml:space="preserve"> to a date (invalid dates become missing), drops rows without a date, article id or customer id, keeps only rows with a positive numeric price, removes exact duplicate rows </w:t>
      </w:r>
      <w:r>
        <w:rPr>
          <w:rFonts w:cs="Times New Roman"/>
        </w:rPr>
        <w:t xml:space="preserve">and sorts by date. </w:t>
      </w:r>
      <w:r>
        <w:rPr>
          <w:rFonts w:ascii="Consolas" w:eastAsia="Consolas" w:hAnsi="Consolas" w:cs="Consolas"/>
          <w:sz w:val="21"/>
        </w:rPr>
        <w:t>clean_articles</w:t>
      </w:r>
      <w:r>
        <w:rPr>
          <w:rFonts w:cs="Times New Roman"/>
        </w:rPr>
        <w:t xml:space="preserve"> fills missing text attributes with </w:t>
      </w:r>
      <w:r>
        <w:rPr>
          <w:rFonts w:ascii="Consolas" w:eastAsia="Consolas" w:hAnsi="Consolas" w:cs="Consolas"/>
          <w:sz w:val="21"/>
        </w:rPr>
        <w:t>Unknown</w:t>
      </w:r>
      <w:r>
        <w:rPr>
          <w:rFonts w:cs="Times New Roman"/>
        </w:rPr>
        <w:t xml:space="preserve"> rather than dropping the product, and </w:t>
      </w:r>
      <w:r>
        <w:rPr>
          <w:rFonts w:ascii="Consolas" w:eastAsia="Consolas" w:hAnsi="Consolas" w:cs="Consolas"/>
          <w:sz w:val="21"/>
        </w:rPr>
        <w:t>clean_customers</w:t>
      </w:r>
      <w:r>
        <w:rPr>
          <w:rFonts w:cs="Times New Roman"/>
        </w:rPr>
        <w:t xml:space="preserve"> fills a missing age with the median. </w:t>
      </w:r>
      <w:r>
        <w:rPr>
          <w:rFonts w:ascii="Consolas" w:eastAsia="Consolas" w:hAnsi="Consolas" w:cs="Consolas"/>
          <w:sz w:val="21"/>
        </w:rPr>
        <w:t>merge_datasets</w:t>
      </w:r>
      <w:r>
        <w:rPr>
          <w:rFonts w:cs="Times New Roman"/>
        </w:rPr>
        <w:t xml:space="preserve"> left-joins articles (and customers) onto the transactions, so a transacti</w:t>
      </w:r>
      <w:r>
        <w:rPr>
          <w:rFonts w:cs="Times New Roman"/>
        </w:rPr>
        <w:t xml:space="preserve">on whose article is absent from the catalogue survives with </w:t>
      </w:r>
      <w:r>
        <w:rPr>
          <w:rFonts w:ascii="Consolas" w:eastAsia="Consolas" w:hAnsi="Consolas" w:cs="Consolas"/>
          <w:sz w:val="21"/>
        </w:rPr>
        <w:t>Unknown</w:t>
      </w:r>
      <w:r>
        <w:rPr>
          <w:rFonts w:cs="Times New Roman"/>
        </w:rPr>
        <w:t xml:space="preserve"> attributes. The data-quality report counts rows read and kept, missing values, duplicates, customers, products and the date range; the upload page shows it.</w:t>
      </w:r>
    </w:p>
    <w:p w:rsidR="00F53AFB" w:rsidRDefault="00701E98">
      <w:r>
        <w:rPr>
          <w:rFonts w:cs="Times New Roman"/>
        </w:rPr>
        <w:t>One cleaning rule deserves a wa</w:t>
      </w:r>
      <w:r>
        <w:rPr>
          <w:rFonts w:cs="Times New Roman"/>
        </w:rPr>
        <w:t xml:space="preserve">rning. Removing exact duplicates dropped </w:t>
      </w:r>
      <w:r>
        <w:rPr>
          <w:rFonts w:cs="Times New Roman"/>
          <w:b/>
        </w:rPr>
        <w:t>79,214 rows (11.6 %)</w:t>
      </w:r>
      <w:r>
        <w:rPr>
          <w:rFonts w:cs="Times New Roman"/>
        </w:rPr>
        <w:t xml:space="preserve"> of the subset. In the H&amp;M file a repeated identical row is usually a customer buying two units of the same article on the same day, so the rule understates demand slightly and flattens the large</w:t>
      </w:r>
      <w:r>
        <w:rPr>
          <w:rFonts w:cs="Times New Roman"/>
        </w:rPr>
        <w:t>st days. We kept the rule because it is part of the shipped pipeline and applied it in every experiment; Chapter 9 lists it among the limitations.</w:t>
      </w:r>
    </w:p>
    <w:p w:rsidR="00F53AFB" w:rsidRDefault="00701E98">
      <w:pPr>
        <w:pStyle w:val="Heading3"/>
      </w:pPr>
      <w:r>
        <w:t>1.3.2 From transactions to daily demand</w:t>
      </w:r>
    </w:p>
    <w:p w:rsidR="00F53AFB" w:rsidRDefault="00701E98">
      <w:r>
        <w:rPr>
          <w:rFonts w:ascii="Consolas" w:eastAsia="Consolas" w:hAnsi="Consolas" w:cs="Consolas"/>
          <w:sz w:val="21"/>
        </w:rPr>
        <w:t>aggregate_daily_demand</w:t>
      </w:r>
      <w:r>
        <w:rPr>
          <w:rFonts w:cs="Times New Roman"/>
        </w:rPr>
        <w:t xml:space="preserve"> groups the cleaned rows by date and article. T</w:t>
      </w:r>
      <w:r>
        <w:rPr>
          <w:rFonts w:cs="Times New Roman"/>
        </w:rPr>
        <w:t xml:space="preserve">he </w:t>
      </w:r>
      <w:r>
        <w:rPr>
          <w:rFonts w:cs="Times New Roman"/>
          <w:b/>
        </w:rPr>
        <w:t>demand</w:t>
      </w:r>
      <w:r>
        <w:rPr>
          <w:rFonts w:cs="Times New Roman"/>
        </w:rPr>
        <w:t xml:space="preserve"> is the number of rows, since each row is one unit sold; the </w:t>
      </w:r>
      <w:r>
        <w:rPr>
          <w:rFonts w:cs="Times New Roman"/>
          <w:b/>
        </w:rPr>
        <w:t>price</w:t>
      </w:r>
      <w:r>
        <w:rPr>
          <w:rFonts w:cs="Times New Roman"/>
        </w:rPr>
        <w:t xml:space="preserve"> is the mean price of that </w:t>
      </w:r>
      <w:r>
        <w:rPr>
          <w:rFonts w:cs="Times New Roman"/>
        </w:rPr>
        <w:lastRenderedPageBreak/>
        <w:t xml:space="preserve">day; the </w:t>
      </w:r>
      <w:r>
        <w:rPr>
          <w:rFonts w:cs="Times New Roman"/>
          <w:b/>
        </w:rPr>
        <w:t>sales channel</w:t>
      </w:r>
      <w:r>
        <w:rPr>
          <w:rFonts w:cs="Times New Roman"/>
        </w:rPr>
        <w:t xml:space="preserve"> is the most frequent channel of that day; and the article's descriptive attributes are carried along from the first non-null value.</w:t>
      </w:r>
      <w:r>
        <w:rPr>
          <w:rFonts w:cs="Times New Roman"/>
        </w:rPr>
        <w:t xml:space="preserve"> </w:t>
      </w:r>
      <w:r>
        <w:rPr>
          <w:rFonts w:ascii="Consolas" w:eastAsia="Consolas" w:hAnsi="Consolas" w:cs="Consolas"/>
          <w:sz w:val="21"/>
        </w:rPr>
        <w:t>fill_missing_dates_per_article</w:t>
      </w:r>
      <w:r>
        <w:rPr>
          <w:rFonts w:cs="Times New Roman"/>
        </w:rPr>
        <w:t xml:space="preserve"> then re-indexes each article onto a continuous daily range between its first and last sale, sets the missing demand to zero and forward- and back-fills price, channel and attributes. Articles with fewer than five sale-days a</w:t>
      </w:r>
      <w:r>
        <w:rPr>
          <w:rFonts w:cs="Times New Roman"/>
        </w:rPr>
        <w:t>re skipped by this function and therefore leave the modelling table; none of the 300 subset articles is affected.</w:t>
      </w:r>
    </w:p>
    <w:p w:rsidR="00F53AFB" w:rsidRDefault="00701E98">
      <w:r>
        <w:rPr>
          <w:rFonts w:cs="Times New Roman"/>
        </w:rPr>
        <w:t xml:space="preserve">Two consequences follow from using the day's mean price and modal channel. Both are computed from the very transactions that make up the </w:t>
      </w:r>
      <w:r>
        <w:rPr>
          <w:rFonts w:cs="Times New Roman"/>
        </w:rPr>
        <w:t xml:space="preserve">target, so they are not strictly known before the day, and on a zero-demand day they are copied from a neighbouring day. We treat price as a planned input and report this as a limitation rather than silently excluding it; the ablation in Section 6.5 shows </w:t>
      </w:r>
      <w:r>
        <w:rPr>
          <w:rFonts w:cs="Times New Roman"/>
        </w:rPr>
        <w:t>what it is worth. The channel is also a mixture: demand counts units from both channels, while the label is only the day's majority channel.</w:t>
      </w:r>
    </w:p>
    <w:p w:rsidR="00F53AFB" w:rsidRDefault="00701E98">
      <w:pPr>
        <w:pStyle w:val="Heading2"/>
      </w:pPr>
      <w:r>
        <w:t>1.4 Feature engineering</w:t>
      </w:r>
    </w:p>
    <w:p w:rsidR="00F53AFB" w:rsidRDefault="00701E98">
      <w:r>
        <w:rPr>
          <w:rFonts w:ascii="Consolas" w:eastAsia="Consolas" w:hAnsi="Consolas" w:cs="Consolas"/>
          <w:sz w:val="21"/>
        </w:rPr>
        <w:t>build_feature_table</w:t>
      </w:r>
      <w:r>
        <w:rPr>
          <w:rFonts w:cs="Times New Roman"/>
        </w:rPr>
        <w:t xml:space="preserve"> produces the 31 model inputs in four groups. The calendar, lag and rolling groups follow the same temporal-integrity rule as the base paper [1]: a feature of day t may use only information from day t-1 and earlier.</w:t>
      </w:r>
    </w:p>
    <w:p w:rsidR="00F53AFB" w:rsidRDefault="00701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The 31 </w:t>
      </w:r>
      <w:r>
        <w:rPr>
          <w:rFonts w:cs="Times New Roman"/>
        </w:rPr>
        <w:t>model inputs.</w:t>
      </w:r>
    </w:p>
    <w:tbl>
      <w:tblPr>
        <w:tblStyle w:val="TableGrid"/>
        <w:tblW w:w="0" w:type="auto"/>
        <w:jc w:val="center"/>
        <w:tblLook w:val="04A0" w:firstRow="1" w:lastRow="0" w:firstColumn="1" w:lastColumn="0" w:noHBand="0" w:noVBand="1"/>
      </w:tblPr>
      <w:tblGrid>
        <w:gridCol w:w="2718"/>
        <w:gridCol w:w="5312"/>
        <w:gridCol w:w="852"/>
      </w:tblGrid>
      <w:tr w:rsidR="00F53AFB">
        <w:trPr>
          <w:cantSplit/>
          <w:tblHeader/>
          <w:jc w:val="center"/>
        </w:trPr>
        <w:tc>
          <w:tcPr>
            <w:tcW w:w="2880" w:type="dxa"/>
            <w:shd w:val="clear" w:color="auto" w:fill="1B2A41"/>
          </w:tcPr>
          <w:p w:rsidR="00F53AFB" w:rsidRDefault="00701E98">
            <w:pPr>
              <w:spacing w:after="40" w:line="240" w:lineRule="auto"/>
              <w:jc w:val="center"/>
            </w:pPr>
            <w:r>
              <w:rPr>
                <w:rFonts w:cs="Times New Roman"/>
                <w:b/>
                <w:color w:val="FFFFFF"/>
                <w:sz w:val="19"/>
              </w:rPr>
              <w:t>Group</w:t>
            </w:r>
          </w:p>
        </w:tc>
        <w:tc>
          <w:tcPr>
            <w:tcW w:w="5616" w:type="dxa"/>
            <w:shd w:val="clear" w:color="auto" w:fill="1B2A41"/>
          </w:tcPr>
          <w:p w:rsidR="00F53AFB" w:rsidRDefault="00701E98">
            <w:pPr>
              <w:spacing w:after="40" w:line="240" w:lineRule="auto"/>
              <w:jc w:val="center"/>
            </w:pPr>
            <w:r>
              <w:rPr>
                <w:rFonts w:cs="Times New Roman"/>
                <w:b/>
                <w:color w:val="FFFFFF"/>
                <w:sz w:val="19"/>
              </w:rPr>
              <w:t>Inputs</w:t>
            </w:r>
          </w:p>
        </w:tc>
        <w:tc>
          <w:tcPr>
            <w:tcW w:w="864" w:type="dxa"/>
            <w:shd w:val="clear" w:color="auto" w:fill="1B2A41"/>
          </w:tcPr>
          <w:p w:rsidR="00F53AFB" w:rsidRDefault="00701E98">
            <w:pPr>
              <w:spacing w:after="40" w:line="240" w:lineRule="auto"/>
              <w:jc w:val="center"/>
            </w:pPr>
            <w:r>
              <w:rPr>
                <w:rFonts w:cs="Times New Roman"/>
                <w:b/>
                <w:color w:val="FFFFFF"/>
                <w:sz w:val="19"/>
              </w:rPr>
              <w:t>Count</w:t>
            </w:r>
          </w:p>
        </w:tc>
      </w:tr>
      <w:tr w:rsidR="00F53AFB">
        <w:trPr>
          <w:cantSplit/>
          <w:jc w:val="center"/>
        </w:trPr>
        <w:tc>
          <w:tcPr>
            <w:tcW w:w="2880" w:type="dxa"/>
          </w:tcPr>
          <w:p w:rsidR="00F53AFB" w:rsidRDefault="00701E98">
            <w:pPr>
              <w:spacing w:after="40" w:line="240" w:lineRule="auto"/>
              <w:jc w:val="left"/>
            </w:pPr>
            <w:r>
              <w:rPr>
                <w:rFonts w:cs="Times New Roman"/>
                <w:sz w:val="19"/>
              </w:rPr>
              <w:t>Price and channel</w:t>
            </w:r>
          </w:p>
        </w:tc>
        <w:tc>
          <w:tcPr>
            <w:tcW w:w="5616" w:type="dxa"/>
          </w:tcPr>
          <w:p w:rsidR="00F53AFB" w:rsidRDefault="00701E98">
            <w:pPr>
              <w:spacing w:after="40" w:line="240" w:lineRule="auto"/>
              <w:jc w:val="left"/>
            </w:pPr>
            <w:r>
              <w:rPr>
                <w:rFonts w:cs="Times New Roman"/>
                <w:sz w:val="19"/>
              </w:rPr>
              <w:t>price, sales_channel_id</w:t>
            </w:r>
          </w:p>
        </w:tc>
        <w:tc>
          <w:tcPr>
            <w:tcW w:w="864" w:type="dxa"/>
          </w:tcPr>
          <w:p w:rsidR="00F53AFB" w:rsidRDefault="00701E98">
            <w:pPr>
              <w:spacing w:after="40" w:line="240" w:lineRule="auto"/>
              <w:jc w:val="center"/>
            </w:pPr>
            <w:r>
              <w:rPr>
                <w:rFonts w:cs="Times New Roman"/>
                <w:sz w:val="19"/>
              </w:rPr>
              <w:t>2</w:t>
            </w:r>
          </w:p>
        </w:tc>
      </w:tr>
      <w:tr w:rsidR="00F53AFB">
        <w:trPr>
          <w:cantSplit/>
          <w:jc w:val="center"/>
        </w:trPr>
        <w:tc>
          <w:tcPr>
            <w:tcW w:w="2880" w:type="dxa"/>
          </w:tcPr>
          <w:p w:rsidR="00F53AFB" w:rsidRDefault="00701E98">
            <w:pPr>
              <w:spacing w:after="40" w:line="240" w:lineRule="auto"/>
              <w:jc w:val="left"/>
            </w:pPr>
            <w:r>
              <w:rPr>
                <w:rFonts w:cs="Times New Roman"/>
                <w:sz w:val="19"/>
              </w:rPr>
              <w:t>Product attributes (label-encoded)</w:t>
            </w:r>
          </w:p>
        </w:tc>
        <w:tc>
          <w:tcPr>
            <w:tcW w:w="5616" w:type="dxa"/>
          </w:tcPr>
          <w:p w:rsidR="00F53AFB" w:rsidRDefault="00701E98">
            <w:pPr>
              <w:spacing w:after="40" w:line="240" w:lineRule="auto"/>
              <w:jc w:val="left"/>
            </w:pPr>
            <w:r>
              <w:rPr>
                <w:rFonts w:cs="Times New Roman"/>
                <w:sz w:val="19"/>
              </w:rPr>
              <w:t>product_type, product_group, colour_group, department, section, garment_group</w:t>
            </w:r>
          </w:p>
        </w:tc>
        <w:tc>
          <w:tcPr>
            <w:tcW w:w="864" w:type="dxa"/>
          </w:tcPr>
          <w:p w:rsidR="00F53AFB" w:rsidRDefault="00701E98">
            <w:pPr>
              <w:spacing w:after="40" w:line="240" w:lineRule="auto"/>
              <w:jc w:val="center"/>
            </w:pPr>
            <w:r>
              <w:rPr>
                <w:rFonts w:cs="Times New Roman"/>
                <w:sz w:val="19"/>
              </w:rPr>
              <w:t>6</w:t>
            </w:r>
          </w:p>
        </w:tc>
      </w:tr>
      <w:tr w:rsidR="00F53AFB">
        <w:trPr>
          <w:cantSplit/>
          <w:jc w:val="center"/>
        </w:trPr>
        <w:tc>
          <w:tcPr>
            <w:tcW w:w="2880" w:type="dxa"/>
          </w:tcPr>
          <w:p w:rsidR="00F53AFB" w:rsidRDefault="00701E98">
            <w:pPr>
              <w:spacing w:after="40" w:line="240" w:lineRule="auto"/>
              <w:jc w:val="left"/>
            </w:pPr>
            <w:r>
              <w:rPr>
                <w:rFonts w:cs="Times New Roman"/>
                <w:sz w:val="19"/>
              </w:rPr>
              <w:t>Calendar</w:t>
            </w:r>
          </w:p>
        </w:tc>
        <w:tc>
          <w:tcPr>
            <w:tcW w:w="5616" w:type="dxa"/>
          </w:tcPr>
          <w:p w:rsidR="00F53AFB" w:rsidRDefault="00701E98">
            <w:pPr>
              <w:spacing w:after="40" w:line="240" w:lineRule="auto"/>
              <w:jc w:val="left"/>
            </w:pPr>
            <w:r>
              <w:rPr>
                <w:rFonts w:cs="Times New Roman"/>
                <w:sz w:val="19"/>
              </w:rPr>
              <w:t xml:space="preserve">year, month, day, day_of_week, week_of_year, </w:t>
            </w:r>
            <w:r>
              <w:rPr>
                <w:rFonts w:cs="Times New Roman"/>
                <w:sz w:val="19"/>
              </w:rPr>
              <w:t>day_of_year, quarter, is_weekend, is_month_start, is_month_end, month_sin, month_cos, dow_sin, dow_cos</w:t>
            </w:r>
          </w:p>
        </w:tc>
        <w:tc>
          <w:tcPr>
            <w:tcW w:w="864" w:type="dxa"/>
          </w:tcPr>
          <w:p w:rsidR="00F53AFB" w:rsidRDefault="00701E98">
            <w:pPr>
              <w:spacing w:after="40" w:line="240" w:lineRule="auto"/>
              <w:jc w:val="center"/>
            </w:pPr>
            <w:r>
              <w:rPr>
                <w:rFonts w:cs="Times New Roman"/>
                <w:sz w:val="19"/>
              </w:rPr>
              <w:t>14</w:t>
            </w:r>
          </w:p>
        </w:tc>
      </w:tr>
      <w:tr w:rsidR="00F53AFB">
        <w:trPr>
          <w:cantSplit/>
          <w:jc w:val="center"/>
        </w:trPr>
        <w:tc>
          <w:tcPr>
            <w:tcW w:w="2880" w:type="dxa"/>
          </w:tcPr>
          <w:p w:rsidR="00F53AFB" w:rsidRDefault="00701E98">
            <w:pPr>
              <w:spacing w:after="40" w:line="240" w:lineRule="auto"/>
              <w:jc w:val="left"/>
            </w:pPr>
            <w:r>
              <w:rPr>
                <w:rFonts w:cs="Times New Roman"/>
                <w:sz w:val="19"/>
              </w:rPr>
              <w:t>Lag and rolling (past demand of the same article)</w:t>
            </w:r>
          </w:p>
        </w:tc>
        <w:tc>
          <w:tcPr>
            <w:tcW w:w="5616" w:type="dxa"/>
          </w:tcPr>
          <w:p w:rsidR="00F53AFB" w:rsidRDefault="00701E98">
            <w:pPr>
              <w:spacing w:after="40" w:line="240" w:lineRule="auto"/>
              <w:jc w:val="left"/>
            </w:pPr>
            <w:r>
              <w:rPr>
                <w:rFonts w:cs="Times New Roman"/>
                <w:sz w:val="19"/>
              </w:rPr>
              <w:t>lag_1, lag_7, lag_14, lag_28, rolling_mean_7/14/28, rolling_std_7/28</w:t>
            </w:r>
          </w:p>
        </w:tc>
        <w:tc>
          <w:tcPr>
            <w:tcW w:w="864" w:type="dxa"/>
          </w:tcPr>
          <w:p w:rsidR="00F53AFB" w:rsidRDefault="00701E98">
            <w:pPr>
              <w:spacing w:after="40" w:line="240" w:lineRule="auto"/>
              <w:jc w:val="center"/>
            </w:pPr>
            <w:r>
              <w:rPr>
                <w:rFonts w:cs="Times New Roman"/>
                <w:sz w:val="19"/>
              </w:rPr>
              <w:t>9</w:t>
            </w:r>
          </w:p>
        </w:tc>
      </w:tr>
    </w:tbl>
    <w:p w:rsidR="00F53AFB" w:rsidRDefault="00F53AFB">
      <w:pPr>
        <w:spacing w:line="192" w:lineRule="auto"/>
      </w:pPr>
    </w:p>
    <w:p w:rsidR="00F53AFB" w:rsidRDefault="00701E98">
      <w:r>
        <w:rPr>
          <w:rFonts w:cs="Times New Roman"/>
          <w:b/>
        </w:rPr>
        <w:t>Cyclical encoding.</w:t>
      </w:r>
      <w:r>
        <w:rPr>
          <w:rFonts w:cs="Times New Roman"/>
        </w:rPr>
        <w:t xml:space="preserve"> Month a</w:t>
      </w:r>
      <w:r>
        <w:rPr>
          <w:rFonts w:cs="Times New Roman"/>
        </w:rPr>
        <w:t xml:space="preserve">nd weekday are also given as a sine and cosine pair so that December and January, or Sunday and Monday, are neighbours; a tree model cannot infer this from the raw integer. </w:t>
      </w:r>
      <w:r>
        <w:rPr>
          <w:rFonts w:cs="Times New Roman"/>
          <w:b/>
        </w:rPr>
        <w:t>Lags.</w:t>
      </w:r>
      <w:r>
        <w:rPr>
          <w:rFonts w:cs="Times New Roman"/>
        </w:rPr>
        <w:t xml:space="preserve"> </w:t>
      </w:r>
      <w:r>
        <w:rPr>
          <w:rFonts w:ascii="Consolas" w:eastAsia="Consolas" w:hAnsi="Consolas" w:cs="Consolas"/>
          <w:sz w:val="21"/>
        </w:rPr>
        <w:t>lag_k</w:t>
      </w:r>
      <w:r>
        <w:rPr>
          <w:rFonts w:cs="Times New Roman"/>
        </w:rPr>
        <w:t xml:space="preserve"> is the article's demand k days earlier, computed with </w:t>
      </w:r>
      <w:r>
        <w:rPr>
          <w:rFonts w:ascii="Consolas" w:eastAsia="Consolas" w:hAnsi="Consolas" w:cs="Consolas"/>
          <w:sz w:val="21"/>
        </w:rPr>
        <w:t>groupby(article).</w:t>
      </w:r>
      <w:r>
        <w:rPr>
          <w:rFonts w:ascii="Consolas" w:eastAsia="Consolas" w:hAnsi="Consolas" w:cs="Consolas"/>
          <w:sz w:val="21"/>
        </w:rPr>
        <w:t>shift(k)</w:t>
      </w:r>
      <w:r>
        <w:rPr>
          <w:rFonts w:cs="Times New Roman"/>
        </w:rPr>
        <w:t xml:space="preserve">. </w:t>
      </w:r>
      <w:r>
        <w:rPr>
          <w:rFonts w:cs="Times New Roman"/>
          <w:b/>
        </w:rPr>
        <w:t>Rolling statistics.</w:t>
      </w:r>
      <w:r>
        <w:rPr>
          <w:rFonts w:cs="Times New Roman"/>
        </w:rPr>
        <w:t xml:space="preserve"> The demand is shifted by one day first and the window is applied afterwards, so the current day never enters its own mean or standard deviation. Rows without enough history take the value 0, which a tree reads as 'nothing obse</w:t>
      </w:r>
      <w:r>
        <w:rPr>
          <w:rFonts w:cs="Times New Roman"/>
        </w:rPr>
        <w:t xml:space="preserve">rved'. </w:t>
      </w:r>
      <w:r>
        <w:rPr>
          <w:rFonts w:cs="Times New Roman"/>
          <w:b/>
        </w:rPr>
        <w:t>Attributes.</w:t>
      </w:r>
      <w:r>
        <w:rPr>
          <w:rFonts w:cs="Times New Roman"/>
        </w:rPr>
        <w:t xml:space="preserve"> Text attributes are converted to integer codes with a </w:t>
      </w:r>
      <w:r>
        <w:rPr>
          <w:rFonts w:cs="Times New Roman"/>
        </w:rPr>
        <w:lastRenderedPageBreak/>
        <w:t>stored mapping (one-hot would create hundreds of columns for the department and colour fields), which treats the codes as ordered numbers; trees cope with this, but the codes carry no</w:t>
      </w:r>
      <w:r>
        <w:rPr>
          <w:rFonts w:cs="Times New Roman"/>
        </w:rPr>
        <w:t xml:space="preserve"> meaning in themselves.</w:t>
      </w:r>
    </w:p>
    <w:p w:rsidR="00F53AFB" w:rsidRDefault="00701E98">
      <w:r>
        <w:rPr>
          <w:rFonts w:cs="Times New Roman"/>
        </w:rPr>
        <w:t xml:space="preserve">The domain-adaptation route removes the chosen domain column from this list, so a model or classifier cannot read the domain from a feature. The same list, saved as </w:t>
      </w:r>
      <w:r>
        <w:rPr>
          <w:rFonts w:ascii="Consolas" w:eastAsia="Consolas" w:hAnsi="Consolas" w:cs="Consolas"/>
          <w:sz w:val="21"/>
        </w:rPr>
        <w:t>models/feature_info.joblib</w:t>
      </w:r>
      <w:r>
        <w:rPr>
          <w:rFonts w:cs="Times New Roman"/>
        </w:rPr>
        <w:t>, is used to rebuild the input of a loade</w:t>
      </w:r>
      <w:r>
        <w:rPr>
          <w:rFonts w:cs="Times New Roman"/>
        </w:rPr>
        <w:t>d model.</w:t>
      </w:r>
    </w:p>
    <w:p w:rsidR="00F53AFB" w:rsidRDefault="00701E98">
      <w:pPr>
        <w:pStyle w:val="Heading2"/>
      </w:pPr>
      <w:r>
        <w:t>1.5 Algorithm choice and justification</w:t>
      </w:r>
    </w:p>
    <w:p w:rsidR="00F53AFB" w:rsidRDefault="00701E98">
      <w:r>
        <w:rPr>
          <w:rFonts w:cs="Times New Roman"/>
        </w:rPr>
        <w:t>The batch abstract names XGBoost as the learner, and the choice is easy to defend on engineering grounds: it handles mixed numeric and encoded features without scaling, trains in about a second on this table,</w:t>
      </w:r>
      <w:r>
        <w:rPr>
          <w:rFonts w:cs="Times New Roman"/>
        </w:rPr>
        <w:t xml:space="preserve"> has regularisation built in [2] and, decisively for this project, accepts a per-row </w:t>
      </w:r>
      <w:r>
        <w:rPr>
          <w:rFonts w:ascii="Consolas" w:eastAsia="Consolas" w:hAnsi="Consolas" w:cs="Consolas"/>
          <w:sz w:val="21"/>
        </w:rPr>
        <w:t>sample_weight</w:t>
      </w:r>
      <w:r>
        <w:rPr>
          <w:rFonts w:cs="Times New Roman"/>
        </w:rPr>
        <w:t xml:space="preserve">, which is the entry point for domain adaptation. Gradient boosting [8] also matched or beat deep learning in the M5 retail competition when given engineered </w:t>
      </w:r>
      <w:r>
        <w:rPr>
          <w:rFonts w:cs="Times New Roman"/>
        </w:rPr>
        <w:t>features [6], which is the base paper's argument for its own choice.</w:t>
      </w:r>
    </w:p>
    <w:p w:rsidR="00F53AFB" w:rsidRDefault="00701E98">
      <w:r>
        <w:rPr>
          <w:rFonts w:cs="Times New Roman"/>
        </w:rPr>
        <w:t xml:space="preserve">Whether it is also the </w:t>
      </w:r>
      <w:r>
        <w:rPr>
          <w:rFonts w:cs="Times New Roman"/>
          <w:i/>
        </w:rPr>
        <w:t>most accurate</w:t>
      </w:r>
      <w:r>
        <w:rPr>
          <w:rFonts w:cs="Times New Roman"/>
        </w:rPr>
        <w:t xml:space="preserve"> choice on our data is a separate, measured question. All learners below use the same 31 inputs and the same 80/20 split; the first four rows need no t</w:t>
      </w:r>
      <w:r>
        <w:rPr>
          <w:rFonts w:cs="Times New Roman"/>
        </w:rPr>
        <w:t>raining.</w:t>
      </w:r>
    </w:p>
    <w:p w:rsidR="00F53AFB" w:rsidRDefault="00701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Model comparison on the real subset (test window 2018-12-14 to 2019-01-04, 6,515 rows).</w:t>
      </w:r>
    </w:p>
    <w:tbl>
      <w:tblPr>
        <w:tblStyle w:val="TableGrid"/>
        <w:tblW w:w="0" w:type="auto"/>
        <w:jc w:val="center"/>
        <w:tblLook w:val="04A0" w:firstRow="1" w:lastRow="0" w:firstColumn="1" w:lastColumn="0" w:noHBand="0" w:noVBand="1"/>
      </w:tblPr>
      <w:tblGrid>
        <w:gridCol w:w="3903"/>
        <w:gridCol w:w="1249"/>
        <w:gridCol w:w="1240"/>
        <w:gridCol w:w="1239"/>
        <w:gridCol w:w="1251"/>
      </w:tblGrid>
      <w:tr w:rsidR="00F53AFB">
        <w:trPr>
          <w:cantSplit/>
          <w:tblHeader/>
          <w:jc w:val="center"/>
        </w:trPr>
        <w:tc>
          <w:tcPr>
            <w:tcW w:w="4176" w:type="dxa"/>
            <w:shd w:val="clear" w:color="auto" w:fill="1B2A41"/>
          </w:tcPr>
          <w:p w:rsidR="00F53AFB" w:rsidRDefault="00701E98">
            <w:pPr>
              <w:spacing w:after="40" w:line="240" w:lineRule="auto"/>
              <w:jc w:val="center"/>
            </w:pPr>
            <w:r>
              <w:rPr>
                <w:rFonts w:cs="Times New Roman"/>
                <w:b/>
                <w:color w:val="FFFFFF"/>
                <w:sz w:val="19"/>
              </w:rPr>
              <w:t>Model</w:t>
            </w:r>
          </w:p>
        </w:tc>
        <w:tc>
          <w:tcPr>
            <w:tcW w:w="1296" w:type="dxa"/>
            <w:shd w:val="clear" w:color="auto" w:fill="1B2A41"/>
          </w:tcPr>
          <w:p w:rsidR="00F53AFB" w:rsidRDefault="00701E98">
            <w:pPr>
              <w:spacing w:after="40" w:line="240" w:lineRule="auto"/>
              <w:jc w:val="center"/>
            </w:pPr>
            <w:r>
              <w:rPr>
                <w:rFonts w:cs="Times New Roman"/>
                <w:b/>
                <w:color w:val="FFFFFF"/>
                <w:sz w:val="19"/>
              </w:rPr>
              <w:t>RMSE</w:t>
            </w:r>
          </w:p>
        </w:tc>
        <w:tc>
          <w:tcPr>
            <w:tcW w:w="1296" w:type="dxa"/>
            <w:shd w:val="clear" w:color="auto" w:fill="1B2A41"/>
          </w:tcPr>
          <w:p w:rsidR="00F53AFB" w:rsidRDefault="00701E98">
            <w:pPr>
              <w:spacing w:after="40" w:line="240" w:lineRule="auto"/>
              <w:jc w:val="center"/>
            </w:pPr>
            <w:r>
              <w:rPr>
                <w:rFonts w:cs="Times New Roman"/>
                <w:b/>
                <w:color w:val="FFFFFF"/>
                <w:sz w:val="19"/>
              </w:rPr>
              <w:t>MAE</w:t>
            </w:r>
          </w:p>
        </w:tc>
        <w:tc>
          <w:tcPr>
            <w:tcW w:w="1296" w:type="dxa"/>
            <w:shd w:val="clear" w:color="auto" w:fill="1B2A41"/>
          </w:tcPr>
          <w:p w:rsidR="00F53AFB" w:rsidRDefault="00701E98">
            <w:pPr>
              <w:spacing w:after="40" w:line="240" w:lineRule="auto"/>
              <w:jc w:val="center"/>
            </w:pPr>
            <w:r>
              <w:rPr>
                <w:rFonts w:cs="Times New Roman"/>
                <w:b/>
                <w:color w:val="FFFFFF"/>
                <w:sz w:val="19"/>
              </w:rPr>
              <w:t>R2</w:t>
            </w:r>
          </w:p>
        </w:tc>
        <w:tc>
          <w:tcPr>
            <w:tcW w:w="1296" w:type="dxa"/>
            <w:shd w:val="clear" w:color="auto" w:fill="1B2A41"/>
          </w:tcPr>
          <w:p w:rsidR="00F53AFB" w:rsidRDefault="00701E98">
            <w:pPr>
              <w:spacing w:after="40" w:line="240" w:lineRule="auto"/>
              <w:jc w:val="center"/>
            </w:pPr>
            <w:r>
              <w:rPr>
                <w:rFonts w:cs="Times New Roman"/>
                <w:b/>
                <w:color w:val="FFFFFF"/>
                <w:sz w:val="19"/>
              </w:rPr>
              <w:t>WAPE %</w:t>
            </w:r>
          </w:p>
        </w:tc>
      </w:tr>
      <w:tr w:rsidR="00F53AFB">
        <w:trPr>
          <w:cantSplit/>
          <w:jc w:val="center"/>
        </w:trPr>
        <w:tc>
          <w:tcPr>
            <w:tcW w:w="4176" w:type="dxa"/>
          </w:tcPr>
          <w:p w:rsidR="00F53AFB" w:rsidRDefault="00701E98">
            <w:pPr>
              <w:spacing w:after="40" w:line="240" w:lineRule="auto"/>
              <w:jc w:val="left"/>
            </w:pPr>
            <w:r>
              <w:rPr>
                <w:rFonts w:cs="Times New Roman"/>
                <w:sz w:val="19"/>
              </w:rPr>
              <w:t>Moving average (7d)</w:t>
            </w:r>
          </w:p>
        </w:tc>
        <w:tc>
          <w:tcPr>
            <w:tcW w:w="1296" w:type="dxa"/>
          </w:tcPr>
          <w:p w:rsidR="00F53AFB" w:rsidRDefault="00701E98">
            <w:pPr>
              <w:spacing w:after="40" w:line="240" w:lineRule="auto"/>
              <w:jc w:val="right"/>
            </w:pPr>
            <w:r>
              <w:rPr>
                <w:rFonts w:cs="Times New Roman"/>
                <w:sz w:val="19"/>
              </w:rPr>
              <w:t>12.891</w:t>
            </w:r>
          </w:p>
        </w:tc>
        <w:tc>
          <w:tcPr>
            <w:tcW w:w="1296" w:type="dxa"/>
          </w:tcPr>
          <w:p w:rsidR="00F53AFB" w:rsidRDefault="00701E98">
            <w:pPr>
              <w:spacing w:after="40" w:line="240" w:lineRule="auto"/>
              <w:jc w:val="right"/>
            </w:pPr>
            <w:r>
              <w:rPr>
                <w:rFonts w:cs="Times New Roman"/>
                <w:sz w:val="19"/>
              </w:rPr>
              <w:t>8.090</w:t>
            </w:r>
          </w:p>
        </w:tc>
        <w:tc>
          <w:tcPr>
            <w:tcW w:w="1296" w:type="dxa"/>
          </w:tcPr>
          <w:p w:rsidR="00F53AFB" w:rsidRDefault="00701E98">
            <w:pPr>
              <w:spacing w:after="40" w:line="240" w:lineRule="auto"/>
              <w:jc w:val="right"/>
            </w:pPr>
            <w:r>
              <w:rPr>
                <w:rFonts w:cs="Times New Roman"/>
                <w:sz w:val="19"/>
              </w:rPr>
              <w:t>0.101</w:t>
            </w:r>
          </w:p>
        </w:tc>
        <w:tc>
          <w:tcPr>
            <w:tcW w:w="1296" w:type="dxa"/>
          </w:tcPr>
          <w:p w:rsidR="00F53AFB" w:rsidRDefault="00701E98">
            <w:pPr>
              <w:spacing w:after="40" w:line="240" w:lineRule="auto"/>
              <w:jc w:val="right"/>
            </w:pPr>
            <w:r>
              <w:rPr>
                <w:rFonts w:cs="Times New Roman"/>
                <w:sz w:val="19"/>
              </w:rPr>
              <w:t>65.3</w:t>
            </w:r>
          </w:p>
        </w:tc>
      </w:tr>
      <w:tr w:rsidR="00F53AFB">
        <w:trPr>
          <w:cantSplit/>
          <w:jc w:val="center"/>
        </w:trPr>
        <w:tc>
          <w:tcPr>
            <w:tcW w:w="4176" w:type="dxa"/>
          </w:tcPr>
          <w:p w:rsidR="00F53AFB" w:rsidRDefault="00701E98">
            <w:pPr>
              <w:spacing w:after="40" w:line="240" w:lineRule="auto"/>
              <w:jc w:val="left"/>
            </w:pPr>
            <w:r>
              <w:rPr>
                <w:rFonts w:cs="Times New Roman"/>
                <w:sz w:val="19"/>
              </w:rPr>
              <w:t>Naive (lag 1)</w:t>
            </w:r>
          </w:p>
        </w:tc>
        <w:tc>
          <w:tcPr>
            <w:tcW w:w="1296" w:type="dxa"/>
          </w:tcPr>
          <w:p w:rsidR="00F53AFB" w:rsidRDefault="00701E98">
            <w:pPr>
              <w:spacing w:after="40" w:line="240" w:lineRule="auto"/>
              <w:jc w:val="right"/>
            </w:pPr>
            <w:r>
              <w:rPr>
                <w:rFonts w:cs="Times New Roman"/>
                <w:sz w:val="19"/>
              </w:rPr>
              <w:t>9.225</w:t>
            </w:r>
          </w:p>
        </w:tc>
        <w:tc>
          <w:tcPr>
            <w:tcW w:w="1296" w:type="dxa"/>
          </w:tcPr>
          <w:p w:rsidR="00F53AFB" w:rsidRDefault="00701E98">
            <w:pPr>
              <w:spacing w:after="40" w:line="240" w:lineRule="auto"/>
              <w:jc w:val="right"/>
            </w:pPr>
            <w:r>
              <w:rPr>
                <w:rFonts w:cs="Times New Roman"/>
                <w:sz w:val="19"/>
              </w:rPr>
              <w:t>5.651</w:t>
            </w:r>
          </w:p>
        </w:tc>
        <w:tc>
          <w:tcPr>
            <w:tcW w:w="1296" w:type="dxa"/>
          </w:tcPr>
          <w:p w:rsidR="00F53AFB" w:rsidRDefault="00701E98">
            <w:pPr>
              <w:spacing w:after="40" w:line="240" w:lineRule="auto"/>
              <w:jc w:val="right"/>
            </w:pPr>
            <w:r>
              <w:rPr>
                <w:rFonts w:cs="Times New Roman"/>
                <w:sz w:val="19"/>
              </w:rPr>
              <w:t>0.540</w:t>
            </w:r>
          </w:p>
        </w:tc>
        <w:tc>
          <w:tcPr>
            <w:tcW w:w="1296" w:type="dxa"/>
          </w:tcPr>
          <w:p w:rsidR="00F53AFB" w:rsidRDefault="00701E98">
            <w:pPr>
              <w:spacing w:after="40" w:line="240" w:lineRule="auto"/>
              <w:jc w:val="right"/>
            </w:pPr>
            <w:r>
              <w:rPr>
                <w:rFonts w:cs="Times New Roman"/>
                <w:sz w:val="19"/>
              </w:rPr>
              <w:t>45.6</w:t>
            </w:r>
          </w:p>
        </w:tc>
      </w:tr>
      <w:tr w:rsidR="00F53AFB">
        <w:trPr>
          <w:cantSplit/>
          <w:jc w:val="center"/>
        </w:trPr>
        <w:tc>
          <w:tcPr>
            <w:tcW w:w="4176" w:type="dxa"/>
          </w:tcPr>
          <w:p w:rsidR="00F53AFB" w:rsidRDefault="00701E98">
            <w:pPr>
              <w:spacing w:after="40" w:line="240" w:lineRule="auto"/>
              <w:jc w:val="left"/>
            </w:pPr>
            <w:r>
              <w:rPr>
                <w:rFonts w:cs="Times New Roman"/>
                <w:sz w:val="19"/>
              </w:rPr>
              <w:t xml:space="preserve">Seasonal naive </w:t>
            </w:r>
            <w:r>
              <w:rPr>
                <w:rFonts w:cs="Times New Roman"/>
                <w:sz w:val="19"/>
              </w:rPr>
              <w:t>(lag 7)</w:t>
            </w:r>
          </w:p>
        </w:tc>
        <w:tc>
          <w:tcPr>
            <w:tcW w:w="1296" w:type="dxa"/>
          </w:tcPr>
          <w:p w:rsidR="00F53AFB" w:rsidRDefault="00701E98">
            <w:pPr>
              <w:spacing w:after="40" w:line="240" w:lineRule="auto"/>
              <w:jc w:val="right"/>
            </w:pPr>
            <w:r>
              <w:rPr>
                <w:rFonts w:cs="Times New Roman"/>
                <w:sz w:val="19"/>
              </w:rPr>
              <w:t>12.032</w:t>
            </w:r>
          </w:p>
        </w:tc>
        <w:tc>
          <w:tcPr>
            <w:tcW w:w="1296" w:type="dxa"/>
          </w:tcPr>
          <w:p w:rsidR="00F53AFB" w:rsidRDefault="00701E98">
            <w:pPr>
              <w:spacing w:after="40" w:line="240" w:lineRule="auto"/>
              <w:jc w:val="right"/>
            </w:pPr>
            <w:r>
              <w:rPr>
                <w:rFonts w:cs="Times New Roman"/>
                <w:sz w:val="19"/>
              </w:rPr>
              <w:t>7.293</w:t>
            </w:r>
          </w:p>
        </w:tc>
        <w:tc>
          <w:tcPr>
            <w:tcW w:w="1296" w:type="dxa"/>
          </w:tcPr>
          <w:p w:rsidR="00F53AFB" w:rsidRDefault="00701E98">
            <w:pPr>
              <w:spacing w:after="40" w:line="240" w:lineRule="auto"/>
              <w:jc w:val="right"/>
            </w:pPr>
            <w:r>
              <w:rPr>
                <w:rFonts w:cs="Times New Roman"/>
                <w:sz w:val="19"/>
              </w:rPr>
              <w:t>0.217</w:t>
            </w:r>
          </w:p>
        </w:tc>
        <w:tc>
          <w:tcPr>
            <w:tcW w:w="1296" w:type="dxa"/>
          </w:tcPr>
          <w:p w:rsidR="00F53AFB" w:rsidRDefault="00701E98">
            <w:pPr>
              <w:spacing w:after="40" w:line="240" w:lineRule="auto"/>
              <w:jc w:val="right"/>
            </w:pPr>
            <w:r>
              <w:rPr>
                <w:rFonts w:cs="Times New Roman"/>
                <w:sz w:val="19"/>
              </w:rPr>
              <w:t>58.9</w:t>
            </w:r>
          </w:p>
        </w:tc>
      </w:tr>
      <w:tr w:rsidR="00F53AFB">
        <w:trPr>
          <w:cantSplit/>
          <w:jc w:val="center"/>
        </w:trPr>
        <w:tc>
          <w:tcPr>
            <w:tcW w:w="4176" w:type="dxa"/>
          </w:tcPr>
          <w:p w:rsidR="00F53AFB" w:rsidRDefault="00701E98">
            <w:pPr>
              <w:spacing w:after="40" w:line="240" w:lineRule="auto"/>
              <w:jc w:val="left"/>
            </w:pPr>
            <w:r>
              <w:rPr>
                <w:rFonts w:cs="Times New Roman"/>
                <w:sz w:val="19"/>
              </w:rPr>
              <w:t>Rolling mean 7 (shifted)</w:t>
            </w:r>
          </w:p>
        </w:tc>
        <w:tc>
          <w:tcPr>
            <w:tcW w:w="1296" w:type="dxa"/>
          </w:tcPr>
          <w:p w:rsidR="00F53AFB" w:rsidRDefault="00701E98">
            <w:pPr>
              <w:spacing w:after="40" w:line="240" w:lineRule="auto"/>
              <w:jc w:val="right"/>
            </w:pPr>
            <w:r>
              <w:rPr>
                <w:rFonts w:cs="Times New Roman"/>
                <w:sz w:val="19"/>
              </w:rPr>
              <w:t>9.307</w:t>
            </w:r>
          </w:p>
        </w:tc>
        <w:tc>
          <w:tcPr>
            <w:tcW w:w="1296" w:type="dxa"/>
          </w:tcPr>
          <w:p w:rsidR="00F53AFB" w:rsidRDefault="00701E98">
            <w:pPr>
              <w:spacing w:after="40" w:line="240" w:lineRule="auto"/>
              <w:jc w:val="right"/>
            </w:pPr>
            <w:r>
              <w:rPr>
                <w:rFonts w:cs="Times New Roman"/>
                <w:sz w:val="19"/>
              </w:rPr>
              <w:t>5.653</w:t>
            </w:r>
          </w:p>
        </w:tc>
        <w:tc>
          <w:tcPr>
            <w:tcW w:w="1296" w:type="dxa"/>
          </w:tcPr>
          <w:p w:rsidR="00F53AFB" w:rsidRDefault="00701E98">
            <w:pPr>
              <w:spacing w:after="40" w:line="240" w:lineRule="auto"/>
              <w:jc w:val="right"/>
            </w:pPr>
            <w:r>
              <w:rPr>
                <w:rFonts w:cs="Times New Roman"/>
                <w:sz w:val="19"/>
              </w:rPr>
              <w:t>0.531</w:t>
            </w:r>
          </w:p>
        </w:tc>
        <w:tc>
          <w:tcPr>
            <w:tcW w:w="1296" w:type="dxa"/>
          </w:tcPr>
          <w:p w:rsidR="00F53AFB" w:rsidRDefault="00701E98">
            <w:pPr>
              <w:spacing w:after="40" w:line="240" w:lineRule="auto"/>
              <w:jc w:val="right"/>
            </w:pPr>
            <w:r>
              <w:rPr>
                <w:rFonts w:cs="Times New Roman"/>
                <w:sz w:val="19"/>
              </w:rPr>
              <w:t>45.6</w:t>
            </w:r>
          </w:p>
        </w:tc>
      </w:tr>
      <w:tr w:rsidR="00F53AFB">
        <w:trPr>
          <w:cantSplit/>
          <w:jc w:val="center"/>
        </w:trPr>
        <w:tc>
          <w:tcPr>
            <w:tcW w:w="4176" w:type="dxa"/>
          </w:tcPr>
          <w:p w:rsidR="00F53AFB" w:rsidRDefault="00701E98">
            <w:pPr>
              <w:spacing w:after="40" w:line="240" w:lineRule="auto"/>
              <w:jc w:val="left"/>
            </w:pPr>
            <w:r>
              <w:rPr>
                <w:rFonts w:cs="Times New Roman"/>
                <w:sz w:val="19"/>
              </w:rPr>
              <w:t>Random forest</w:t>
            </w:r>
          </w:p>
        </w:tc>
        <w:tc>
          <w:tcPr>
            <w:tcW w:w="1296" w:type="dxa"/>
          </w:tcPr>
          <w:p w:rsidR="00F53AFB" w:rsidRDefault="00701E98">
            <w:pPr>
              <w:spacing w:after="40" w:line="240" w:lineRule="auto"/>
              <w:jc w:val="right"/>
            </w:pPr>
            <w:r>
              <w:rPr>
                <w:rFonts w:cs="Times New Roman"/>
                <w:sz w:val="19"/>
              </w:rPr>
              <w:t>13.258</w:t>
            </w:r>
          </w:p>
        </w:tc>
        <w:tc>
          <w:tcPr>
            <w:tcW w:w="1296" w:type="dxa"/>
          </w:tcPr>
          <w:p w:rsidR="00F53AFB" w:rsidRDefault="00701E98">
            <w:pPr>
              <w:spacing w:after="40" w:line="240" w:lineRule="auto"/>
              <w:jc w:val="right"/>
            </w:pPr>
            <w:r>
              <w:rPr>
                <w:rFonts w:cs="Times New Roman"/>
                <w:sz w:val="19"/>
              </w:rPr>
              <w:t>7.527</w:t>
            </w:r>
          </w:p>
        </w:tc>
        <w:tc>
          <w:tcPr>
            <w:tcW w:w="1296" w:type="dxa"/>
          </w:tcPr>
          <w:p w:rsidR="00F53AFB" w:rsidRDefault="00701E98">
            <w:pPr>
              <w:spacing w:after="40" w:line="240" w:lineRule="auto"/>
              <w:jc w:val="right"/>
            </w:pPr>
            <w:r>
              <w:rPr>
                <w:rFonts w:cs="Times New Roman"/>
                <w:sz w:val="19"/>
              </w:rPr>
              <w:t>0.049</w:t>
            </w:r>
          </w:p>
        </w:tc>
        <w:tc>
          <w:tcPr>
            <w:tcW w:w="1296" w:type="dxa"/>
          </w:tcPr>
          <w:p w:rsidR="00F53AFB" w:rsidRDefault="00701E98">
            <w:pPr>
              <w:spacing w:after="40" w:line="240" w:lineRule="auto"/>
              <w:jc w:val="right"/>
            </w:pPr>
            <w:r>
              <w:rPr>
                <w:rFonts w:cs="Times New Roman"/>
                <w:sz w:val="19"/>
              </w:rPr>
              <w:t>60.8</w:t>
            </w:r>
          </w:p>
        </w:tc>
      </w:tr>
      <w:tr w:rsidR="00F53AFB">
        <w:trPr>
          <w:cantSplit/>
          <w:jc w:val="center"/>
        </w:trPr>
        <w:tc>
          <w:tcPr>
            <w:tcW w:w="4176" w:type="dxa"/>
          </w:tcPr>
          <w:p w:rsidR="00F53AFB" w:rsidRDefault="00701E98">
            <w:pPr>
              <w:spacing w:after="40" w:line="240" w:lineRule="auto"/>
              <w:jc w:val="left"/>
            </w:pPr>
            <w:r>
              <w:rPr>
                <w:rFonts w:cs="Times New Roman"/>
                <w:sz w:val="19"/>
              </w:rPr>
              <w:t>LightGBM</w:t>
            </w:r>
          </w:p>
        </w:tc>
        <w:tc>
          <w:tcPr>
            <w:tcW w:w="1296" w:type="dxa"/>
          </w:tcPr>
          <w:p w:rsidR="00F53AFB" w:rsidRDefault="00701E98">
            <w:pPr>
              <w:spacing w:after="40" w:line="240" w:lineRule="auto"/>
              <w:jc w:val="right"/>
            </w:pPr>
            <w:r>
              <w:rPr>
                <w:rFonts w:cs="Times New Roman"/>
                <w:sz w:val="19"/>
              </w:rPr>
              <w:t>10.060</w:t>
            </w:r>
          </w:p>
        </w:tc>
        <w:tc>
          <w:tcPr>
            <w:tcW w:w="1296" w:type="dxa"/>
          </w:tcPr>
          <w:p w:rsidR="00F53AFB" w:rsidRDefault="00701E98">
            <w:pPr>
              <w:spacing w:after="40" w:line="240" w:lineRule="auto"/>
              <w:jc w:val="right"/>
            </w:pPr>
            <w:r>
              <w:rPr>
                <w:rFonts w:cs="Times New Roman"/>
                <w:sz w:val="19"/>
              </w:rPr>
              <w:t>6.706</w:t>
            </w:r>
          </w:p>
        </w:tc>
        <w:tc>
          <w:tcPr>
            <w:tcW w:w="1296" w:type="dxa"/>
          </w:tcPr>
          <w:p w:rsidR="00F53AFB" w:rsidRDefault="00701E98">
            <w:pPr>
              <w:spacing w:after="40" w:line="240" w:lineRule="auto"/>
              <w:jc w:val="right"/>
            </w:pPr>
            <w:r>
              <w:rPr>
                <w:rFonts w:cs="Times New Roman"/>
                <w:sz w:val="19"/>
              </w:rPr>
              <w:t>0.452</w:t>
            </w:r>
          </w:p>
        </w:tc>
        <w:tc>
          <w:tcPr>
            <w:tcW w:w="1296" w:type="dxa"/>
          </w:tcPr>
          <w:p w:rsidR="00F53AFB" w:rsidRDefault="00701E98">
            <w:pPr>
              <w:spacing w:after="40" w:line="240" w:lineRule="auto"/>
              <w:jc w:val="right"/>
            </w:pPr>
            <w:r>
              <w:rPr>
                <w:rFonts w:cs="Times New Roman"/>
                <w:sz w:val="19"/>
              </w:rPr>
              <w:t>54.1</w:t>
            </w:r>
          </w:p>
        </w:tc>
      </w:tr>
      <w:tr w:rsidR="00F53AFB">
        <w:trPr>
          <w:cantSplit/>
          <w:jc w:val="center"/>
        </w:trPr>
        <w:tc>
          <w:tcPr>
            <w:tcW w:w="4176" w:type="dxa"/>
          </w:tcPr>
          <w:p w:rsidR="00F53AFB" w:rsidRDefault="00701E98">
            <w:pPr>
              <w:spacing w:after="40" w:line="240" w:lineRule="auto"/>
              <w:jc w:val="left"/>
            </w:pPr>
            <w:r>
              <w:rPr>
                <w:rFonts w:cs="Times New Roman"/>
                <w:sz w:val="19"/>
              </w:rPr>
              <w:t>XGBoost (default, 5 seeds)</w:t>
            </w:r>
          </w:p>
        </w:tc>
        <w:tc>
          <w:tcPr>
            <w:tcW w:w="1296" w:type="dxa"/>
          </w:tcPr>
          <w:p w:rsidR="00F53AFB" w:rsidRDefault="00701E98">
            <w:pPr>
              <w:spacing w:after="40" w:line="240" w:lineRule="auto"/>
              <w:jc w:val="right"/>
            </w:pPr>
            <w:r>
              <w:rPr>
                <w:rFonts w:cs="Times New Roman"/>
                <w:sz w:val="19"/>
              </w:rPr>
              <w:t>11.089</w:t>
            </w:r>
          </w:p>
        </w:tc>
        <w:tc>
          <w:tcPr>
            <w:tcW w:w="1296" w:type="dxa"/>
          </w:tcPr>
          <w:p w:rsidR="00F53AFB" w:rsidRDefault="00701E98">
            <w:pPr>
              <w:spacing w:after="40" w:line="240" w:lineRule="auto"/>
              <w:jc w:val="right"/>
            </w:pPr>
            <w:r>
              <w:rPr>
                <w:rFonts w:cs="Times New Roman"/>
                <w:sz w:val="19"/>
              </w:rPr>
              <w:t>7.077</w:t>
            </w:r>
          </w:p>
        </w:tc>
        <w:tc>
          <w:tcPr>
            <w:tcW w:w="1296" w:type="dxa"/>
          </w:tcPr>
          <w:p w:rsidR="00F53AFB" w:rsidRDefault="00701E98">
            <w:pPr>
              <w:spacing w:after="40" w:line="240" w:lineRule="auto"/>
              <w:jc w:val="right"/>
            </w:pPr>
            <w:r>
              <w:rPr>
                <w:rFonts w:cs="Times New Roman"/>
                <w:sz w:val="19"/>
              </w:rPr>
              <w:t>0.335</w:t>
            </w:r>
          </w:p>
        </w:tc>
        <w:tc>
          <w:tcPr>
            <w:tcW w:w="1296" w:type="dxa"/>
          </w:tcPr>
          <w:p w:rsidR="00F53AFB" w:rsidRDefault="00701E98">
            <w:pPr>
              <w:spacing w:after="40" w:line="240" w:lineRule="auto"/>
              <w:jc w:val="right"/>
            </w:pPr>
            <w:r>
              <w:rPr>
                <w:rFonts w:cs="Times New Roman"/>
                <w:sz w:val="19"/>
              </w:rPr>
              <w:t>57.1</w:t>
            </w:r>
          </w:p>
        </w:tc>
      </w:tr>
      <w:tr w:rsidR="00F53AFB">
        <w:trPr>
          <w:cantSplit/>
          <w:jc w:val="center"/>
        </w:trPr>
        <w:tc>
          <w:tcPr>
            <w:tcW w:w="4176" w:type="dxa"/>
          </w:tcPr>
          <w:p w:rsidR="00F53AFB" w:rsidRDefault="00701E98">
            <w:pPr>
              <w:spacing w:after="40" w:line="240" w:lineRule="auto"/>
              <w:jc w:val="left"/>
            </w:pPr>
            <w:r>
              <w:rPr>
                <w:rFonts w:cs="Times New Roman"/>
                <w:sz w:val="19"/>
              </w:rPr>
              <w:t>XGBoost (tuned, 10 iters x 3 TS-CV)</w:t>
            </w:r>
          </w:p>
        </w:tc>
        <w:tc>
          <w:tcPr>
            <w:tcW w:w="1296" w:type="dxa"/>
          </w:tcPr>
          <w:p w:rsidR="00F53AFB" w:rsidRDefault="00701E98">
            <w:pPr>
              <w:spacing w:after="40" w:line="240" w:lineRule="auto"/>
              <w:jc w:val="right"/>
            </w:pPr>
            <w:r>
              <w:rPr>
                <w:rFonts w:cs="Times New Roman"/>
                <w:sz w:val="19"/>
              </w:rPr>
              <w:t>10.341</w:t>
            </w:r>
          </w:p>
        </w:tc>
        <w:tc>
          <w:tcPr>
            <w:tcW w:w="1296" w:type="dxa"/>
          </w:tcPr>
          <w:p w:rsidR="00F53AFB" w:rsidRDefault="00701E98">
            <w:pPr>
              <w:spacing w:after="40" w:line="240" w:lineRule="auto"/>
              <w:jc w:val="right"/>
            </w:pPr>
            <w:r>
              <w:rPr>
                <w:rFonts w:cs="Times New Roman"/>
                <w:sz w:val="19"/>
              </w:rPr>
              <w:t>6.881</w:t>
            </w:r>
          </w:p>
        </w:tc>
        <w:tc>
          <w:tcPr>
            <w:tcW w:w="1296" w:type="dxa"/>
          </w:tcPr>
          <w:p w:rsidR="00F53AFB" w:rsidRDefault="00701E98">
            <w:pPr>
              <w:spacing w:after="40" w:line="240" w:lineRule="auto"/>
              <w:jc w:val="right"/>
            </w:pPr>
            <w:r>
              <w:rPr>
                <w:rFonts w:cs="Times New Roman"/>
                <w:sz w:val="19"/>
              </w:rPr>
              <w:t>0.421</w:t>
            </w:r>
          </w:p>
        </w:tc>
        <w:tc>
          <w:tcPr>
            <w:tcW w:w="1296" w:type="dxa"/>
          </w:tcPr>
          <w:p w:rsidR="00F53AFB" w:rsidRDefault="00701E98">
            <w:pPr>
              <w:spacing w:after="40" w:line="240" w:lineRule="auto"/>
              <w:jc w:val="right"/>
            </w:pPr>
            <w:r>
              <w:rPr>
                <w:rFonts w:cs="Times New Roman"/>
                <w:sz w:val="19"/>
              </w:rPr>
              <w:t>55.6</w:t>
            </w:r>
          </w:p>
        </w:tc>
      </w:tr>
    </w:tbl>
    <w:p w:rsidR="00F53AFB" w:rsidRDefault="00F53AFB">
      <w:pPr>
        <w:spacing w:line="192" w:lineRule="auto"/>
      </w:pPr>
    </w:p>
    <w:p w:rsidR="00F53AFB" w:rsidRDefault="00701E98">
      <w:pPr>
        <w:keepNext/>
        <w:spacing w:after="80" w:line="240" w:lineRule="auto"/>
        <w:jc w:val="center"/>
      </w:pPr>
      <w:r>
        <w:rPr>
          <w:noProof/>
        </w:rPr>
        <w:lastRenderedPageBreak/>
        <w:drawing>
          <wp:inline distT="0" distB="0" distL="0" distR="0">
            <wp:extent cx="5120640" cy="29063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9"/>
                    <a:stretch>
                      <a:fillRect/>
                    </a:stretch>
                  </pic:blipFill>
                  <pic:spPr>
                    <a:xfrm>
                      <a:off x="0" y="0"/>
                      <a:ext cx="5120640" cy="2906309"/>
                    </a:xfrm>
                    <a:prstGeom prst="rect">
                      <a:avLst/>
                    </a:prstGeom>
                  </pic:spPr>
                </pic:pic>
              </a:graphicData>
            </a:graphic>
          </wp:inline>
        </w:drawing>
      </w:r>
    </w:p>
    <w:p w:rsidR="00F53AFB" w:rsidRDefault="00701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Test RMSE of every forecaster on the real H&amp;M subset (XGBoost default: mean of five seeds with standard deviation).</w:t>
      </w:r>
    </w:p>
    <w:p w:rsidR="00F53AFB" w:rsidRDefault="00701E98">
      <w:r>
        <w:rPr>
          <w:rFonts w:cs="Times New Roman"/>
        </w:rPr>
        <w:t xml:space="preserve">Three readings follow. </w:t>
      </w:r>
      <w:r>
        <w:rPr>
          <w:rFonts w:cs="Times New Roman"/>
          <w:b/>
        </w:rPr>
        <w:t>Gradient boosting beats the product's own baseline</w:t>
      </w:r>
      <w:r>
        <w:rPr>
          <w:rFonts w:cs="Times New Roman"/>
        </w:rPr>
        <w:t>: XGBoost reaches</w:t>
      </w:r>
      <w:r>
        <w:rPr>
          <w:rFonts w:cs="Times New Roman"/>
        </w:rPr>
        <w:t xml:space="preserve"> RMSE 11.09 against 12.89 for the 7-day moving average, and 10.34 when tuned. </w:t>
      </w:r>
      <w:r>
        <w:rPr>
          <w:rFonts w:cs="Times New Roman"/>
          <w:b/>
        </w:rPr>
        <w:t>Seed noise is small</w:t>
      </w:r>
      <w:r>
        <w:rPr>
          <w:rFonts w:cs="Times New Roman"/>
        </w:rPr>
        <w:t xml:space="preserve"> (RMSE 11.089 ± 0.048 over five seeds), so differences of more than about 0.1 are real. </w:t>
      </w:r>
      <w:r>
        <w:rPr>
          <w:rFonts w:cs="Times New Roman"/>
          <w:b/>
        </w:rPr>
        <w:t>A one-line baseline is better still</w:t>
      </w:r>
      <w:r>
        <w:rPr>
          <w:rFonts w:cs="Times New Roman"/>
        </w:rPr>
        <w:t>: repeating yesterday's demand gives</w:t>
      </w:r>
      <w:r>
        <w:rPr>
          <w:rFonts w:cs="Times New Roman"/>
        </w:rPr>
        <w:t xml:space="preserve"> RMSE 9.22 and the shifted 7-day mean 9.31. The base paper reports the same ordering of difficulty: its LightGBM beats a 7-day moving average by 2.86 RMSE but its naive lag-1 baseline is far worse on its much more intermittent SKU data [1]. On our best-sel</w:t>
      </w:r>
      <w:r>
        <w:rPr>
          <w:rFonts w:cs="Times New Roman"/>
        </w:rPr>
        <w:t>ling articles, demand is smooth enough that yesterday is a strong predictor.</w:t>
      </w:r>
    </w:p>
    <w:p w:rsidR="00F53AFB" w:rsidRDefault="00701E98">
      <w:r>
        <w:rPr>
          <w:rFonts w:cs="Times New Roman"/>
        </w:rPr>
        <w:t>The ablation explains why. We refit XGBoost with groups of features removed (three seeds each).</w:t>
      </w:r>
    </w:p>
    <w:p w:rsidR="00F53AFB" w:rsidRDefault="00701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Feature-group ablation (XGBoost default, mean of t</w:t>
      </w:r>
      <w:r>
        <w:rPr>
          <w:rFonts w:cs="Times New Roman"/>
        </w:rPr>
        <w:t>hree seeds).</w:t>
      </w:r>
    </w:p>
    <w:tbl>
      <w:tblPr>
        <w:tblStyle w:val="TableGrid"/>
        <w:tblW w:w="0" w:type="auto"/>
        <w:jc w:val="center"/>
        <w:tblLook w:val="04A0" w:firstRow="1" w:lastRow="0" w:firstColumn="1" w:lastColumn="0" w:noHBand="0" w:noVBand="1"/>
      </w:tblPr>
      <w:tblGrid>
        <w:gridCol w:w="3744"/>
        <w:gridCol w:w="1008"/>
        <w:gridCol w:w="1296"/>
        <w:gridCol w:w="1296"/>
        <w:gridCol w:w="1296"/>
      </w:tblGrid>
      <w:tr w:rsidR="00F53AFB">
        <w:trPr>
          <w:cantSplit/>
          <w:tblHeader/>
          <w:jc w:val="center"/>
        </w:trPr>
        <w:tc>
          <w:tcPr>
            <w:tcW w:w="3744" w:type="dxa"/>
            <w:shd w:val="clear" w:color="auto" w:fill="1B2A41"/>
          </w:tcPr>
          <w:p w:rsidR="00F53AFB" w:rsidRDefault="00701E98">
            <w:pPr>
              <w:spacing w:after="40" w:line="240" w:lineRule="auto"/>
              <w:jc w:val="center"/>
            </w:pPr>
            <w:r>
              <w:rPr>
                <w:rFonts w:cs="Times New Roman"/>
                <w:b/>
                <w:color w:val="FFFFFF"/>
                <w:sz w:val="19"/>
              </w:rPr>
              <w:t>Feature set</w:t>
            </w:r>
          </w:p>
        </w:tc>
        <w:tc>
          <w:tcPr>
            <w:tcW w:w="1008" w:type="dxa"/>
            <w:shd w:val="clear" w:color="auto" w:fill="1B2A41"/>
          </w:tcPr>
          <w:p w:rsidR="00F53AFB" w:rsidRDefault="00701E98">
            <w:pPr>
              <w:spacing w:after="40" w:line="240" w:lineRule="auto"/>
              <w:jc w:val="center"/>
            </w:pPr>
            <w:r>
              <w:rPr>
                <w:rFonts w:cs="Times New Roman"/>
                <w:b/>
                <w:color w:val="FFFFFF"/>
                <w:sz w:val="19"/>
              </w:rPr>
              <w:t>Inputs</w:t>
            </w:r>
          </w:p>
        </w:tc>
        <w:tc>
          <w:tcPr>
            <w:tcW w:w="1296" w:type="dxa"/>
            <w:shd w:val="clear" w:color="auto" w:fill="1B2A41"/>
          </w:tcPr>
          <w:p w:rsidR="00F53AFB" w:rsidRDefault="00701E98">
            <w:pPr>
              <w:spacing w:after="40" w:line="240" w:lineRule="auto"/>
              <w:jc w:val="center"/>
            </w:pPr>
            <w:r>
              <w:rPr>
                <w:rFonts w:cs="Times New Roman"/>
                <w:b/>
                <w:color w:val="FFFFFF"/>
                <w:sz w:val="19"/>
              </w:rPr>
              <w:t>RMSE</w:t>
            </w:r>
          </w:p>
        </w:tc>
        <w:tc>
          <w:tcPr>
            <w:tcW w:w="1296" w:type="dxa"/>
            <w:shd w:val="clear" w:color="auto" w:fill="1B2A41"/>
          </w:tcPr>
          <w:p w:rsidR="00F53AFB" w:rsidRDefault="00701E98">
            <w:pPr>
              <w:spacing w:after="40" w:line="240" w:lineRule="auto"/>
              <w:jc w:val="center"/>
            </w:pPr>
            <w:r>
              <w:rPr>
                <w:rFonts w:cs="Times New Roman"/>
                <w:b/>
                <w:color w:val="FFFFFF"/>
                <w:sz w:val="19"/>
              </w:rPr>
              <w:t>R2</w:t>
            </w:r>
          </w:p>
        </w:tc>
        <w:tc>
          <w:tcPr>
            <w:tcW w:w="1296" w:type="dxa"/>
            <w:shd w:val="clear" w:color="auto" w:fill="1B2A41"/>
          </w:tcPr>
          <w:p w:rsidR="00F53AFB" w:rsidRDefault="00701E98">
            <w:pPr>
              <w:spacing w:after="40" w:line="240" w:lineRule="auto"/>
              <w:jc w:val="center"/>
            </w:pPr>
            <w:r>
              <w:rPr>
                <w:rFonts w:cs="Times New Roman"/>
                <w:b/>
                <w:color w:val="FFFFFF"/>
                <w:sz w:val="19"/>
              </w:rPr>
              <w:t>WAPE %</w:t>
            </w:r>
          </w:p>
        </w:tc>
      </w:tr>
      <w:tr w:rsidR="00F53AFB">
        <w:trPr>
          <w:cantSplit/>
          <w:jc w:val="center"/>
        </w:trPr>
        <w:tc>
          <w:tcPr>
            <w:tcW w:w="3744" w:type="dxa"/>
          </w:tcPr>
          <w:p w:rsidR="00F53AFB" w:rsidRDefault="00701E98">
            <w:pPr>
              <w:spacing w:after="40" w:line="240" w:lineRule="auto"/>
              <w:jc w:val="left"/>
            </w:pPr>
            <w:r>
              <w:rPr>
                <w:rFonts w:cs="Times New Roman"/>
                <w:sz w:val="19"/>
              </w:rPr>
              <w:t>all features (as shipped)</w:t>
            </w:r>
          </w:p>
        </w:tc>
        <w:tc>
          <w:tcPr>
            <w:tcW w:w="1008" w:type="dxa"/>
          </w:tcPr>
          <w:p w:rsidR="00F53AFB" w:rsidRDefault="00701E98">
            <w:pPr>
              <w:spacing w:after="40" w:line="240" w:lineRule="auto"/>
              <w:jc w:val="center"/>
            </w:pPr>
            <w:r>
              <w:rPr>
                <w:rFonts w:cs="Times New Roman"/>
                <w:sz w:val="19"/>
              </w:rPr>
              <w:t>31</w:t>
            </w:r>
          </w:p>
        </w:tc>
        <w:tc>
          <w:tcPr>
            <w:tcW w:w="1296" w:type="dxa"/>
          </w:tcPr>
          <w:p w:rsidR="00F53AFB" w:rsidRDefault="00701E98">
            <w:pPr>
              <w:spacing w:after="40" w:line="240" w:lineRule="auto"/>
              <w:jc w:val="right"/>
            </w:pPr>
            <w:r>
              <w:rPr>
                <w:rFonts w:cs="Times New Roman"/>
                <w:sz w:val="19"/>
              </w:rPr>
              <w:t>11.056</w:t>
            </w:r>
          </w:p>
        </w:tc>
        <w:tc>
          <w:tcPr>
            <w:tcW w:w="1296" w:type="dxa"/>
          </w:tcPr>
          <w:p w:rsidR="00F53AFB" w:rsidRDefault="00701E98">
            <w:pPr>
              <w:spacing w:after="40" w:line="240" w:lineRule="auto"/>
              <w:jc w:val="right"/>
            </w:pPr>
            <w:r>
              <w:rPr>
                <w:rFonts w:cs="Times New Roman"/>
                <w:sz w:val="19"/>
              </w:rPr>
              <w:t>0.339</w:t>
            </w:r>
          </w:p>
        </w:tc>
        <w:tc>
          <w:tcPr>
            <w:tcW w:w="1296" w:type="dxa"/>
          </w:tcPr>
          <w:p w:rsidR="00F53AFB" w:rsidRDefault="00701E98">
            <w:pPr>
              <w:spacing w:after="40" w:line="240" w:lineRule="auto"/>
              <w:jc w:val="right"/>
            </w:pPr>
            <w:r>
              <w:rPr>
                <w:rFonts w:cs="Times New Roman"/>
                <w:sz w:val="19"/>
              </w:rPr>
              <w:t>57.0</w:t>
            </w:r>
          </w:p>
        </w:tc>
      </w:tr>
      <w:tr w:rsidR="00F53AFB">
        <w:trPr>
          <w:cantSplit/>
          <w:jc w:val="center"/>
        </w:trPr>
        <w:tc>
          <w:tcPr>
            <w:tcW w:w="3744" w:type="dxa"/>
          </w:tcPr>
          <w:p w:rsidR="00F53AFB" w:rsidRDefault="00701E98">
            <w:pPr>
              <w:spacing w:after="40" w:line="240" w:lineRule="auto"/>
              <w:jc w:val="left"/>
            </w:pPr>
            <w:r>
              <w:rPr>
                <w:rFonts w:cs="Times New Roman"/>
                <w:sz w:val="19"/>
              </w:rPr>
              <w:t>no lag / rolling</w:t>
            </w:r>
          </w:p>
        </w:tc>
        <w:tc>
          <w:tcPr>
            <w:tcW w:w="1008" w:type="dxa"/>
          </w:tcPr>
          <w:p w:rsidR="00F53AFB" w:rsidRDefault="00701E98">
            <w:pPr>
              <w:spacing w:after="40" w:line="240" w:lineRule="auto"/>
              <w:jc w:val="center"/>
            </w:pPr>
            <w:r>
              <w:rPr>
                <w:rFonts w:cs="Times New Roman"/>
                <w:sz w:val="19"/>
              </w:rPr>
              <w:t>22</w:t>
            </w:r>
          </w:p>
        </w:tc>
        <w:tc>
          <w:tcPr>
            <w:tcW w:w="1296" w:type="dxa"/>
          </w:tcPr>
          <w:p w:rsidR="00F53AFB" w:rsidRDefault="00701E98">
            <w:pPr>
              <w:spacing w:after="40" w:line="240" w:lineRule="auto"/>
              <w:jc w:val="right"/>
            </w:pPr>
            <w:r>
              <w:rPr>
                <w:rFonts w:cs="Times New Roman"/>
                <w:sz w:val="19"/>
              </w:rPr>
              <w:t>16.161</w:t>
            </w:r>
          </w:p>
        </w:tc>
        <w:tc>
          <w:tcPr>
            <w:tcW w:w="1296" w:type="dxa"/>
          </w:tcPr>
          <w:p w:rsidR="00F53AFB" w:rsidRDefault="00701E98">
            <w:pPr>
              <w:spacing w:after="40" w:line="240" w:lineRule="auto"/>
              <w:jc w:val="right"/>
            </w:pPr>
            <w:r>
              <w:rPr>
                <w:rFonts w:cs="Times New Roman"/>
                <w:sz w:val="19"/>
              </w:rPr>
              <w:t>-0.413</w:t>
            </w:r>
          </w:p>
        </w:tc>
        <w:tc>
          <w:tcPr>
            <w:tcW w:w="1296" w:type="dxa"/>
          </w:tcPr>
          <w:p w:rsidR="00F53AFB" w:rsidRDefault="00701E98">
            <w:pPr>
              <w:spacing w:after="40" w:line="240" w:lineRule="auto"/>
              <w:jc w:val="right"/>
            </w:pPr>
            <w:r>
              <w:rPr>
                <w:rFonts w:cs="Times New Roman"/>
                <w:sz w:val="19"/>
              </w:rPr>
              <w:t>89.6</w:t>
            </w:r>
          </w:p>
        </w:tc>
      </w:tr>
      <w:tr w:rsidR="00F53AFB">
        <w:trPr>
          <w:cantSplit/>
          <w:jc w:val="center"/>
        </w:trPr>
        <w:tc>
          <w:tcPr>
            <w:tcW w:w="3744" w:type="dxa"/>
          </w:tcPr>
          <w:p w:rsidR="00F53AFB" w:rsidRDefault="00701E98">
            <w:pPr>
              <w:spacing w:after="40" w:line="240" w:lineRule="auto"/>
              <w:jc w:val="left"/>
            </w:pPr>
            <w:r>
              <w:rPr>
                <w:rFonts w:cs="Times New Roman"/>
                <w:sz w:val="19"/>
              </w:rPr>
              <w:t>no price, no channel</w:t>
            </w:r>
          </w:p>
        </w:tc>
        <w:tc>
          <w:tcPr>
            <w:tcW w:w="1008" w:type="dxa"/>
          </w:tcPr>
          <w:p w:rsidR="00F53AFB" w:rsidRDefault="00701E98">
            <w:pPr>
              <w:spacing w:after="40" w:line="240" w:lineRule="auto"/>
              <w:jc w:val="center"/>
            </w:pPr>
            <w:r>
              <w:rPr>
                <w:rFonts w:cs="Times New Roman"/>
                <w:sz w:val="19"/>
              </w:rPr>
              <w:t>29</w:t>
            </w:r>
          </w:p>
        </w:tc>
        <w:tc>
          <w:tcPr>
            <w:tcW w:w="1296" w:type="dxa"/>
          </w:tcPr>
          <w:p w:rsidR="00F53AFB" w:rsidRDefault="00701E98">
            <w:pPr>
              <w:spacing w:after="40" w:line="240" w:lineRule="auto"/>
              <w:jc w:val="right"/>
            </w:pPr>
            <w:r>
              <w:rPr>
                <w:rFonts w:cs="Times New Roman"/>
                <w:sz w:val="19"/>
              </w:rPr>
              <w:t>11.438</w:t>
            </w:r>
          </w:p>
        </w:tc>
        <w:tc>
          <w:tcPr>
            <w:tcW w:w="1296" w:type="dxa"/>
          </w:tcPr>
          <w:p w:rsidR="00F53AFB" w:rsidRDefault="00701E98">
            <w:pPr>
              <w:spacing w:after="40" w:line="240" w:lineRule="auto"/>
              <w:jc w:val="right"/>
            </w:pPr>
            <w:r>
              <w:rPr>
                <w:rFonts w:cs="Times New Roman"/>
                <w:sz w:val="19"/>
              </w:rPr>
              <w:t>0.292</w:t>
            </w:r>
          </w:p>
        </w:tc>
        <w:tc>
          <w:tcPr>
            <w:tcW w:w="1296" w:type="dxa"/>
          </w:tcPr>
          <w:p w:rsidR="00F53AFB" w:rsidRDefault="00701E98">
            <w:pPr>
              <w:spacing w:after="40" w:line="240" w:lineRule="auto"/>
              <w:jc w:val="right"/>
            </w:pPr>
            <w:r>
              <w:rPr>
                <w:rFonts w:cs="Times New Roman"/>
                <w:sz w:val="19"/>
              </w:rPr>
              <w:t>58.4</w:t>
            </w:r>
          </w:p>
        </w:tc>
      </w:tr>
      <w:tr w:rsidR="00F53AFB">
        <w:trPr>
          <w:cantSplit/>
          <w:jc w:val="center"/>
        </w:trPr>
        <w:tc>
          <w:tcPr>
            <w:tcW w:w="3744" w:type="dxa"/>
          </w:tcPr>
          <w:p w:rsidR="00F53AFB" w:rsidRDefault="00701E98">
            <w:pPr>
              <w:spacing w:after="40" w:line="240" w:lineRule="auto"/>
              <w:jc w:val="left"/>
            </w:pPr>
            <w:r>
              <w:rPr>
                <w:rFonts w:cs="Times New Roman"/>
                <w:sz w:val="19"/>
              </w:rPr>
              <w:t>no product attributes</w:t>
            </w:r>
          </w:p>
        </w:tc>
        <w:tc>
          <w:tcPr>
            <w:tcW w:w="1008" w:type="dxa"/>
          </w:tcPr>
          <w:p w:rsidR="00F53AFB" w:rsidRDefault="00701E98">
            <w:pPr>
              <w:spacing w:after="40" w:line="240" w:lineRule="auto"/>
              <w:jc w:val="center"/>
            </w:pPr>
            <w:r>
              <w:rPr>
                <w:rFonts w:cs="Times New Roman"/>
                <w:sz w:val="19"/>
              </w:rPr>
              <w:t>25</w:t>
            </w:r>
          </w:p>
        </w:tc>
        <w:tc>
          <w:tcPr>
            <w:tcW w:w="1296" w:type="dxa"/>
          </w:tcPr>
          <w:p w:rsidR="00F53AFB" w:rsidRDefault="00701E98">
            <w:pPr>
              <w:spacing w:after="40" w:line="240" w:lineRule="auto"/>
              <w:jc w:val="right"/>
            </w:pPr>
            <w:r>
              <w:rPr>
                <w:rFonts w:cs="Times New Roman"/>
                <w:sz w:val="19"/>
              </w:rPr>
              <w:t>11.213</w:t>
            </w:r>
          </w:p>
        </w:tc>
        <w:tc>
          <w:tcPr>
            <w:tcW w:w="1296" w:type="dxa"/>
          </w:tcPr>
          <w:p w:rsidR="00F53AFB" w:rsidRDefault="00701E98">
            <w:pPr>
              <w:spacing w:after="40" w:line="240" w:lineRule="auto"/>
              <w:jc w:val="right"/>
            </w:pPr>
            <w:r>
              <w:rPr>
                <w:rFonts w:cs="Times New Roman"/>
                <w:sz w:val="19"/>
              </w:rPr>
              <w:t>0.320</w:t>
            </w:r>
          </w:p>
        </w:tc>
        <w:tc>
          <w:tcPr>
            <w:tcW w:w="1296" w:type="dxa"/>
          </w:tcPr>
          <w:p w:rsidR="00F53AFB" w:rsidRDefault="00701E98">
            <w:pPr>
              <w:spacing w:after="40" w:line="240" w:lineRule="auto"/>
              <w:jc w:val="right"/>
            </w:pPr>
            <w:r>
              <w:rPr>
                <w:rFonts w:cs="Times New Roman"/>
                <w:sz w:val="19"/>
              </w:rPr>
              <w:t>55.0</w:t>
            </w:r>
          </w:p>
        </w:tc>
      </w:tr>
      <w:tr w:rsidR="00F53AFB">
        <w:trPr>
          <w:cantSplit/>
          <w:jc w:val="center"/>
        </w:trPr>
        <w:tc>
          <w:tcPr>
            <w:tcW w:w="3744" w:type="dxa"/>
          </w:tcPr>
          <w:p w:rsidR="00F53AFB" w:rsidRDefault="00701E98">
            <w:pPr>
              <w:spacing w:after="40" w:line="240" w:lineRule="auto"/>
              <w:jc w:val="left"/>
            </w:pPr>
            <w:r>
              <w:rPr>
                <w:rFonts w:cs="Times New Roman"/>
                <w:sz w:val="19"/>
              </w:rPr>
              <w:t>calendar only</w:t>
            </w:r>
          </w:p>
        </w:tc>
        <w:tc>
          <w:tcPr>
            <w:tcW w:w="1008" w:type="dxa"/>
          </w:tcPr>
          <w:p w:rsidR="00F53AFB" w:rsidRDefault="00701E98">
            <w:pPr>
              <w:spacing w:after="40" w:line="240" w:lineRule="auto"/>
              <w:jc w:val="center"/>
            </w:pPr>
            <w:r>
              <w:rPr>
                <w:rFonts w:cs="Times New Roman"/>
                <w:sz w:val="19"/>
              </w:rPr>
              <w:t>14</w:t>
            </w:r>
          </w:p>
        </w:tc>
        <w:tc>
          <w:tcPr>
            <w:tcW w:w="1296" w:type="dxa"/>
          </w:tcPr>
          <w:p w:rsidR="00F53AFB" w:rsidRDefault="00701E98">
            <w:pPr>
              <w:spacing w:after="40" w:line="240" w:lineRule="auto"/>
              <w:jc w:val="right"/>
            </w:pPr>
            <w:r>
              <w:rPr>
                <w:rFonts w:cs="Times New Roman"/>
                <w:sz w:val="19"/>
              </w:rPr>
              <w:t>15.178</w:t>
            </w:r>
          </w:p>
        </w:tc>
        <w:tc>
          <w:tcPr>
            <w:tcW w:w="1296" w:type="dxa"/>
          </w:tcPr>
          <w:p w:rsidR="00F53AFB" w:rsidRDefault="00701E98">
            <w:pPr>
              <w:spacing w:after="40" w:line="240" w:lineRule="auto"/>
              <w:jc w:val="right"/>
            </w:pPr>
            <w:r>
              <w:rPr>
                <w:rFonts w:cs="Times New Roman"/>
                <w:sz w:val="19"/>
              </w:rPr>
              <w:t>-0.247</w:t>
            </w:r>
          </w:p>
        </w:tc>
        <w:tc>
          <w:tcPr>
            <w:tcW w:w="1296" w:type="dxa"/>
          </w:tcPr>
          <w:p w:rsidR="00F53AFB" w:rsidRDefault="00701E98">
            <w:pPr>
              <w:spacing w:after="40" w:line="240" w:lineRule="auto"/>
              <w:jc w:val="right"/>
            </w:pPr>
            <w:r>
              <w:rPr>
                <w:rFonts w:cs="Times New Roman"/>
                <w:sz w:val="19"/>
              </w:rPr>
              <w:t>93.6</w:t>
            </w:r>
          </w:p>
        </w:tc>
      </w:tr>
      <w:tr w:rsidR="00F53AFB">
        <w:trPr>
          <w:cantSplit/>
          <w:jc w:val="center"/>
        </w:trPr>
        <w:tc>
          <w:tcPr>
            <w:tcW w:w="3744" w:type="dxa"/>
          </w:tcPr>
          <w:p w:rsidR="00F53AFB" w:rsidRDefault="00701E98">
            <w:pPr>
              <w:spacing w:after="40" w:line="240" w:lineRule="auto"/>
              <w:jc w:val="left"/>
            </w:pPr>
            <w:r>
              <w:rPr>
                <w:rFonts w:cs="Times New Roman"/>
                <w:sz w:val="19"/>
              </w:rPr>
              <w:t>lag / rolling only</w:t>
            </w:r>
          </w:p>
        </w:tc>
        <w:tc>
          <w:tcPr>
            <w:tcW w:w="1008" w:type="dxa"/>
          </w:tcPr>
          <w:p w:rsidR="00F53AFB" w:rsidRDefault="00701E98">
            <w:pPr>
              <w:spacing w:after="40" w:line="240" w:lineRule="auto"/>
              <w:jc w:val="center"/>
            </w:pPr>
            <w:r>
              <w:rPr>
                <w:rFonts w:cs="Times New Roman"/>
                <w:sz w:val="19"/>
              </w:rPr>
              <w:t>9</w:t>
            </w:r>
          </w:p>
        </w:tc>
        <w:tc>
          <w:tcPr>
            <w:tcW w:w="1296" w:type="dxa"/>
          </w:tcPr>
          <w:p w:rsidR="00F53AFB" w:rsidRDefault="00701E98">
            <w:pPr>
              <w:spacing w:after="40" w:line="240" w:lineRule="auto"/>
              <w:jc w:val="right"/>
            </w:pPr>
            <w:r>
              <w:rPr>
                <w:rFonts w:cs="Times New Roman"/>
                <w:sz w:val="19"/>
              </w:rPr>
              <w:t>9.403</w:t>
            </w:r>
          </w:p>
        </w:tc>
        <w:tc>
          <w:tcPr>
            <w:tcW w:w="1296" w:type="dxa"/>
          </w:tcPr>
          <w:p w:rsidR="00F53AFB" w:rsidRDefault="00701E98">
            <w:pPr>
              <w:spacing w:after="40" w:line="240" w:lineRule="auto"/>
              <w:jc w:val="right"/>
            </w:pPr>
            <w:r>
              <w:rPr>
                <w:rFonts w:cs="Times New Roman"/>
                <w:sz w:val="19"/>
              </w:rPr>
              <w:t>0.522</w:t>
            </w:r>
          </w:p>
        </w:tc>
        <w:tc>
          <w:tcPr>
            <w:tcW w:w="1296" w:type="dxa"/>
          </w:tcPr>
          <w:p w:rsidR="00F53AFB" w:rsidRDefault="00701E98">
            <w:pPr>
              <w:spacing w:after="40" w:line="240" w:lineRule="auto"/>
              <w:jc w:val="right"/>
            </w:pPr>
            <w:r>
              <w:rPr>
                <w:rFonts w:cs="Times New Roman"/>
                <w:sz w:val="19"/>
              </w:rPr>
              <w:t>47.4</w:t>
            </w:r>
          </w:p>
        </w:tc>
      </w:tr>
      <w:tr w:rsidR="00F53AFB">
        <w:trPr>
          <w:cantSplit/>
          <w:jc w:val="center"/>
        </w:trPr>
        <w:tc>
          <w:tcPr>
            <w:tcW w:w="3744" w:type="dxa"/>
          </w:tcPr>
          <w:p w:rsidR="00F53AFB" w:rsidRDefault="00701E98">
            <w:pPr>
              <w:spacing w:after="40" w:line="240" w:lineRule="auto"/>
              <w:jc w:val="left"/>
            </w:pPr>
            <w:r>
              <w:rPr>
                <w:rFonts w:cs="Times New Roman"/>
                <w:sz w:val="19"/>
              </w:rPr>
              <w:t>lag / rolling + price</w:t>
            </w:r>
          </w:p>
        </w:tc>
        <w:tc>
          <w:tcPr>
            <w:tcW w:w="1008" w:type="dxa"/>
          </w:tcPr>
          <w:p w:rsidR="00F53AFB" w:rsidRDefault="00701E98">
            <w:pPr>
              <w:spacing w:after="40" w:line="240" w:lineRule="auto"/>
              <w:jc w:val="center"/>
            </w:pPr>
            <w:r>
              <w:rPr>
                <w:rFonts w:cs="Times New Roman"/>
                <w:sz w:val="19"/>
              </w:rPr>
              <w:t>10</w:t>
            </w:r>
          </w:p>
        </w:tc>
        <w:tc>
          <w:tcPr>
            <w:tcW w:w="1296" w:type="dxa"/>
          </w:tcPr>
          <w:p w:rsidR="00F53AFB" w:rsidRDefault="00701E98">
            <w:pPr>
              <w:spacing w:after="40" w:line="240" w:lineRule="auto"/>
              <w:jc w:val="right"/>
            </w:pPr>
            <w:r>
              <w:rPr>
                <w:rFonts w:cs="Times New Roman"/>
                <w:sz w:val="19"/>
              </w:rPr>
              <w:t>9.672</w:t>
            </w:r>
          </w:p>
        </w:tc>
        <w:tc>
          <w:tcPr>
            <w:tcW w:w="1296" w:type="dxa"/>
          </w:tcPr>
          <w:p w:rsidR="00F53AFB" w:rsidRDefault="00701E98">
            <w:pPr>
              <w:spacing w:after="40" w:line="240" w:lineRule="auto"/>
              <w:jc w:val="right"/>
            </w:pPr>
            <w:r>
              <w:rPr>
                <w:rFonts w:cs="Times New Roman"/>
                <w:sz w:val="19"/>
              </w:rPr>
              <w:t>0.494</w:t>
            </w:r>
          </w:p>
        </w:tc>
        <w:tc>
          <w:tcPr>
            <w:tcW w:w="1296" w:type="dxa"/>
          </w:tcPr>
          <w:p w:rsidR="00F53AFB" w:rsidRDefault="00701E98">
            <w:pPr>
              <w:spacing w:after="40" w:line="240" w:lineRule="auto"/>
              <w:jc w:val="right"/>
            </w:pPr>
            <w:r>
              <w:rPr>
                <w:rFonts w:cs="Times New Roman"/>
                <w:sz w:val="19"/>
              </w:rPr>
              <w:t>47.1</w:t>
            </w:r>
          </w:p>
        </w:tc>
      </w:tr>
    </w:tbl>
    <w:p w:rsidR="00F53AFB" w:rsidRDefault="00F53AFB">
      <w:pPr>
        <w:spacing w:line="192" w:lineRule="auto"/>
      </w:pPr>
    </w:p>
    <w:p w:rsidR="00F53AFB" w:rsidRDefault="00701E98">
      <w:r>
        <w:rPr>
          <w:rFonts w:cs="Times New Roman"/>
        </w:rPr>
        <w:t xml:space="preserve">The lag and rolling features carry the model: without them R2 falls to -0.41, and calendar features alone are worse than predicting the mean of the test window. The most striking row is the last but one: </w:t>
      </w:r>
      <w:r>
        <w:rPr>
          <w:rFonts w:cs="Times New Roman"/>
          <w:b/>
        </w:rPr>
        <w:t>a model that uses only the nine lag and rolling inpu</w:t>
      </w:r>
      <w:r>
        <w:rPr>
          <w:rFonts w:cs="Times New Roman"/>
          <w:b/>
        </w:rPr>
        <w:t xml:space="preserve">ts (RMSE </w:t>
      </w:r>
      <w:r>
        <w:rPr>
          <w:rFonts w:cs="Times New Roman"/>
          <w:b/>
        </w:rPr>
        <w:lastRenderedPageBreak/>
        <w:t>9.40) is better than the shipped 31-input model (RMSE 11.06)</w:t>
      </w:r>
      <w:r>
        <w:rPr>
          <w:rFonts w:cs="Times New Roman"/>
        </w:rPr>
        <w:t>. The extra inputs include absolute-time features (year, quarter, day_of_year, month) whose test values lie beyond the training range; a tree can only predict the value of the last leaf i</w:t>
      </w:r>
      <w:r>
        <w:rPr>
          <w:rFonts w:cs="Times New Roman"/>
        </w:rPr>
        <w:t>t has seen for them. This agrees with the base paper's ablation, in which rolling statistics were the dominant group. We kept the shipped feature set for the product because changing it was outside the scope of a documentation run, and we report the better</w:t>
      </w:r>
      <w:r>
        <w:rPr>
          <w:rFonts w:cs="Times New Roman"/>
        </w:rPr>
        <w:t xml:space="preserve"> variant as a finding in Chapter 8.</w:t>
      </w:r>
    </w:p>
    <w:p w:rsidR="00F53AFB" w:rsidRDefault="00701E98">
      <w:pPr>
        <w:keepNext/>
        <w:spacing w:after="80" w:line="240" w:lineRule="auto"/>
        <w:jc w:val="center"/>
      </w:pPr>
      <w:r>
        <w:rPr>
          <w:noProof/>
        </w:rPr>
        <w:drawing>
          <wp:inline distT="0" distB="0" distL="0" distR="0">
            <wp:extent cx="4937760" cy="246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ablation.png"/>
                    <pic:cNvPicPr/>
                  </pic:nvPicPr>
                  <pic:blipFill>
                    <a:blip r:embed="rId10"/>
                    <a:stretch>
                      <a:fillRect/>
                    </a:stretch>
                  </pic:blipFill>
                  <pic:spPr>
                    <a:xfrm>
                      <a:off x="0" y="0"/>
                      <a:ext cx="4937760" cy="2468880"/>
                    </a:xfrm>
                    <a:prstGeom prst="rect">
                      <a:avLst/>
                    </a:prstGeom>
                  </pic:spPr>
                </pic:pic>
              </a:graphicData>
            </a:graphic>
          </wp:inline>
        </w:drawing>
      </w:r>
    </w:p>
    <w:p w:rsidR="00F53AFB" w:rsidRDefault="00701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Feature-group ablation: lag and rolling inputs carry the forecast; the calendar group alone is not enough.</w:t>
      </w:r>
    </w:p>
    <w:p w:rsidR="00F53AFB" w:rsidRDefault="00701E98">
      <w:pPr>
        <w:pStyle w:val="Heading2"/>
      </w:pPr>
      <w:r>
        <w:t>1.6 Mathematical formulation</w:t>
      </w:r>
    </w:p>
    <w:p w:rsidR="00F53AFB" w:rsidRDefault="00701E98">
      <w:pPr>
        <w:pStyle w:val="Heading3"/>
      </w:pPr>
      <w:r>
        <w:t>1.6.1 Features</w:t>
      </w:r>
    </w:p>
    <w:p w:rsidR="00F53AFB" w:rsidRDefault="00701E98">
      <w:r>
        <w:rPr>
          <w:rFonts w:cs="Times New Roman"/>
        </w:rPr>
        <w:t>Let y(a, t) be the units of arti</w:t>
      </w:r>
      <w:r>
        <w:rPr>
          <w:rFonts w:cs="Times New Roman"/>
        </w:rPr>
        <w:t>cle a on day t. The lag, rolling and cyclical features are</w:t>
      </w:r>
    </w:p>
    <w:p w:rsidR="00F53AFB" w:rsidRDefault="00701E98">
      <w:pPr>
        <w:spacing w:line="276" w:lineRule="auto"/>
        <w:jc w:val="center"/>
      </w:pPr>
      <w:r>
        <w:rPr>
          <w:rFonts w:ascii="Cambria Math" w:eastAsia="Cambria Math" w:hAnsi="Cambria Math" w:cs="Cambria Math"/>
          <w:i/>
        </w:rPr>
        <w:t>lag_k(a, t) = y(a, t - k),   k in {1, 7, 14, 28}</w:t>
      </w:r>
      <w:r>
        <w:rPr>
          <w:rFonts w:cs="Times New Roman"/>
        </w:rPr>
        <w:t xml:space="preserve">      (1)</w:t>
      </w:r>
    </w:p>
    <w:p w:rsidR="00F53AFB" w:rsidRDefault="00701E98">
      <w:pPr>
        <w:spacing w:line="276" w:lineRule="auto"/>
        <w:jc w:val="center"/>
      </w:pPr>
      <w:r>
        <w:rPr>
          <w:rFonts w:ascii="Cambria Math" w:eastAsia="Cambria Math" w:hAnsi="Cambria Math" w:cs="Cambria Math"/>
          <w:i/>
        </w:rPr>
        <w:t>rolling_mean_w(a, t) = (1/w) * sum_{i=1..w} y(a, t - i),   w in {7, 14, 28}</w:t>
      </w:r>
      <w:r>
        <w:rPr>
          <w:rFonts w:cs="Times New Roman"/>
        </w:rPr>
        <w:t xml:space="preserve">      (2)</w:t>
      </w:r>
    </w:p>
    <w:p w:rsidR="00F53AFB" w:rsidRDefault="00701E98">
      <w:pPr>
        <w:spacing w:line="276" w:lineRule="auto"/>
        <w:jc w:val="center"/>
      </w:pPr>
      <w:r>
        <w:rPr>
          <w:rFonts w:ascii="Cambria Math" w:eastAsia="Cambria Math" w:hAnsi="Cambria Math" w:cs="Cambria Math"/>
          <w:i/>
        </w:rPr>
        <w:t xml:space="preserve">month_sin = sin(2*pi*month/12),   month_cos = </w:t>
      </w:r>
      <w:r>
        <w:rPr>
          <w:rFonts w:ascii="Cambria Math" w:eastAsia="Cambria Math" w:hAnsi="Cambria Math" w:cs="Cambria Math"/>
          <w:i/>
        </w:rPr>
        <w:t>cos(2*pi*month/12),   dow_sin = sin(2*pi*dow/7),   dow_cos = cos(2*pi*dow/7)</w:t>
      </w:r>
      <w:r>
        <w:rPr>
          <w:rFonts w:cs="Times New Roman"/>
        </w:rPr>
        <w:t xml:space="preserve">      (3)</w:t>
      </w:r>
    </w:p>
    <w:p w:rsidR="00F53AFB" w:rsidRDefault="00701E98">
      <w:r>
        <w:rPr>
          <w:rFonts w:cs="Times New Roman"/>
        </w:rPr>
        <w:t>The rolling standard deviation uses the same window over the shifted series (windows 7 and 28). Because every sum starts at i = 1, y(a, t) never appears in its own featur</w:t>
      </w:r>
      <w:r>
        <w:rPr>
          <w:rFonts w:cs="Times New Roman"/>
        </w:rPr>
        <w:t>es.</w:t>
      </w:r>
    </w:p>
    <w:p w:rsidR="00F53AFB" w:rsidRDefault="00701E98">
      <w:pPr>
        <w:pStyle w:val="Heading3"/>
      </w:pPr>
      <w:r>
        <w:t>1.6.2 The XGBoost objective</w:t>
      </w:r>
    </w:p>
    <w:p w:rsidR="00F53AFB" w:rsidRDefault="00701E98">
      <w:r>
        <w:rPr>
          <w:rFonts w:cs="Times New Roman"/>
        </w:rPr>
        <w:t>XGBoost [2] builds an additive ensemble of K regression trees, y_hat = sum_k f_k(x), by minimising a regularised squared-error objective. With per-row weights w_i, as used for domain adaptation, the objective is</w:t>
      </w:r>
    </w:p>
    <w:p w:rsidR="00F53AFB" w:rsidRDefault="00701E98">
      <w:pPr>
        <w:spacing w:line="276" w:lineRule="auto"/>
        <w:jc w:val="center"/>
      </w:pPr>
      <w:r>
        <w:rPr>
          <w:rFonts w:ascii="Cambria Math" w:eastAsia="Cambria Math" w:hAnsi="Cambria Math" w:cs="Cambria Math"/>
          <w:i/>
        </w:rPr>
        <w:lastRenderedPageBreak/>
        <w:t>L = sum_i w_</w:t>
      </w:r>
      <w:r>
        <w:rPr>
          <w:rFonts w:ascii="Cambria Math" w:eastAsia="Cambria Math" w:hAnsi="Cambria Math" w:cs="Cambria Math"/>
          <w:i/>
        </w:rPr>
        <w:t>i * (y_i - y_hat_i)^2 + sum_k [ gamma * T_k + (lambda/2) * ||v_k||^2 ]</w:t>
      </w:r>
      <w:r>
        <w:rPr>
          <w:rFonts w:cs="Times New Roman"/>
        </w:rPr>
        <w:t xml:space="preserve">      (4)</w:t>
      </w:r>
    </w:p>
    <w:p w:rsidR="00F53AFB" w:rsidRDefault="00701E98">
      <w:r>
        <w:rPr>
          <w:rFonts w:cs="Times New Roman"/>
        </w:rPr>
        <w:t>where T_k is the number of leaves of tree k and v_k its leaf values (library defaults gamma = 0 and lambda = 1). For squared error the second derivative of each row's loss is p</w:t>
      </w:r>
      <w:r>
        <w:rPr>
          <w:rFonts w:cs="Times New Roman"/>
        </w:rPr>
        <w:t xml:space="preserve">roportional to w_i, so the sum of the second derivatives in a candidate leaf is the sum of the weights in it. XGBoost refuses a split whose child has a derivative sum below </w:t>
      </w:r>
      <w:r>
        <w:rPr>
          <w:rFonts w:ascii="Consolas" w:eastAsia="Consolas" w:hAnsi="Consolas" w:cs="Consolas"/>
          <w:sz w:val="21"/>
        </w:rPr>
        <w:t>min_child_weight</w:t>
      </w:r>
      <w:r>
        <w:rPr>
          <w:rFonts w:cs="Times New Roman"/>
        </w:rPr>
        <w:t>, which is 1 by default. This detail looks technical but it decides</w:t>
      </w:r>
      <w:r>
        <w:rPr>
          <w:rFonts w:cs="Times New Roman"/>
        </w:rPr>
        <w:t xml:space="preserve"> what happens when the weights are tiny (Section 6.8).</w:t>
      </w:r>
    </w:p>
    <w:p w:rsidR="00F53AFB" w:rsidRDefault="00701E98">
      <w:pPr>
        <w:pStyle w:val="Heading3"/>
      </w:pPr>
      <w:r>
        <w:t>1.6.3 Importance weights for covariate shift</w:t>
      </w:r>
    </w:p>
    <w:p w:rsidR="00F53AFB" w:rsidRDefault="00701E98">
      <w:r>
        <w:rPr>
          <w:rFonts w:cs="Times New Roman"/>
        </w:rPr>
        <w:t>Under covariate shift the inputs have different densities in the source (p_S) and target (p_T) domains but the relation between inputs and demand is the sam</w:t>
      </w:r>
      <w:r>
        <w:rPr>
          <w:rFonts w:cs="Times New Roman"/>
        </w:rPr>
        <w:t>e. Training on the source with each row weighted by w(x) = p_T(x) / p_S(x) then minimises the target risk [10]. The ratio is not estimated directly. A classifier is trained to tell source rows (label 0) from target rows (label 1) [12]; by Bayes' rule its o</w:t>
      </w:r>
      <w:r>
        <w:rPr>
          <w:rFonts w:cs="Times New Roman"/>
        </w:rPr>
        <w:t>utput p(x) = P(target | x) satisfies</w:t>
      </w:r>
    </w:p>
    <w:p w:rsidR="00F53AFB" w:rsidRDefault="00701E98">
      <w:pPr>
        <w:spacing w:line="276" w:lineRule="auto"/>
        <w:jc w:val="center"/>
      </w:pPr>
      <w:r>
        <w:rPr>
          <w:rFonts w:ascii="Cambria Math" w:eastAsia="Cambria Math" w:hAnsi="Cambria Math" w:cs="Cambria Math"/>
          <w:i/>
        </w:rPr>
        <w:t>p(x) / (1 - p(x)) = [ p_T(x) / p_S(x) ] * [ n_T / n_S ]</w:t>
      </w:r>
      <w:r>
        <w:rPr>
          <w:rFonts w:cs="Times New Roman"/>
        </w:rPr>
        <w:t xml:space="preserve">      (5)</w:t>
      </w:r>
    </w:p>
    <w:p w:rsidR="00F53AFB" w:rsidRDefault="00701E98">
      <w:r>
        <w:rPr>
          <w:rFonts w:cs="Times New Roman"/>
        </w:rPr>
        <w:t>where n_S and n_T are the numbers of source and target rows the classifier saw. TrendCast uses the odds themselves as the weight, clipped to avoid a few d</w:t>
      </w:r>
      <w:r>
        <w:rPr>
          <w:rFonts w:cs="Times New Roman"/>
        </w:rPr>
        <w:t>ominating rows:</w:t>
      </w:r>
    </w:p>
    <w:p w:rsidR="00F53AFB" w:rsidRDefault="00701E98">
      <w:pPr>
        <w:spacing w:line="276" w:lineRule="auto"/>
        <w:jc w:val="center"/>
      </w:pPr>
      <w:r>
        <w:rPr>
          <w:rFonts w:ascii="Cambria Math" w:eastAsia="Cambria Math" w:hAnsi="Cambria Math" w:cs="Cambria Math"/>
          <w:i/>
        </w:rPr>
        <w:t>w(x) = min( p(x) / (1 - p(x)), 20 ),   with p clipped to [1e-6, 1 - 1e-6]</w:t>
      </w:r>
      <w:r>
        <w:rPr>
          <w:rFonts w:cs="Times New Roman"/>
        </w:rPr>
        <w:t xml:space="preserve">      (6)</w:t>
      </w:r>
    </w:p>
    <w:p w:rsidR="00F53AFB" w:rsidRDefault="00701E98">
      <w:r>
        <w:rPr>
          <w:rFonts w:cs="Times New Roman"/>
        </w:rPr>
        <w:t xml:space="preserve">The odds therefore equal the density ratio </w:t>
      </w:r>
      <w:r>
        <w:rPr>
          <w:rFonts w:cs="Times New Roman"/>
          <w:b/>
        </w:rPr>
        <w:t>times n_T / n_S</w:t>
      </w:r>
      <w:r>
        <w:rPr>
          <w:rFonts w:cs="Times New Roman"/>
        </w:rPr>
        <w:t>: the weights are not normalised to a mean of one. This is visible in the data: for the pair channe</w:t>
      </w:r>
      <w:r>
        <w:rPr>
          <w:rFonts w:cs="Times New Roman"/>
        </w:rPr>
        <w:t xml:space="preserve">l 2 to channel 1 the mean weight was 0.648 and n_T / n_S = 12,240 / 18,854 = 0.649. When the two classes are of similar size the factor is harmless; when the classifier separates the domains perfectly the odds become tiny and the factor no longer matters, </w:t>
      </w:r>
      <w:r>
        <w:rPr>
          <w:rFonts w:cs="Times New Roman"/>
        </w:rPr>
        <w:t>because the weights are tiny anyway.</w:t>
      </w:r>
    </w:p>
    <w:p w:rsidR="00F53AFB" w:rsidRDefault="00701E98">
      <w:pPr>
        <w:pStyle w:val="Heading3"/>
      </w:pPr>
      <w:r>
        <w:t>1.6.4 Metrics</w:t>
      </w:r>
    </w:p>
    <w:p w:rsidR="00F53AFB" w:rsidRDefault="00701E98">
      <w:pPr>
        <w:spacing w:line="276" w:lineRule="auto"/>
        <w:jc w:val="center"/>
      </w:pPr>
      <w:r>
        <w:rPr>
          <w:rFonts w:ascii="Cambria Math" w:eastAsia="Cambria Math" w:hAnsi="Cambria Math" w:cs="Cambria Math"/>
          <w:i/>
        </w:rPr>
        <w:t>RMSE = sqrt( (1/n) * sum (y_i - y_hat_i)^2 ),   MAE = (1/n) * sum |y_i - y_hat_i|</w:t>
      </w:r>
      <w:r>
        <w:rPr>
          <w:rFonts w:cs="Times New Roman"/>
        </w:rPr>
        <w:t xml:space="preserve">      (7)</w:t>
      </w:r>
    </w:p>
    <w:p w:rsidR="00F53AFB" w:rsidRDefault="00701E98">
      <w:pPr>
        <w:spacing w:line="276" w:lineRule="auto"/>
        <w:jc w:val="center"/>
      </w:pPr>
      <w:r>
        <w:rPr>
          <w:rFonts w:ascii="Cambria Math" w:eastAsia="Cambria Math" w:hAnsi="Cambria Math" w:cs="Cambria Math"/>
          <w:i/>
        </w:rPr>
        <w:t>safe-MAPE = (100/m) * sum_{y_i != 0} |y_i - y_hat_i| / |y_i|,   R2 = 1 - sum (y_i - y_hat_i)^2 / sum (y_i - mean(y</w:t>
      </w:r>
      <w:r>
        <w:rPr>
          <w:rFonts w:ascii="Cambria Math" w:eastAsia="Cambria Math" w:hAnsi="Cambria Math" w:cs="Cambria Math"/>
          <w:i/>
        </w:rPr>
        <w:t>))^2</w:t>
      </w:r>
      <w:r>
        <w:rPr>
          <w:rFonts w:cs="Times New Roman"/>
        </w:rPr>
        <w:t xml:space="preserve">      (8)</w:t>
      </w:r>
    </w:p>
    <w:p w:rsidR="00F53AFB" w:rsidRDefault="00701E98">
      <w:r>
        <w:rPr>
          <w:rFonts w:cs="Times New Roman"/>
        </w:rPr>
        <w:t xml:space="preserve">Safe MAPE skips the rows with zero demand (there are 345 in the test window) and reports their number. Even so it is very large here (about 140 %) because low-volume </w:t>
      </w:r>
      <w:r>
        <w:rPr>
          <w:rFonts w:cs="Times New Roman"/>
        </w:rPr>
        <w:lastRenderedPageBreak/>
        <w:t>days dominate a ratio of errors, so it is a poor guide on its own and we add</w:t>
      </w:r>
      <w:r>
        <w:rPr>
          <w:rFonts w:cs="Times New Roman"/>
        </w:rPr>
        <w:t xml:space="preserve"> the weighted absolute percentage error WAPE = sum|y - y_hat| / sum y (offline), which divides by total units and is stable [9]. The improvement from adaptation is (before - after) / before for the error metrics, so a negative value means the adapted model</w:t>
      </w:r>
      <w:r>
        <w:rPr>
          <w:rFonts w:cs="Times New Roman"/>
        </w:rPr>
        <w:t xml:space="preserve"> is worse.</w:t>
      </w:r>
    </w:p>
    <w:p w:rsidR="00F53AFB" w:rsidRDefault="00701E98">
      <w:pPr>
        <w:pStyle w:val="Heading2"/>
      </w:pPr>
      <w:r>
        <w:t>1.7 Model architecture and training</w:t>
      </w:r>
    </w:p>
    <w:p w:rsidR="00F53AFB" w:rsidRDefault="00701E98">
      <w:pPr>
        <w:keepNext/>
        <w:spacing w:after="80" w:line="240" w:lineRule="auto"/>
        <w:jc w:val="center"/>
      </w:pPr>
      <w:r>
        <w:rPr>
          <w:noProof/>
        </w:rPr>
        <w:drawing>
          <wp:inline distT="0" distB="0" distL="0" distR="0">
            <wp:extent cx="4754880" cy="2766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1"/>
                    <a:stretch>
                      <a:fillRect/>
                    </a:stretch>
                  </pic:blipFill>
                  <pic:spPr>
                    <a:xfrm>
                      <a:off x="0" y="0"/>
                      <a:ext cx="4754880" cy="2766476"/>
                    </a:xfrm>
                    <a:prstGeom prst="rect">
                      <a:avLst/>
                    </a:prstGeom>
                  </pic:spPr>
                </pic:pic>
              </a:graphicData>
            </a:graphic>
          </wp:inline>
        </w:drawing>
      </w:r>
    </w:p>
    <w:p w:rsidR="00F53AFB" w:rsidRDefault="00701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Model architecture: 31 input features in four groups feeding one XGBoost regressor, with the baselines and the weighted variant.</w:t>
      </w:r>
    </w:p>
    <w:p w:rsidR="00F53AFB" w:rsidRDefault="00701E98">
      <w:r>
        <w:rPr>
          <w:rFonts w:cs="Times New Roman"/>
        </w:rPr>
        <w:t xml:space="preserve">The model is a single </w:t>
      </w:r>
      <w:r>
        <w:rPr>
          <w:rFonts w:ascii="Consolas" w:eastAsia="Consolas" w:hAnsi="Consolas" w:cs="Consolas"/>
          <w:sz w:val="21"/>
        </w:rPr>
        <w:t>XGBRegressor</w:t>
      </w:r>
      <w:r>
        <w:rPr>
          <w:rFonts w:cs="Times New Roman"/>
        </w:rPr>
        <w:t xml:space="preserve">. Its defaults, set in </w:t>
      </w:r>
      <w:r>
        <w:rPr>
          <w:rFonts w:ascii="Consolas" w:eastAsia="Consolas" w:hAnsi="Consolas" w:cs="Consolas"/>
          <w:sz w:val="21"/>
        </w:rPr>
        <w:t>xgboost_model.DEFAULT_PARAMS</w:t>
      </w:r>
      <w:r>
        <w:rPr>
          <w:rFonts w:cs="Times New Roman"/>
        </w:rPr>
        <w:t>, are 300 trees, depth 8, learning rate 0.05, row and column subsampling of 0.8, squared-error objective and random state 42. On this table a fit takes 1.9 s and a prediction 2.3 microseconds per row on th</w:t>
      </w:r>
      <w:r>
        <w:rPr>
          <w:rFonts w:cs="Times New Roman"/>
        </w:rPr>
        <w:t>e CPU.</w:t>
      </w:r>
    </w:p>
    <w:p w:rsidR="00F53AFB" w:rsidRDefault="00701E98">
      <w:r>
        <w:rPr>
          <w:rFonts w:cs="Times New Roman"/>
          <w:b/>
        </w:rPr>
        <w:t>Tuning</w:t>
      </w:r>
      <w:r>
        <w:rPr>
          <w:rFonts w:cs="Times New Roman"/>
        </w:rPr>
        <w:t xml:space="preserve"> is optional. </w:t>
      </w:r>
      <w:r>
        <w:rPr>
          <w:rFonts w:ascii="Consolas" w:eastAsia="Consolas" w:hAnsi="Consolas" w:cs="Consolas"/>
          <w:sz w:val="21"/>
        </w:rPr>
        <w:t>tune_xgboost</w:t>
      </w:r>
      <w:r>
        <w:rPr>
          <w:rFonts w:cs="Times New Roman"/>
        </w:rPr>
        <w:t xml:space="preserve"> runs </w:t>
      </w:r>
      <w:r>
        <w:rPr>
          <w:rFonts w:ascii="Consolas" w:eastAsia="Consolas" w:hAnsi="Consolas" w:cs="Consolas"/>
          <w:sz w:val="21"/>
        </w:rPr>
        <w:t>RandomizedSearchCV</w:t>
      </w:r>
      <w:r>
        <w:rPr>
          <w:rFonts w:cs="Times New Roman"/>
        </w:rPr>
        <w:t xml:space="preserve"> [25] over six parameters (n_estimators 100-500, max_depth 4-12, learning_rate 0.01-0.2, subsample and colsample_bytree 0.6-1.0, min_child_weight 1-7), with ten sampled settings, three </w:t>
      </w:r>
      <w:r>
        <w:rPr>
          <w:rFonts w:ascii="Consolas" w:eastAsia="Consolas" w:hAnsi="Consolas" w:cs="Consolas"/>
          <w:sz w:val="21"/>
        </w:rPr>
        <w:t>TimeSeri</w:t>
      </w:r>
      <w:r>
        <w:rPr>
          <w:rFonts w:ascii="Consolas" w:eastAsia="Consolas" w:hAnsi="Consolas" w:cs="Consolas"/>
          <w:sz w:val="21"/>
        </w:rPr>
        <w:t>esSplit</w:t>
      </w:r>
      <w:r>
        <w:rPr>
          <w:rFonts w:cs="Times New Roman"/>
        </w:rPr>
        <w:t xml:space="preserve"> folds (each validation fold lies after its training fold) and negative RMSE as the score; scikit-learn [24] supplies the search. The tuned model chose 400 trees of depth 12, learning rate 0.01, subsample 0.7, column sample 0.6 and min_child_weight </w:t>
      </w:r>
      <w:r>
        <w:rPr>
          <w:rFonts w:cs="Times New Roman"/>
        </w:rPr>
        <w:t>5; the search took 31 s and improved the test RMSE from 11.09 to 10.34. The training page shows the winning parameters.</w:t>
      </w:r>
    </w:p>
    <w:p w:rsidR="00F53AFB" w:rsidRDefault="00701E98">
      <w:r>
        <w:rPr>
          <w:rFonts w:cs="Times New Roman"/>
          <w:b/>
        </w:rPr>
        <w:t>Baselines.</w:t>
      </w:r>
      <w:r>
        <w:rPr>
          <w:rFonts w:cs="Times New Roman"/>
        </w:rPr>
        <w:t xml:space="preserve"> The moving average predicts each test row with the article's mean over the last seven training days, falling back to the article mean and then the global mean. A random forest (200 trees, depth 10) and LightGBM (300 trees, depth 8) are available as option</w:t>
      </w:r>
      <w:r>
        <w:rPr>
          <w:rFonts w:cs="Times New Roman"/>
        </w:rPr>
        <w:t xml:space="preserve">al </w:t>
      </w:r>
      <w:r>
        <w:rPr>
          <w:rFonts w:cs="Times New Roman"/>
        </w:rPr>
        <w:lastRenderedPageBreak/>
        <w:t xml:space="preserve">comparators. The trained default model is saved to </w:t>
      </w:r>
      <w:r>
        <w:rPr>
          <w:rFonts w:ascii="Consolas" w:eastAsia="Consolas" w:hAnsi="Consolas" w:cs="Consolas"/>
          <w:sz w:val="21"/>
        </w:rPr>
        <w:t>models/baseline_xgboost.joblib</w:t>
      </w:r>
      <w:r>
        <w:rPr>
          <w:rFonts w:cs="Times New Roman"/>
        </w:rPr>
        <w:t xml:space="preserve"> together with its feature list.</w:t>
      </w:r>
    </w:p>
    <w:p w:rsidR="00F53AFB" w:rsidRDefault="00701E98">
      <w:pPr>
        <w:pStyle w:val="Heading2"/>
      </w:pPr>
      <w:r>
        <w:t>1.8 Domain adaptation procedure</w:t>
      </w:r>
    </w:p>
    <w:p w:rsidR="00F53AFB" w:rsidRDefault="00701E98">
      <w:pPr>
        <w:keepNext/>
        <w:spacing w:after="80" w:line="240" w:lineRule="auto"/>
        <w:jc w:val="center"/>
      </w:pPr>
      <w:r>
        <w:rPr>
          <w:noProof/>
        </w:rPr>
        <w:drawing>
          <wp:inline distT="0" distB="0" distL="0" distR="0">
            <wp:extent cx="4754880" cy="3285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omain_adaptation.png"/>
                    <pic:cNvPicPr/>
                  </pic:nvPicPr>
                  <pic:blipFill>
                    <a:blip r:embed="rId12"/>
                    <a:stretch>
                      <a:fillRect/>
                    </a:stretch>
                  </pic:blipFill>
                  <pic:spPr>
                    <a:xfrm>
                      <a:off x="0" y="0"/>
                      <a:ext cx="4754880" cy="3285190"/>
                    </a:xfrm>
                    <a:prstGeom prst="rect">
                      <a:avLst/>
                    </a:prstGeom>
                  </pic:spPr>
                </pic:pic>
              </a:graphicData>
            </a:graphic>
          </wp:inline>
        </w:drawing>
      </w:r>
    </w:p>
    <w:p w:rsidR="00F53AFB" w:rsidRDefault="00701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Flowchart of importance-weighted domain adaptation as implemented in d</w:t>
      </w:r>
      <w:r>
        <w:rPr>
          <w:rFonts w:cs="Times New Roman"/>
        </w:rPr>
        <w:t>omain_adaptation.py and the /api/domain/run route.</w:t>
      </w:r>
    </w:p>
    <w:p w:rsidR="00F53AFB" w:rsidRDefault="00701E98">
      <w:r>
        <w:rPr>
          <w:rFonts w:cs="Times New Roman"/>
        </w:rPr>
        <w:t xml:space="preserve">The procedure is implemented in </w:t>
      </w:r>
      <w:r>
        <w:rPr>
          <w:rFonts w:ascii="Consolas" w:eastAsia="Consolas" w:hAnsi="Consolas" w:cs="Consolas"/>
          <w:sz w:val="21"/>
        </w:rPr>
        <w:t>backend/main.py::run_domain</w:t>
      </w:r>
      <w:r>
        <w:rPr>
          <w:rFonts w:cs="Times New Roman"/>
        </w:rPr>
        <w:t xml:space="preserve"> using the functions of </w:t>
      </w:r>
      <w:r>
        <w:rPr>
          <w:rFonts w:ascii="Consolas" w:eastAsia="Consolas" w:hAnsi="Consolas" w:cs="Consolas"/>
          <w:sz w:val="21"/>
        </w:rPr>
        <w:t>src/domain_adaptation.py</w:t>
      </w:r>
      <w:r>
        <w:rPr>
          <w:rFonts w:cs="Times New Roman"/>
        </w:rPr>
        <w:t>. The analyst chooses one of three domain columns (sales channel, product group, department) and t</w:t>
      </w:r>
      <w:r>
        <w:rPr>
          <w:rFonts w:cs="Times New Roman"/>
        </w:rPr>
        <w:t>wo different values. The steps are:</w:t>
      </w:r>
    </w:p>
    <w:p w:rsidR="00F53AFB" w:rsidRDefault="00701E98">
      <w:pPr>
        <w:spacing w:after="60"/>
        <w:ind w:left="720" w:hanging="432"/>
      </w:pPr>
      <w:r>
        <w:rPr>
          <w:rFonts w:cs="Times New Roman"/>
        </w:rPr>
        <w:t xml:space="preserve">1.  Remove the domain column from the model inputs. Split the feature table into </w:t>
      </w:r>
      <w:r>
        <w:rPr>
          <w:rFonts w:cs="Times New Roman"/>
          <w:b/>
        </w:rPr>
        <w:t>source rows</w:t>
      </w:r>
      <w:r>
        <w:rPr>
          <w:rFonts w:cs="Times New Roman"/>
        </w:rPr>
        <w:t xml:space="preserve"> (all dates) and </w:t>
      </w:r>
      <w:r>
        <w:rPr>
          <w:rFonts w:cs="Times New Roman"/>
          <w:b/>
        </w:rPr>
        <w:t>target rows</w:t>
      </w:r>
      <w:r>
        <w:rPr>
          <w:rFonts w:cs="Times New Roman"/>
        </w:rPr>
        <w:t>.</w:t>
      </w:r>
    </w:p>
    <w:p w:rsidR="00F53AFB" w:rsidRDefault="00701E98">
      <w:pPr>
        <w:spacing w:after="60"/>
        <w:ind w:left="720" w:hanging="432"/>
      </w:pPr>
      <w:r>
        <w:rPr>
          <w:rFonts w:cs="Times New Roman"/>
        </w:rPr>
        <w:t xml:space="preserve">2.  Hold out the </w:t>
      </w:r>
      <w:r>
        <w:rPr>
          <w:rFonts w:cs="Times New Roman"/>
          <w:b/>
        </w:rPr>
        <w:t>later half of the target dates</w:t>
      </w:r>
      <w:r>
        <w:rPr>
          <w:rFonts w:cs="Times New Roman"/>
        </w:rPr>
        <w:t xml:space="preserve"> as the test set; the earlier half is not used for </w:t>
      </w:r>
      <w:r>
        <w:rPr>
          <w:rFonts w:cs="Times New Roman"/>
        </w:rPr>
        <w:t>fitting in the product.</w:t>
      </w:r>
    </w:p>
    <w:p w:rsidR="00F53AFB" w:rsidRDefault="00701E98">
      <w:pPr>
        <w:spacing w:after="60"/>
        <w:ind w:left="720" w:hanging="432"/>
      </w:pPr>
      <w:r>
        <w:rPr>
          <w:rFonts w:cs="Times New Roman"/>
        </w:rPr>
        <w:t xml:space="preserve">3.  Train XGBoost on the source rows only and score the target test rows: the </w:t>
      </w:r>
      <w:r>
        <w:rPr>
          <w:rFonts w:cs="Times New Roman"/>
          <w:b/>
        </w:rPr>
        <w:t>before</w:t>
      </w:r>
      <w:r>
        <w:rPr>
          <w:rFonts w:cs="Times New Roman"/>
        </w:rPr>
        <w:t xml:space="preserve"> metrics.</w:t>
      </w:r>
    </w:p>
    <w:p w:rsidR="00F53AFB" w:rsidRDefault="00701E98">
      <w:pPr>
        <w:spacing w:after="60"/>
        <w:ind w:left="720" w:hanging="432"/>
      </w:pPr>
      <w:r>
        <w:rPr>
          <w:rFonts w:cs="Times New Roman"/>
        </w:rPr>
        <w:t>4.  Fit a logistic regression that separates source from target rows (25 % of the stacked rows are held out to report its accuracy; the ac</w:t>
      </w:r>
      <w:r>
        <w:rPr>
          <w:rFonts w:cs="Times New Roman"/>
        </w:rPr>
        <w:t>curacy measures how different the domains are). The target rows given to the classifier include the test dates, but only their inputs, never their demand.</w:t>
      </w:r>
    </w:p>
    <w:p w:rsidR="00F53AFB" w:rsidRDefault="00701E98">
      <w:pPr>
        <w:spacing w:after="60"/>
        <w:ind w:left="720" w:hanging="432"/>
      </w:pPr>
      <w:r>
        <w:rPr>
          <w:rFonts w:cs="Times New Roman"/>
        </w:rPr>
        <w:t>5.  Compute the importance weight of each source row as p / (1 - p), clipped to [0, 20].</w:t>
      </w:r>
    </w:p>
    <w:p w:rsidR="00F53AFB" w:rsidRDefault="00701E98">
      <w:pPr>
        <w:spacing w:after="60"/>
        <w:ind w:left="720" w:hanging="432"/>
      </w:pPr>
      <w:r>
        <w:rPr>
          <w:rFonts w:cs="Times New Roman"/>
        </w:rPr>
        <w:lastRenderedPageBreak/>
        <w:t xml:space="preserve">6.  Retrain </w:t>
      </w:r>
      <w:r>
        <w:rPr>
          <w:rFonts w:cs="Times New Roman"/>
        </w:rPr>
        <w:t xml:space="preserve">XGBoost on the source rows with those weights and score the same test rows: the </w:t>
      </w:r>
      <w:r>
        <w:rPr>
          <w:rFonts w:cs="Times New Roman"/>
          <w:b/>
        </w:rPr>
        <w:t>after</w:t>
      </w:r>
      <w:r>
        <w:rPr>
          <w:rFonts w:cs="Times New Roman"/>
        </w:rPr>
        <w:t xml:space="preserve"> metrics. Save the model and report the change in RMSE, MAE, MAPE and R2.</w:t>
      </w:r>
    </w:p>
    <w:p w:rsidR="00F53AFB" w:rsidRDefault="00701E98">
      <w:r>
        <w:rPr>
          <w:rFonts w:cs="Times New Roman"/>
        </w:rPr>
        <w:t xml:space="preserve">The experiments of Chapter 8 repeat this procedure for six source-target pairs with five XGBoost </w:t>
      </w:r>
      <w:r>
        <w:rPr>
          <w:rFonts w:cs="Times New Roman"/>
        </w:rPr>
        <w:t>seeds each and add controls that the product does not have: a target-only model trained on the first half of the target; a pooled model trained on the source plus the first half of the target without weights; the same weights shuffled randomly; the weights</w:t>
      </w:r>
      <w:r>
        <w:rPr>
          <w:rFonts w:cs="Times New Roman"/>
        </w:rPr>
        <w:t xml:space="preserve"> rescaled to a mean of one; and a 'time-clean' variant in which the source rows are limited to dates before the target test window.</w:t>
      </w:r>
    </w:p>
    <w:p w:rsidR="00F53AFB" w:rsidRDefault="00701E98">
      <w:r>
        <w:rPr>
          <w:rFonts w:cs="Times New Roman"/>
        </w:rPr>
        <w:t xml:space="preserve">Reading the procedure against the controls produced two implementation findings that we report as facts. First, </w:t>
      </w:r>
      <w:r>
        <w:rPr>
          <w:rFonts w:cs="Times New Roman"/>
          <w:b/>
        </w:rPr>
        <w:t>the source m</w:t>
      </w:r>
      <w:r>
        <w:rPr>
          <w:rFonts w:cs="Times New Roman"/>
          <w:b/>
        </w:rPr>
        <w:t>odel is trained on dates that overlap the target test window</w:t>
      </w:r>
      <w:r>
        <w:rPr>
          <w:rFonts w:cs="Times New Roman"/>
        </w:rPr>
        <w:t xml:space="preserve">; for the channel pair the gain of +11.9 % turned into -2.8 % when the overlap was removed. Second, </w:t>
      </w:r>
      <w:r>
        <w:rPr>
          <w:rFonts w:cs="Times New Roman"/>
          <w:b/>
        </w:rPr>
        <w:t>the weights are not normalised</w:t>
      </w:r>
      <w:r>
        <w:rPr>
          <w:rFonts w:cs="Times New Roman"/>
        </w:rPr>
        <w:t>: for the department pair Knitwear to Trouser the classifier is pe</w:t>
      </w:r>
      <w:r>
        <w:rPr>
          <w:rFonts w:cs="Times New Roman"/>
        </w:rPr>
        <w:t>rfectly accurate, the mean weight is 5.1e-05, no split can reach min_child_weight = 1 (Section 6.6.2), XGBoost stops splitting and predicts a constant, and the RMSE gets 46 % worse. Rescaling the same weights to a mean of one removed the collapse. Logistic</w:t>
      </w:r>
      <w:r>
        <w:rPr>
          <w:rFonts w:cs="Times New Roman"/>
        </w:rPr>
        <w:t xml:space="preserve"> regression is also fitted to unscaled features and does not reach convergence within 1,000 iterations, which scikit-learn reports as a warning on every run. None of these was changed in the product during this documentation; Chapter 8 gives the measuremen</w:t>
      </w:r>
      <w:r>
        <w:rPr>
          <w:rFonts w:cs="Times New Roman"/>
        </w:rPr>
        <w:t>ts and Chapter 10 the fixes.</w:t>
      </w:r>
    </w:p>
    <w:p w:rsidR="00F53AFB" w:rsidRDefault="00701E98">
      <w:pPr>
        <w:keepNext/>
        <w:spacing w:after="80" w:line="240" w:lineRule="auto"/>
        <w:jc w:val="center"/>
      </w:pPr>
      <w:r>
        <w:rPr>
          <w:noProof/>
        </w:rPr>
        <w:drawing>
          <wp:inline distT="0" distB="0" distL="0" distR="0">
            <wp:extent cx="5303520" cy="3085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1"/>
                    <a:stretch>
                      <a:fillRect/>
                    </a:stretch>
                  </pic:blipFill>
                  <pic:spPr>
                    <a:xfrm>
                      <a:off x="0" y="0"/>
                      <a:ext cx="5303520" cy="3085684"/>
                    </a:xfrm>
                    <a:prstGeom prst="rect">
                      <a:avLst/>
                    </a:prstGeom>
                  </pic:spPr>
                </pic:pic>
              </a:graphicData>
            </a:graphic>
          </wp:inline>
        </w:drawing>
      </w:r>
    </w:p>
    <w:p w:rsidR="00F53AFB" w:rsidRDefault="00701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Model and feature architecture of TrendCast.</w:t>
      </w:r>
    </w:p>
    <w:p w:rsidR="00F53AFB" w:rsidRDefault="00701E98">
      <w:pPr>
        <w:keepNext/>
        <w:spacing w:after="80" w:line="240" w:lineRule="auto"/>
        <w:jc w:val="center"/>
      </w:pPr>
      <w:r>
        <w:rPr>
          <w:noProof/>
        </w:rPr>
        <w:lastRenderedPageBreak/>
        <w:drawing>
          <wp:inline distT="0" distB="0" distL="0" distR="0">
            <wp:extent cx="4754880" cy="3285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8"/>
                    <a:stretch>
                      <a:fillRect/>
                    </a:stretch>
                  </pic:blipFill>
                  <pic:spPr>
                    <a:xfrm>
                      <a:off x="0" y="0"/>
                      <a:ext cx="4754880" cy="3285190"/>
                    </a:xfrm>
                    <a:prstGeom prst="rect">
                      <a:avLst/>
                    </a:prstGeom>
                  </pic:spPr>
                </pic:pic>
              </a:graphicData>
            </a:graphic>
          </wp:inline>
        </w:drawing>
      </w:r>
    </w:p>
    <w:p w:rsidR="00F53AFB" w:rsidRDefault="00701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Flowchart of the core algorithm, with the leakage guards marked.</w:t>
      </w:r>
    </w:p>
    <w:p w:rsidR="00F53AFB" w:rsidRDefault="00701E98">
      <w:pPr>
        <w:pStyle w:val="Heading1"/>
        <w:pageBreakBefore/>
      </w:pPr>
      <w:r>
        <w:lastRenderedPageBreak/>
        <w:t>2. NOVELTY AGAINST THE BASE PAPER</w:t>
      </w:r>
    </w:p>
    <w:p w:rsidR="00F53AFB" w:rsidRDefault="00701E98">
      <w:pPr>
        <w:pStyle w:val="Heading2"/>
      </w:pPr>
      <w:r>
        <w:t xml:space="preserve">2.1 What </w:t>
      </w:r>
      <w:r>
        <w:t>the base paper contributes</w:t>
      </w:r>
    </w:p>
    <w:p w:rsidR="00F53AFB" w:rsidRDefault="00701E98">
      <w:r>
        <w:rPr>
          <w:rFonts w:cs="Times New Roman"/>
        </w:rPr>
        <w:t>The base paper [1] pairs a LightGBM demand model with a four-level explainability pipeline: permutation importance, partial dependence, SHAP and individual conditional expectation (ICE) curves. It is validated on the UCI Online R</w:t>
      </w:r>
      <w:r>
        <w:rPr>
          <w:rFonts w:cs="Times New Roman"/>
        </w:rPr>
        <w:t>etail II data (1.07 million transactions, 4,631 products, 41 engineered features, one-day-ahead forecasts) and reports RMSE 33.71 and R2 0.243, with paired significance tests against six baselines. Its own ablation finds that rolling statistics are the dom</w:t>
      </w:r>
      <w:r>
        <w:rPr>
          <w:rFonts w:cs="Times New Roman"/>
        </w:rPr>
        <w:t>inant feature group, and its limitations section names single-dataset validation, a stationary-relationship assumption and one-step forecasts. It does not address transfer to a differently distributed market, new products or domain shift.</w:t>
      </w:r>
    </w:p>
    <w:p w:rsidR="00F53AFB" w:rsidRDefault="00701E98">
      <w:pPr>
        <w:pStyle w:val="Heading2"/>
      </w:pPr>
      <w:r>
        <w:t>2.2 What is new i</w:t>
      </w:r>
      <w:r>
        <w:t>n TrendCast</w:t>
      </w:r>
    </w:p>
    <w:p w:rsidR="00F53AFB" w:rsidRDefault="00701E98">
      <w:pPr>
        <w:spacing w:after="60"/>
        <w:ind w:left="720" w:hanging="360"/>
      </w:pPr>
      <w:r>
        <w:rPr>
          <w:rFonts w:cs="Times New Roman"/>
        </w:rPr>
        <w:t xml:space="preserve">•  </w:t>
      </w:r>
      <w:r>
        <w:rPr>
          <w:rFonts w:cs="Times New Roman"/>
          <w:b/>
        </w:rPr>
        <w:t>A domain-adaptation workflow on top of gradient boosting.</w:t>
      </w:r>
      <w:r>
        <w:rPr>
          <w:rFonts w:cs="Times New Roman"/>
        </w:rPr>
        <w:t xml:space="preserve"> The batch gap is that a model trained in one retail context should transfer to a new one. TrendCast adds an importance-weighted step (a logistic domain classifier gives each source row the weight p/(1-p), clipped at 20) to a gradient-boosted demand model,</w:t>
      </w:r>
      <w:r>
        <w:rPr>
          <w:rFonts w:cs="Times New Roman"/>
        </w:rPr>
        <w:t xml:space="preserve"> with a shift table, the classifier accuracy, weight statistics and a before-and-after report on screen. The technique itself is the covariate-shift weighting of Shimodaira and Bickel et al. [10], [12]; what is new is its inspectable use inside a demand-fo</w:t>
      </w:r>
      <w:r>
        <w:rPr>
          <w:rFonts w:cs="Times New Roman"/>
        </w:rPr>
        <w:t>recasting product.</w:t>
      </w:r>
    </w:p>
    <w:p w:rsidR="00F53AFB" w:rsidRDefault="00701E98">
      <w:pPr>
        <w:spacing w:after="60"/>
        <w:ind w:left="720" w:hanging="360"/>
      </w:pPr>
      <w:r>
        <w:rPr>
          <w:rFonts w:cs="Times New Roman"/>
        </w:rPr>
        <w:t xml:space="preserve">•  </w:t>
      </w:r>
      <w:r>
        <w:rPr>
          <w:rFonts w:cs="Times New Roman"/>
          <w:b/>
        </w:rPr>
        <w:t>A gated, tested web console.</w:t>
      </w:r>
      <w:r>
        <w:rPr>
          <w:rFonts w:cs="Times New Roman"/>
        </w:rPr>
        <w:t xml:space="preserve"> The original Streamlit script was wrapped in a FastAPI service with 22 routes and a 13-page React console in which every page refuses to run until the earlier step is done, validation errors are explained </w:t>
      </w:r>
      <w:r>
        <w:rPr>
          <w:rFonts w:cs="Times New Roman"/>
        </w:rPr>
        <w:t>in plain language, and 39 pytest tests plus a 26-check smoke test cover the pipeline and the API.</w:t>
      </w:r>
    </w:p>
    <w:p w:rsidR="00F53AFB" w:rsidRDefault="00701E98">
      <w:pPr>
        <w:spacing w:after="60"/>
        <w:ind w:left="720" w:hanging="360"/>
      </w:pPr>
      <w:r>
        <w:rPr>
          <w:rFonts w:cs="Times New Roman"/>
        </w:rPr>
        <w:t xml:space="preserve">•  </w:t>
      </w:r>
      <w:r>
        <w:rPr>
          <w:rFonts w:cs="Times New Roman"/>
          <w:b/>
        </w:rPr>
        <w:t>Controls that test the adaptation honestly.</w:t>
      </w:r>
      <w:r>
        <w:rPr>
          <w:rFonts w:cs="Times New Roman"/>
        </w:rPr>
        <w:t xml:space="preserve"> Besides the before-and-after pair the evaluation harness trains a target-only oracle, a pooled source-plus-target model, a shuffled-weights control, a mean-1 rescaling of the weights and a time-clean protocol. These controls are what exposed that the one </w:t>
      </w:r>
      <w:r>
        <w:rPr>
          <w:rFonts w:cs="Times New Roman"/>
        </w:rPr>
        <w:t>clear gain came from time overlap and that degenerate weights collapse XGBoost.</w:t>
      </w:r>
    </w:p>
    <w:p w:rsidR="00F53AFB" w:rsidRDefault="00701E98">
      <w:pPr>
        <w:spacing w:after="60"/>
        <w:ind w:left="720" w:hanging="360"/>
      </w:pPr>
      <w:r>
        <w:rPr>
          <w:rFonts w:cs="Times New Roman"/>
        </w:rPr>
        <w:lastRenderedPageBreak/>
        <w:t xml:space="preserve">•  </w:t>
      </w:r>
      <w:r>
        <w:rPr>
          <w:rFonts w:cs="Times New Roman"/>
          <w:b/>
        </w:rPr>
        <w:t>A like-for-like baseline set.</w:t>
      </w:r>
      <w:r>
        <w:rPr>
          <w:rFonts w:cs="Times New Roman"/>
        </w:rPr>
        <w:t xml:space="preserve"> Naive lag-1, a seven-day moving average, a shifted rolling mean, random forest and LightGBM are scored on the same split as XGBoost, because th</w:t>
      </w:r>
      <w:r>
        <w:rPr>
          <w:rFonts w:cs="Times New Roman"/>
        </w:rPr>
        <w:t>e base paper's own baselines showed how strong naive lag-1 can be.</w:t>
      </w:r>
    </w:p>
    <w:p w:rsidR="00F53AFB" w:rsidRDefault="00701E98">
      <w:pPr>
        <w:pStyle w:val="Heading2"/>
      </w:pPr>
      <w:r>
        <w:t>2.3 What is standard</w:t>
      </w:r>
    </w:p>
    <w:p w:rsidR="00F53AFB" w:rsidRDefault="00701E98">
      <w:r>
        <w:rPr>
          <w:rFonts w:cs="Times New Roman"/>
        </w:rPr>
        <w:t>XGBoost [2], gradient boosting [8], random forests [7], calendar and lag features, chronological splitting, TimeSeriesSplit tuning and random search [25] are establishe</w:t>
      </w:r>
      <w:r>
        <w:rPr>
          <w:rFonts w:cs="Times New Roman"/>
        </w:rPr>
        <w:t>d techniques used as they are. Gain importance is the library's default; TreeSHAP [5] was used only offline through XGBoost's built-in contributions. The importance-weighting idea is from the covariate-shift literature.</w:t>
      </w:r>
    </w:p>
    <w:p w:rsidR="00F53AFB" w:rsidRDefault="00701E98">
      <w:pPr>
        <w:pStyle w:val="Heading2"/>
      </w:pPr>
      <w:r>
        <w:t>2.4 What the base paper has and Tren</w:t>
      </w:r>
      <w:r>
        <w:t>dCast does not</w:t>
      </w:r>
    </w:p>
    <w:p w:rsidR="00F53AFB" w:rsidRDefault="00701E98">
      <w:pPr>
        <w:spacing w:after="60"/>
        <w:ind w:left="720" w:hanging="360"/>
      </w:pPr>
      <w:r>
        <w:rPr>
          <w:rFonts w:cs="Times New Roman"/>
        </w:rPr>
        <w:t xml:space="preserve">•  </w:t>
      </w:r>
      <w:r>
        <w:rPr>
          <w:rFonts w:cs="Times New Roman"/>
          <w:b/>
        </w:rPr>
        <w:t>No ICE, PDP or permutation-importance layers.</w:t>
      </w:r>
      <w:r>
        <w:rPr>
          <w:rFonts w:cs="Times New Roman"/>
        </w:rPr>
        <w:t xml:space="preserve"> The app shows gain importance for the top 20 features; exact SHAP values were computed offline and agree only moderately with gain (Spearman 0.40). There is no per-forecast explanation in the </w:t>
      </w:r>
      <w:r>
        <w:rPr>
          <w:rFonts w:cs="Times New Roman"/>
        </w:rPr>
        <w:t>product.</w:t>
      </w:r>
    </w:p>
    <w:p w:rsidR="00F53AFB" w:rsidRDefault="00701E98">
      <w:pPr>
        <w:spacing w:after="60"/>
        <w:ind w:left="720" w:hanging="360"/>
      </w:pPr>
      <w:r>
        <w:rPr>
          <w:rFonts w:cs="Times New Roman"/>
        </w:rPr>
        <w:t xml:space="preserve">•  </w:t>
      </w:r>
      <w:r>
        <w:rPr>
          <w:rFonts w:cs="Times New Roman"/>
          <w:b/>
        </w:rPr>
        <w:t>No statistical significance tests or Optuna tuning.</w:t>
      </w:r>
      <w:r>
        <w:rPr>
          <w:rFonts w:cs="Times New Roman"/>
        </w:rPr>
        <w:t xml:space="preserve"> TrendCast reports five-seed means with standard deviations and a ten-iteration random search.</w:t>
      </w:r>
    </w:p>
    <w:p w:rsidR="00F53AFB" w:rsidRDefault="00701E98">
      <w:pPr>
        <w:spacing w:after="60"/>
        <w:ind w:left="720" w:hanging="360"/>
      </w:pPr>
      <w:r>
        <w:rPr>
          <w:rFonts w:cs="Times New Roman"/>
        </w:rPr>
        <w:t xml:space="preserve">•  </w:t>
      </w:r>
      <w:r>
        <w:rPr>
          <w:rFonts w:cs="Times New Roman"/>
          <w:b/>
        </w:rPr>
        <w:t>No external validation set.</w:t>
      </w:r>
      <w:r>
        <w:rPr>
          <w:rFonts w:cs="Times New Roman"/>
        </w:rPr>
        <w:t xml:space="preserve"> One 107-day window of one retailer was measured, so even the rankin</w:t>
      </w:r>
      <w:r>
        <w:rPr>
          <w:rFonts w:cs="Times New Roman"/>
        </w:rPr>
        <w:t>g of models is specific to that window; the base paper's single-dataset caveat applies here more strongly.</w:t>
      </w:r>
    </w:p>
    <w:p w:rsidR="00F53AFB" w:rsidRDefault="00701E98">
      <w:pPr>
        <w:pStyle w:val="Heading1"/>
        <w:pageBreakBefore/>
      </w:pPr>
      <w:r>
        <w:lastRenderedPageBreak/>
        <w:t>3. KEY CONTRIBUTIONS</w:t>
      </w:r>
    </w:p>
    <w:p w:rsidR="00F53AFB" w:rsidRDefault="00701E98">
      <w:r>
        <w:rPr>
          <w:rFonts w:cs="Times New Roman"/>
        </w:rPr>
        <w:t>The contributions of the project, stated at the strength the evidence supports, are:</w:t>
      </w:r>
    </w:p>
    <w:p w:rsidR="00F53AFB" w:rsidRDefault="00701E98">
      <w:pPr>
        <w:spacing w:after="60"/>
        <w:ind w:left="720" w:hanging="432"/>
      </w:pPr>
      <w:r>
        <w:rPr>
          <w:rFonts w:cs="Times New Roman"/>
        </w:rPr>
        <w:t xml:space="preserve">1.  </w:t>
      </w:r>
      <w:r>
        <w:rPr>
          <w:rFonts w:cs="Times New Roman"/>
          <w:b/>
        </w:rPr>
        <w:t>A working end-to-end pipeline, TrendCas</w:t>
      </w:r>
      <w:r>
        <w:rPr>
          <w:rFonts w:cs="Times New Roman"/>
          <w:b/>
        </w:rPr>
        <w:t>t</w:t>
      </w:r>
      <w:r>
        <w:rPr>
          <w:rFonts w:cs="Times New Roman"/>
        </w:rPr>
        <w:t>: upload, validate, clean, merge, daily demand, features, chronological split, baselines, XGBoost, domain adaptation, evaluation, recursive forecast and optional AI explanation, served by a 22-route FastAPI application and a 13-page React console, with th</w:t>
      </w:r>
      <w:r>
        <w:rPr>
          <w:rFonts w:cs="Times New Roman"/>
        </w:rPr>
        <w:t>e original 11-page Streamlit app kept unchanged.</w:t>
      </w:r>
    </w:p>
    <w:p w:rsidR="00F53AFB" w:rsidRDefault="00701E98">
      <w:pPr>
        <w:spacing w:after="60"/>
        <w:ind w:left="720" w:hanging="432"/>
      </w:pPr>
      <w:r>
        <w:rPr>
          <w:rFonts w:cs="Times New Roman"/>
        </w:rPr>
        <w:t xml:space="preserve">2.  </w:t>
      </w:r>
      <w:r>
        <w:rPr>
          <w:rFonts w:cs="Times New Roman"/>
          <w:b/>
        </w:rPr>
        <w:t>A leakage-aware feature and evaluation design</w:t>
      </w:r>
      <w:r>
        <w:rPr>
          <w:rFonts w:cs="Times New Roman"/>
        </w:rPr>
        <w:t xml:space="preserve"> on real H&amp;M data: lags and rolling statistics computed from shifted values, a split by date, TimeSeriesSplit tuning and a safe MAPE that reports how many zer</w:t>
      </w:r>
      <w:r>
        <w:rPr>
          <w:rFonts w:cs="Times New Roman"/>
        </w:rPr>
        <w:t>o-demand rows it excludes.</w:t>
      </w:r>
    </w:p>
    <w:p w:rsidR="00F53AFB" w:rsidRDefault="00701E98">
      <w:pPr>
        <w:spacing w:after="60"/>
        <w:ind w:left="720" w:hanging="432"/>
      </w:pPr>
      <w:r>
        <w:rPr>
          <w:rFonts w:cs="Times New Roman"/>
        </w:rPr>
        <w:t xml:space="preserve">3.  </w:t>
      </w:r>
      <w:r>
        <w:rPr>
          <w:rFonts w:cs="Times New Roman"/>
          <w:b/>
        </w:rPr>
        <w:t>An inspectable importance-weighted domain-adaptation workflow</w:t>
      </w:r>
      <w:r>
        <w:rPr>
          <w:rFonts w:cs="Times New Roman"/>
        </w:rPr>
        <w:t xml:space="preserve"> for three domain columns (sales channel, product group, department), showing the shift table, classifier accuracy, weight statistics and the before-and-after metri</w:t>
      </w:r>
      <w:r>
        <w:rPr>
          <w:rFonts w:cs="Times New Roman"/>
        </w:rPr>
        <w:t>cs.</w:t>
      </w:r>
    </w:p>
    <w:p w:rsidR="00F53AFB" w:rsidRDefault="00701E98">
      <w:pPr>
        <w:spacing w:after="60"/>
        <w:ind w:left="720" w:hanging="432"/>
      </w:pPr>
      <w:r>
        <w:rPr>
          <w:rFonts w:cs="Times New Roman"/>
        </w:rPr>
        <w:t xml:space="preserve">4.  </w:t>
      </w:r>
      <w:r>
        <w:rPr>
          <w:rFonts w:cs="Times New Roman"/>
          <w:b/>
        </w:rPr>
        <w:t>An honest measurement harness</w:t>
      </w:r>
      <w:r>
        <w:rPr>
          <w:rFonts w:cs="Times New Roman"/>
        </w:rPr>
        <w:t xml:space="preserve">, </w:t>
      </w:r>
      <w:r>
        <w:rPr>
          <w:rFonts w:ascii="Consolas" w:eastAsia="Consolas" w:hAnsi="Consolas" w:cs="Consolas"/>
          <w:sz w:val="21"/>
        </w:rPr>
        <w:t>scripts/run_experiments.py</w:t>
      </w:r>
      <w:r>
        <w:rPr>
          <w:rFonts w:cs="Times New Roman"/>
        </w:rPr>
        <w:t>, covering baselines, a feature-group ablation, a rolling-origin backtest, a recursive-horizon test, 6 domain pairs x 5 seeds with four controls, offline TreeSHAP, inventory units and an unse</w:t>
      </w:r>
      <w:r>
        <w:rPr>
          <w:rFonts w:cs="Times New Roman"/>
        </w:rPr>
        <w:t>en-article test; every number in the documents is read from its output.</w:t>
      </w:r>
    </w:p>
    <w:p w:rsidR="00F53AFB" w:rsidRDefault="00701E98">
      <w:pPr>
        <w:spacing w:after="60"/>
        <w:ind w:left="720" w:hanging="432"/>
      </w:pPr>
      <w:r>
        <w:rPr>
          <w:rFonts w:cs="Times New Roman"/>
        </w:rPr>
        <w:t xml:space="preserve">5.  </w:t>
      </w:r>
      <w:r>
        <w:rPr>
          <w:rFonts w:cs="Times New Roman"/>
          <w:b/>
        </w:rPr>
        <w:t>Findings that a plain before-and-after report would have hidden</w:t>
      </w:r>
      <w:r>
        <w:rPr>
          <w:rFonts w:cs="Times New Roman"/>
        </w:rPr>
        <w:t xml:space="preserve">: adaptation as shipped helped 2 of 6 pairs, its one clear gain disappears under a time-clean protocol, unnormalised </w:t>
      </w:r>
      <w:r>
        <w:rPr>
          <w:rFonts w:cs="Times New Roman"/>
        </w:rPr>
        <w:t>weights can starve XGBoost into a constant, and the recursive multi-day forecast is worse than a flat seven-day mean.</w:t>
      </w:r>
    </w:p>
    <w:p w:rsidR="00F53AFB" w:rsidRDefault="00701E98">
      <w:pPr>
        <w:spacing w:after="60"/>
        <w:ind w:left="720" w:hanging="432"/>
      </w:pPr>
      <w:r>
        <w:rPr>
          <w:rFonts w:cs="Times New Roman"/>
        </w:rPr>
        <w:t xml:space="preserve">6.  </w:t>
      </w:r>
      <w:r>
        <w:rPr>
          <w:rFonts w:cs="Times New Roman"/>
          <w:b/>
        </w:rPr>
        <w:t>A tested, reproducible artefact</w:t>
      </w:r>
      <w:r>
        <w:rPr>
          <w:rFonts w:cs="Times New Roman"/>
        </w:rPr>
        <w:t>: 39 passing pytest tests, a 26-check smoke test, a screenshot script that drives the real interface wi</w:t>
      </w:r>
      <w:r>
        <w:rPr>
          <w:rFonts w:cs="Times New Roman"/>
        </w:rPr>
        <w:t>th real data, and scripts that regenerate the facts file.</w:t>
      </w:r>
    </w:p>
    <w:sectPr w:rsidR="00F53AFB" w:rsidSect="00034616">
      <w:headerReference w:type="default" r:id="rId13"/>
      <w:footerReference w:type="default" r:id="rId1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01E98">
      <w:pPr>
        <w:spacing w:after="0" w:line="240" w:lineRule="auto"/>
      </w:pPr>
      <w:r>
        <w:separator/>
      </w:r>
    </w:p>
  </w:endnote>
  <w:endnote w:type="continuationSeparator" w:id="0">
    <w:p w:rsidR="00000000" w:rsidRDefault="00701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3AFB" w:rsidRDefault="00701E9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01E98">
      <w:pPr>
        <w:spacing w:after="0" w:line="240" w:lineRule="auto"/>
      </w:pPr>
      <w:r>
        <w:separator/>
      </w:r>
    </w:p>
  </w:footnote>
  <w:footnote w:type="continuationSeparator" w:id="0">
    <w:p w:rsidR="00000000" w:rsidRDefault="00701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3AFB" w:rsidRDefault="00701E98">
    <w:pPr>
      <w:pStyle w:val="Header"/>
      <w:jc w:val="center"/>
    </w:pPr>
    <w:r>
      <w:rPr>
        <w:rFonts w:cs="Times New Roman"/>
        <w:i/>
        <w:color w:val="555555"/>
        <w:sz w:val="20"/>
      </w:rPr>
      <w:t>TrendCast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1E98"/>
    <w:rsid w:val="00AA1D8D"/>
    <w:rsid w:val="00B47730"/>
    <w:rsid w:val="00CB0664"/>
    <w:rsid w:val="00F53A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0CFA88E-D884-4EE8-AF42-7D79E9DE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01E98"/>
    <w:pPr>
      <w:spacing w:after="0" w:line="240" w:lineRule="auto"/>
    </w:pPr>
    <w:rPr>
      <w:rFonts w:cs="Times New Roman"/>
      <w:sz w:val="21"/>
    </w:rPr>
  </w:style>
  <w:style w:type="paragraph" w:styleId="TOC2">
    <w:name w:val="toc 2"/>
    <w:basedOn w:val="Normal"/>
    <w:next w:val="Normal"/>
    <w:autoRedefine/>
    <w:uiPriority w:val="39"/>
    <w:semiHidden/>
    <w:unhideWhenUsed/>
    <w:rsid w:val="00701E98"/>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01E98"/>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D0838-7E2E-4140-B540-5F024CC0E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4133</Words>
  <Characters>21388</Characters>
  <Application>Microsoft Office Word</Application>
  <DocSecurity>0</DocSecurity>
  <Lines>492</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2026-10-26T07:33:00Z</dcterms:modified>
  <cp:category/>
</cp:coreProperties>
</file>