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58A1" w:rsidRDefault="002F58A1">
      <w:pPr>
        <w:spacing w:after="480" w:line="240" w:lineRule="auto"/>
      </w:pPr>
      <w:bookmarkStart w:id="0" w:name="_GoBack"/>
      <w:bookmarkEnd w:id="0"/>
    </w:p>
    <w:p w:rsidR="002F58A1" w:rsidRDefault="00CB4BF5">
      <w:pPr>
        <w:jc w:val="center"/>
      </w:pPr>
      <w:r>
        <w:rPr>
          <w:rFonts w:cs="Times New Roman"/>
          <w:b/>
          <w:sz w:val="34"/>
        </w:rPr>
        <w:t>AI POWERED CROP DISEASE DETECTION AND RECOMMENDATION SYSTEM FOR SUSTAINABLE DEVELOPMENT</w:t>
      </w:r>
    </w:p>
    <w:p w:rsidR="002F58A1" w:rsidRDefault="00CB4BF5">
      <w:pPr>
        <w:spacing w:after="280"/>
        <w:jc w:val="center"/>
      </w:pPr>
      <w:r>
        <w:rPr>
          <w:rFonts w:cs="Times New Roman"/>
          <w:b/>
          <w:sz w:val="28"/>
        </w:rPr>
        <w:t>Block Diagrams (all)</w:t>
      </w:r>
    </w:p>
    <w:p w:rsidR="002F58A1" w:rsidRDefault="00CB4BF5">
      <w:pPr>
        <w:spacing w:after="40"/>
        <w:jc w:val="center"/>
      </w:pPr>
      <w:r>
        <w:rPr>
          <w:rFonts w:cs="Times New Roman"/>
        </w:rPr>
        <w:t>Department of Computer Science and Engineering, [COLLEGE NAME]</w:t>
      </w:r>
    </w:p>
    <w:p w:rsidR="002F58A1" w:rsidRDefault="00CB4BF5">
      <w:pPr>
        <w:spacing w:after="240"/>
        <w:jc w:val="center"/>
      </w:pPr>
      <w:r>
        <w:rPr>
          <w:rFonts w:cs="Times New Roman"/>
        </w:rPr>
        <w:t>Batch C16 (CSE-C)  ·  Academic year [ACADEMIC YEAR]</w:t>
      </w:r>
    </w:p>
    <w:p w:rsidR="002F58A1" w:rsidRDefault="00CB4B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F58A1">
        <w:trPr>
          <w:cantSplit/>
          <w:tblHeader/>
          <w:jc w:val="center"/>
        </w:trPr>
        <w:tc>
          <w:tcPr>
            <w:tcW w:w="1008" w:type="dxa"/>
            <w:shd w:val="clear" w:color="auto" w:fill="1B2A41"/>
          </w:tcPr>
          <w:p w:rsidR="002F58A1" w:rsidRDefault="00CB4BF5">
            <w:pPr>
              <w:spacing w:after="40" w:line="240" w:lineRule="auto"/>
              <w:jc w:val="center"/>
            </w:pPr>
            <w:r>
              <w:rPr>
                <w:rFonts w:cs="Times New Roman"/>
                <w:b/>
                <w:color w:val="FFFFFF"/>
                <w:sz w:val="22"/>
              </w:rPr>
              <w:t>S.No.</w:t>
            </w:r>
          </w:p>
        </w:tc>
        <w:tc>
          <w:tcPr>
            <w:tcW w:w="4896" w:type="dxa"/>
            <w:shd w:val="clear" w:color="auto" w:fill="1B2A41"/>
          </w:tcPr>
          <w:p w:rsidR="002F58A1" w:rsidRDefault="00CB4BF5">
            <w:pPr>
              <w:spacing w:after="40" w:line="240" w:lineRule="auto"/>
              <w:jc w:val="center"/>
            </w:pPr>
            <w:r>
              <w:rPr>
                <w:rFonts w:cs="Times New Roman"/>
                <w:b/>
                <w:color w:val="FFFFFF"/>
                <w:sz w:val="22"/>
              </w:rPr>
              <w:t>Student name</w:t>
            </w:r>
          </w:p>
        </w:tc>
        <w:tc>
          <w:tcPr>
            <w:tcW w:w="2592" w:type="dxa"/>
            <w:shd w:val="clear" w:color="auto" w:fill="1B2A41"/>
          </w:tcPr>
          <w:p w:rsidR="002F58A1" w:rsidRDefault="00CB4BF5">
            <w:pPr>
              <w:spacing w:after="40" w:line="240" w:lineRule="auto"/>
              <w:jc w:val="center"/>
            </w:pPr>
            <w:r>
              <w:rPr>
                <w:rFonts w:cs="Times New Roman"/>
                <w:b/>
                <w:color w:val="FFFFFF"/>
                <w:sz w:val="22"/>
              </w:rPr>
              <w:t>Roll number</w:t>
            </w:r>
          </w:p>
        </w:tc>
      </w:tr>
      <w:tr w:rsidR="002F58A1">
        <w:trPr>
          <w:cantSplit/>
          <w:jc w:val="center"/>
        </w:trPr>
        <w:tc>
          <w:tcPr>
            <w:tcW w:w="1008" w:type="dxa"/>
          </w:tcPr>
          <w:p w:rsidR="002F58A1" w:rsidRDefault="00CB4BF5">
            <w:pPr>
              <w:spacing w:after="40" w:line="240" w:lineRule="auto"/>
              <w:jc w:val="center"/>
            </w:pPr>
            <w:r>
              <w:rPr>
                <w:rFonts w:cs="Times New Roman"/>
                <w:sz w:val="22"/>
              </w:rPr>
              <w:t>1</w:t>
            </w:r>
          </w:p>
        </w:tc>
        <w:tc>
          <w:tcPr>
            <w:tcW w:w="4896" w:type="dxa"/>
          </w:tcPr>
          <w:p w:rsidR="002F58A1" w:rsidRDefault="00CB4BF5">
            <w:pPr>
              <w:spacing w:after="40" w:line="240" w:lineRule="auto"/>
              <w:jc w:val="left"/>
            </w:pPr>
            <w:r>
              <w:rPr>
                <w:rFonts w:cs="Times New Roman"/>
                <w:sz w:val="22"/>
              </w:rPr>
              <w:t>Pishke Vishal</w:t>
            </w:r>
          </w:p>
        </w:tc>
        <w:tc>
          <w:tcPr>
            <w:tcW w:w="2592" w:type="dxa"/>
          </w:tcPr>
          <w:p w:rsidR="002F58A1" w:rsidRDefault="00CB4BF5">
            <w:pPr>
              <w:spacing w:after="40" w:line="240" w:lineRule="auto"/>
              <w:jc w:val="center"/>
            </w:pPr>
            <w:r>
              <w:rPr>
                <w:rFonts w:cs="Times New Roman"/>
                <w:sz w:val="22"/>
              </w:rPr>
              <w:t>23K91A05J2</w:t>
            </w:r>
          </w:p>
        </w:tc>
      </w:tr>
      <w:tr w:rsidR="002F58A1">
        <w:trPr>
          <w:cantSplit/>
          <w:jc w:val="center"/>
        </w:trPr>
        <w:tc>
          <w:tcPr>
            <w:tcW w:w="1008" w:type="dxa"/>
          </w:tcPr>
          <w:p w:rsidR="002F58A1" w:rsidRDefault="00CB4BF5">
            <w:pPr>
              <w:spacing w:after="40" w:line="240" w:lineRule="auto"/>
              <w:jc w:val="center"/>
            </w:pPr>
            <w:r>
              <w:rPr>
                <w:rFonts w:cs="Times New Roman"/>
                <w:sz w:val="22"/>
              </w:rPr>
              <w:t>2</w:t>
            </w:r>
          </w:p>
        </w:tc>
        <w:tc>
          <w:tcPr>
            <w:tcW w:w="4896" w:type="dxa"/>
          </w:tcPr>
          <w:p w:rsidR="002F58A1" w:rsidRDefault="00CB4BF5">
            <w:pPr>
              <w:spacing w:after="40" w:line="240" w:lineRule="auto"/>
              <w:jc w:val="left"/>
            </w:pPr>
            <w:r>
              <w:rPr>
                <w:rFonts w:cs="Times New Roman"/>
                <w:sz w:val="22"/>
              </w:rPr>
              <w:t>Kyatham Nithisha</w:t>
            </w:r>
          </w:p>
        </w:tc>
        <w:tc>
          <w:tcPr>
            <w:tcW w:w="2592" w:type="dxa"/>
          </w:tcPr>
          <w:p w:rsidR="002F58A1" w:rsidRDefault="00CB4BF5">
            <w:pPr>
              <w:spacing w:after="40" w:line="240" w:lineRule="auto"/>
              <w:jc w:val="center"/>
            </w:pPr>
            <w:r>
              <w:rPr>
                <w:rFonts w:cs="Times New Roman"/>
                <w:sz w:val="22"/>
              </w:rPr>
              <w:t>23K91A05D1</w:t>
            </w:r>
          </w:p>
        </w:tc>
      </w:tr>
      <w:tr w:rsidR="002F58A1">
        <w:trPr>
          <w:cantSplit/>
          <w:jc w:val="center"/>
        </w:trPr>
        <w:tc>
          <w:tcPr>
            <w:tcW w:w="1008" w:type="dxa"/>
          </w:tcPr>
          <w:p w:rsidR="002F58A1" w:rsidRDefault="00CB4BF5">
            <w:pPr>
              <w:spacing w:after="40" w:line="240" w:lineRule="auto"/>
              <w:jc w:val="center"/>
            </w:pPr>
            <w:r>
              <w:rPr>
                <w:rFonts w:cs="Times New Roman"/>
                <w:sz w:val="22"/>
              </w:rPr>
              <w:t>3</w:t>
            </w:r>
          </w:p>
        </w:tc>
        <w:tc>
          <w:tcPr>
            <w:tcW w:w="4896" w:type="dxa"/>
          </w:tcPr>
          <w:p w:rsidR="002F58A1" w:rsidRDefault="00CB4BF5">
            <w:pPr>
              <w:spacing w:after="40" w:line="240" w:lineRule="auto"/>
              <w:jc w:val="left"/>
            </w:pPr>
            <w:r>
              <w:rPr>
                <w:rFonts w:cs="Times New Roman"/>
                <w:sz w:val="22"/>
              </w:rPr>
              <w:t>Mekala Tharun Kuruma</w:t>
            </w:r>
          </w:p>
        </w:tc>
        <w:tc>
          <w:tcPr>
            <w:tcW w:w="2592" w:type="dxa"/>
          </w:tcPr>
          <w:p w:rsidR="002F58A1" w:rsidRDefault="00CB4BF5">
            <w:pPr>
              <w:spacing w:after="40" w:line="240" w:lineRule="auto"/>
              <w:jc w:val="center"/>
            </w:pPr>
            <w:r>
              <w:rPr>
                <w:rFonts w:cs="Times New Roman"/>
                <w:sz w:val="22"/>
              </w:rPr>
              <w:t>23K91A05F1</w:t>
            </w:r>
          </w:p>
        </w:tc>
      </w:tr>
      <w:tr w:rsidR="002F58A1">
        <w:trPr>
          <w:cantSplit/>
          <w:jc w:val="center"/>
        </w:trPr>
        <w:tc>
          <w:tcPr>
            <w:tcW w:w="1008" w:type="dxa"/>
          </w:tcPr>
          <w:p w:rsidR="002F58A1" w:rsidRDefault="00CB4BF5">
            <w:pPr>
              <w:spacing w:after="40" w:line="240" w:lineRule="auto"/>
              <w:jc w:val="center"/>
            </w:pPr>
            <w:r>
              <w:rPr>
                <w:rFonts w:cs="Times New Roman"/>
                <w:sz w:val="22"/>
              </w:rPr>
              <w:t>4</w:t>
            </w:r>
          </w:p>
        </w:tc>
        <w:tc>
          <w:tcPr>
            <w:tcW w:w="4896" w:type="dxa"/>
          </w:tcPr>
          <w:p w:rsidR="002F58A1" w:rsidRDefault="00CB4BF5">
            <w:pPr>
              <w:spacing w:after="40" w:line="240" w:lineRule="auto"/>
              <w:jc w:val="left"/>
            </w:pPr>
            <w:r>
              <w:rPr>
                <w:rFonts w:cs="Times New Roman"/>
                <w:sz w:val="22"/>
              </w:rPr>
              <w:t>Nakka Sreenith</w:t>
            </w:r>
          </w:p>
        </w:tc>
        <w:tc>
          <w:tcPr>
            <w:tcW w:w="2592" w:type="dxa"/>
          </w:tcPr>
          <w:p w:rsidR="002F58A1" w:rsidRDefault="00CB4BF5">
            <w:pPr>
              <w:spacing w:after="40" w:line="240" w:lineRule="auto"/>
              <w:jc w:val="center"/>
            </w:pPr>
            <w:r>
              <w:rPr>
                <w:rFonts w:cs="Times New Roman"/>
                <w:sz w:val="22"/>
              </w:rPr>
              <w:t>23K91A05H0</w:t>
            </w:r>
          </w:p>
        </w:tc>
      </w:tr>
    </w:tbl>
    <w:p w:rsidR="002F58A1" w:rsidRDefault="002F58A1">
      <w:pPr>
        <w:spacing w:line="192" w:lineRule="auto"/>
      </w:pPr>
    </w:p>
    <w:p w:rsidR="002F58A1" w:rsidRDefault="00CB4BF5">
      <w:pPr>
        <w:spacing w:after="200"/>
        <w:jc w:val="center"/>
      </w:pPr>
      <w:r>
        <w:rPr>
          <w:rFonts w:cs="Times New Roman"/>
          <w:b/>
        </w:rPr>
        <w:t>Project guide:</w:t>
      </w:r>
      <w:r>
        <w:rPr>
          <w:rFonts w:cs="Times New Roman"/>
        </w:rPr>
        <w:t xml:space="preserve"> V Krishna Teja</w:t>
      </w:r>
    </w:p>
    <w:p w:rsidR="002F58A1" w:rsidRDefault="00CB4BF5">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2F58A1" w:rsidRDefault="00CB4BF5">
      <w:pPr>
        <w:pStyle w:val="Heading1"/>
      </w:pPr>
      <w:r>
        <w:t>1. INDEX OF DIAGRAMS</w:t>
      </w:r>
    </w:p>
    <w:p w:rsidR="002F58A1" w:rsidRDefault="00CB4BF5">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(matplotlib, 150 dpi) and mirrors the code in </w:t>
      </w:r>
      <w:r>
        <w:rPr>
          <w:rFonts w:ascii="Consolas" w:eastAsia="Consolas" w:hAnsi="Consolas" w:cs="Consolas"/>
          <w:sz w:val="21"/>
        </w:rPr>
        <w:t>backend/main.py</w:t>
      </w:r>
      <w:r>
        <w:rPr>
          <w:rFonts w:cs="Times New Roman"/>
        </w:rPr>
        <w:t xml:space="preserve"> and </w:t>
      </w:r>
      <w:r>
        <w:rPr>
          <w:rFonts w:ascii="Consolas" w:eastAsia="Consolas" w:hAnsi="Consolas" w:cs="Consolas"/>
          <w:sz w:val="21"/>
        </w:rPr>
        <w:t>agrivision/</w:t>
      </w:r>
      <w:r>
        <w:rPr>
          <w:rFonts w:cs="Times New Roman"/>
        </w:rPr>
        <w:t>. The application has no ORM classes, so the UML diagram shows modules and the two table-backed entities, and the entity-relationship diagram shows the two SQLite tables.</w:t>
      </w:r>
    </w:p>
    <w:p w:rsidR="002F58A1" w:rsidRDefault="00CB4B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5"/>
        <w:gridCol w:w="4083"/>
        <w:gridCol w:w="4670"/>
      </w:tblGrid>
      <w:tr w:rsidR="002F58A1">
        <w:trPr>
          <w:cantSplit/>
          <w:tblHeader/>
          <w:jc w:val="center"/>
        </w:trPr>
        <w:tc>
          <w:tcPr>
            <w:tcW w:w="720" w:type="dxa"/>
            <w:shd w:val="clear" w:color="auto" w:fill="1B2A41"/>
          </w:tcPr>
          <w:p w:rsidR="002F58A1" w:rsidRDefault="00CB4BF5">
            <w:pPr>
              <w:spacing w:after="40" w:line="240" w:lineRule="auto"/>
              <w:jc w:val="center"/>
            </w:pPr>
            <w:r>
              <w:rPr>
                <w:rFonts w:cs="Times New Roman"/>
                <w:b/>
                <w:color w:val="FFFFFF"/>
                <w:sz w:val="21"/>
              </w:rPr>
              <w:t>No.</w:t>
            </w:r>
          </w:p>
        </w:tc>
        <w:tc>
          <w:tcPr>
            <w:tcW w:w="4320" w:type="dxa"/>
            <w:shd w:val="clear" w:color="auto" w:fill="1B2A41"/>
          </w:tcPr>
          <w:p w:rsidR="002F58A1" w:rsidRDefault="00CB4BF5">
            <w:pPr>
              <w:spacing w:after="40" w:line="240" w:lineRule="auto"/>
              <w:jc w:val="center"/>
            </w:pPr>
            <w:r>
              <w:rPr>
                <w:rFonts w:cs="Times New Roman"/>
                <w:b/>
                <w:color w:val="FFFFFF"/>
                <w:sz w:val="21"/>
              </w:rPr>
              <w:t>Diagram</w:t>
            </w:r>
          </w:p>
        </w:tc>
        <w:tc>
          <w:tcPr>
            <w:tcW w:w="4032" w:type="dxa"/>
            <w:shd w:val="clear" w:color="auto" w:fill="1B2A41"/>
          </w:tcPr>
          <w:p w:rsidR="002F58A1" w:rsidRDefault="00CB4BF5">
            <w:pPr>
              <w:spacing w:after="40" w:line="240" w:lineRule="auto"/>
              <w:jc w:val="center"/>
            </w:pPr>
            <w:r>
              <w:rPr>
                <w:rFonts w:cs="Times New Roman"/>
                <w:b/>
                <w:color w:val="FFFFFF"/>
                <w:sz w:val="21"/>
              </w:rPr>
              <w:t>Image file</w:t>
            </w:r>
          </w:p>
        </w:tc>
      </w:tr>
      <w:tr w:rsidR="002F58A1">
        <w:trPr>
          <w:cantSplit/>
          <w:jc w:val="center"/>
        </w:trPr>
        <w:tc>
          <w:tcPr>
            <w:tcW w:w="720" w:type="dxa"/>
          </w:tcPr>
          <w:p w:rsidR="002F58A1" w:rsidRDefault="00CB4BF5">
            <w:pPr>
              <w:spacing w:after="40" w:line="240" w:lineRule="auto"/>
              <w:jc w:val="center"/>
            </w:pPr>
            <w:r>
              <w:rPr>
                <w:rFonts w:cs="Times New Roman"/>
                <w:sz w:val="21"/>
              </w:rPr>
              <w:t>1</w:t>
            </w:r>
          </w:p>
        </w:tc>
        <w:tc>
          <w:tcPr>
            <w:tcW w:w="4320" w:type="dxa"/>
          </w:tcPr>
          <w:p w:rsidR="002F58A1" w:rsidRDefault="00CB4BF5">
            <w:pPr>
              <w:spacing w:after="40" w:line="240" w:lineRule="auto"/>
              <w:jc w:val="left"/>
            </w:pPr>
            <w:r>
              <w:rPr>
                <w:rFonts w:cs="Times New Roman"/>
                <w:sz w:val="21"/>
              </w:rPr>
              <w:t>System architecture</w:t>
            </w:r>
          </w:p>
        </w:tc>
        <w:tc>
          <w:tcPr>
            <w:tcW w:w="4032" w:type="dxa"/>
          </w:tcPr>
          <w:p w:rsidR="002F58A1" w:rsidRDefault="00CB4BF5">
            <w:pPr>
              <w:spacing w:after="40" w:line="240" w:lineRule="auto"/>
              <w:jc w:val="left"/>
            </w:pPr>
            <w:r>
              <w:rPr>
                <w:rFonts w:ascii="Consolas" w:eastAsia="Consolas" w:hAnsi="Consolas" w:cs="Consolas"/>
                <w:sz w:val="18"/>
              </w:rPr>
              <w:t>docs/diagrams/01_system_architecture.png</w:t>
            </w:r>
          </w:p>
        </w:tc>
      </w:tr>
      <w:tr w:rsidR="002F58A1">
        <w:trPr>
          <w:cantSplit/>
          <w:jc w:val="center"/>
        </w:trPr>
        <w:tc>
          <w:tcPr>
            <w:tcW w:w="720" w:type="dxa"/>
          </w:tcPr>
          <w:p w:rsidR="002F58A1" w:rsidRDefault="00CB4BF5">
            <w:pPr>
              <w:spacing w:after="40" w:line="240" w:lineRule="auto"/>
              <w:jc w:val="center"/>
            </w:pPr>
            <w:r>
              <w:rPr>
                <w:rFonts w:cs="Times New Roman"/>
                <w:sz w:val="21"/>
              </w:rPr>
              <w:t>2</w:t>
            </w:r>
          </w:p>
        </w:tc>
        <w:tc>
          <w:tcPr>
            <w:tcW w:w="4320" w:type="dxa"/>
          </w:tcPr>
          <w:p w:rsidR="002F58A1" w:rsidRDefault="00CB4BF5">
            <w:pPr>
              <w:spacing w:after="40" w:line="240" w:lineRule="auto"/>
              <w:jc w:val="left"/>
            </w:pPr>
            <w:r>
              <w:rPr>
                <w:rFonts w:cs="Times New Roman"/>
                <w:sz w:val="21"/>
              </w:rPr>
              <w:t>High-level workflow</w:t>
            </w:r>
          </w:p>
        </w:tc>
        <w:tc>
          <w:tcPr>
            <w:tcW w:w="4032" w:type="dxa"/>
          </w:tcPr>
          <w:p w:rsidR="002F58A1" w:rsidRDefault="00CB4BF5">
            <w:pPr>
              <w:spacing w:after="40" w:line="240" w:lineRule="auto"/>
              <w:jc w:val="left"/>
            </w:pPr>
            <w:r>
              <w:rPr>
                <w:rFonts w:ascii="Consolas" w:eastAsia="Consolas" w:hAnsi="Consolas" w:cs="Consolas"/>
                <w:sz w:val="18"/>
              </w:rPr>
              <w:t>docs/diagrams/02_high_level_workflow.png</w:t>
            </w:r>
          </w:p>
        </w:tc>
      </w:tr>
      <w:tr w:rsidR="002F58A1">
        <w:trPr>
          <w:cantSplit/>
          <w:jc w:val="center"/>
        </w:trPr>
        <w:tc>
          <w:tcPr>
            <w:tcW w:w="720" w:type="dxa"/>
          </w:tcPr>
          <w:p w:rsidR="002F58A1" w:rsidRDefault="00CB4BF5">
            <w:pPr>
              <w:spacing w:after="40" w:line="240" w:lineRule="auto"/>
              <w:jc w:val="center"/>
            </w:pPr>
            <w:r>
              <w:rPr>
                <w:rFonts w:cs="Times New Roman"/>
                <w:sz w:val="21"/>
              </w:rPr>
              <w:t>3</w:t>
            </w:r>
          </w:p>
        </w:tc>
        <w:tc>
          <w:tcPr>
            <w:tcW w:w="4320" w:type="dxa"/>
          </w:tcPr>
          <w:p w:rsidR="002F58A1" w:rsidRDefault="00CB4BF5">
            <w:pPr>
              <w:spacing w:after="40" w:line="240" w:lineRule="auto"/>
              <w:jc w:val="left"/>
            </w:pPr>
            <w:r>
              <w:rPr>
                <w:rFonts w:cs="Times New Roman"/>
                <w:sz w:val="21"/>
              </w:rPr>
              <w:t>DFD level 0 (context diagram)</w:t>
            </w:r>
          </w:p>
        </w:tc>
        <w:tc>
          <w:tcPr>
            <w:tcW w:w="4032" w:type="dxa"/>
          </w:tcPr>
          <w:p w:rsidR="002F58A1" w:rsidRDefault="00CB4BF5">
            <w:pPr>
              <w:spacing w:after="40" w:line="240" w:lineRule="auto"/>
              <w:jc w:val="left"/>
            </w:pPr>
            <w:r>
              <w:rPr>
                <w:rFonts w:ascii="Consolas" w:eastAsia="Consolas" w:hAnsi="Consolas" w:cs="Consolas"/>
                <w:sz w:val="18"/>
              </w:rPr>
              <w:t>docs/diagrams/03_dfd_level0.png</w:t>
            </w:r>
          </w:p>
        </w:tc>
      </w:tr>
      <w:tr w:rsidR="002F58A1">
        <w:trPr>
          <w:cantSplit/>
          <w:jc w:val="center"/>
        </w:trPr>
        <w:tc>
          <w:tcPr>
            <w:tcW w:w="720" w:type="dxa"/>
          </w:tcPr>
          <w:p w:rsidR="002F58A1" w:rsidRDefault="00CB4BF5">
            <w:pPr>
              <w:spacing w:after="40" w:line="240" w:lineRule="auto"/>
              <w:jc w:val="center"/>
            </w:pPr>
            <w:r>
              <w:rPr>
                <w:rFonts w:cs="Times New Roman"/>
                <w:sz w:val="21"/>
              </w:rPr>
              <w:t>4</w:t>
            </w:r>
          </w:p>
        </w:tc>
        <w:tc>
          <w:tcPr>
            <w:tcW w:w="4320" w:type="dxa"/>
          </w:tcPr>
          <w:p w:rsidR="002F58A1" w:rsidRDefault="00CB4BF5">
            <w:pPr>
              <w:spacing w:after="40" w:line="240" w:lineRule="auto"/>
              <w:jc w:val="left"/>
            </w:pPr>
            <w:r>
              <w:rPr>
                <w:rFonts w:cs="Times New Roman"/>
                <w:sz w:val="21"/>
              </w:rPr>
              <w:t>DFD level 1</w:t>
            </w:r>
          </w:p>
        </w:tc>
        <w:tc>
          <w:tcPr>
            <w:tcW w:w="4032" w:type="dxa"/>
          </w:tcPr>
          <w:p w:rsidR="002F58A1" w:rsidRDefault="00CB4BF5">
            <w:pPr>
              <w:spacing w:after="40" w:line="240" w:lineRule="auto"/>
              <w:jc w:val="left"/>
            </w:pPr>
            <w:r>
              <w:rPr>
                <w:rFonts w:ascii="Consolas" w:eastAsia="Consolas" w:hAnsi="Consolas" w:cs="Consolas"/>
                <w:sz w:val="18"/>
              </w:rPr>
              <w:t>docs/diagrams/04_dfd_level1.png</w:t>
            </w:r>
          </w:p>
        </w:tc>
      </w:tr>
      <w:tr w:rsidR="002F58A1">
        <w:trPr>
          <w:cantSplit/>
          <w:jc w:val="center"/>
        </w:trPr>
        <w:tc>
          <w:tcPr>
            <w:tcW w:w="720" w:type="dxa"/>
          </w:tcPr>
          <w:p w:rsidR="002F58A1" w:rsidRDefault="00CB4BF5">
            <w:pPr>
              <w:spacing w:after="40" w:line="240" w:lineRule="auto"/>
              <w:jc w:val="center"/>
            </w:pPr>
            <w:r>
              <w:rPr>
                <w:rFonts w:cs="Times New Roman"/>
                <w:sz w:val="21"/>
              </w:rPr>
              <w:t>5</w:t>
            </w:r>
          </w:p>
        </w:tc>
        <w:tc>
          <w:tcPr>
            <w:tcW w:w="4320" w:type="dxa"/>
          </w:tcPr>
          <w:p w:rsidR="002F58A1" w:rsidRDefault="00CB4BF5">
            <w:pPr>
              <w:spacing w:after="40" w:line="240" w:lineRule="auto"/>
              <w:jc w:val="left"/>
            </w:pPr>
            <w:r>
              <w:rPr>
                <w:rFonts w:cs="Times New Roman"/>
                <w:sz w:val="21"/>
              </w:rPr>
              <w:t>DFD level 2 (process 3.0)</w:t>
            </w:r>
          </w:p>
        </w:tc>
        <w:tc>
          <w:tcPr>
            <w:tcW w:w="4032" w:type="dxa"/>
          </w:tcPr>
          <w:p w:rsidR="002F58A1" w:rsidRDefault="00CB4BF5">
            <w:pPr>
              <w:spacing w:after="40" w:line="240" w:lineRule="auto"/>
              <w:jc w:val="left"/>
            </w:pPr>
            <w:r>
              <w:rPr>
                <w:rFonts w:ascii="Consolas" w:eastAsia="Consolas" w:hAnsi="Consolas" w:cs="Consolas"/>
                <w:sz w:val="18"/>
              </w:rPr>
              <w:t>docs/diagrams/05_dfd_level2.png</w:t>
            </w:r>
          </w:p>
        </w:tc>
      </w:tr>
      <w:tr w:rsidR="002F58A1">
        <w:trPr>
          <w:cantSplit/>
          <w:jc w:val="center"/>
        </w:trPr>
        <w:tc>
          <w:tcPr>
            <w:tcW w:w="720" w:type="dxa"/>
          </w:tcPr>
          <w:p w:rsidR="002F58A1" w:rsidRDefault="00CB4BF5">
            <w:pPr>
              <w:spacing w:after="40" w:line="240" w:lineRule="auto"/>
              <w:jc w:val="center"/>
            </w:pPr>
            <w:r>
              <w:rPr>
                <w:rFonts w:cs="Times New Roman"/>
                <w:sz w:val="21"/>
              </w:rPr>
              <w:t>6</w:t>
            </w:r>
          </w:p>
        </w:tc>
        <w:tc>
          <w:tcPr>
            <w:tcW w:w="4320" w:type="dxa"/>
          </w:tcPr>
          <w:p w:rsidR="002F58A1" w:rsidRDefault="00CB4BF5">
            <w:pPr>
              <w:spacing w:after="40" w:line="240" w:lineRule="auto"/>
              <w:jc w:val="left"/>
            </w:pPr>
            <w:r>
              <w:rPr>
                <w:rFonts w:cs="Times New Roman"/>
                <w:sz w:val="21"/>
              </w:rPr>
              <w:t>UML class diagram</w:t>
            </w:r>
          </w:p>
        </w:tc>
        <w:tc>
          <w:tcPr>
            <w:tcW w:w="4032" w:type="dxa"/>
          </w:tcPr>
          <w:p w:rsidR="002F58A1" w:rsidRDefault="00CB4BF5">
            <w:pPr>
              <w:spacing w:after="40" w:line="240" w:lineRule="auto"/>
              <w:jc w:val="left"/>
            </w:pPr>
            <w:r>
              <w:rPr>
                <w:rFonts w:ascii="Consolas" w:eastAsia="Consolas" w:hAnsi="Consolas" w:cs="Consolas"/>
                <w:sz w:val="18"/>
              </w:rPr>
              <w:t>docs/diagrams/06_uml_class_diagram.png</w:t>
            </w:r>
          </w:p>
        </w:tc>
      </w:tr>
      <w:tr w:rsidR="002F58A1">
        <w:trPr>
          <w:cantSplit/>
          <w:jc w:val="center"/>
        </w:trPr>
        <w:tc>
          <w:tcPr>
            <w:tcW w:w="720" w:type="dxa"/>
          </w:tcPr>
          <w:p w:rsidR="002F58A1" w:rsidRDefault="00CB4BF5">
            <w:pPr>
              <w:spacing w:after="40" w:line="240" w:lineRule="auto"/>
              <w:jc w:val="center"/>
            </w:pPr>
            <w:r>
              <w:rPr>
                <w:rFonts w:cs="Times New Roman"/>
                <w:sz w:val="21"/>
              </w:rPr>
              <w:t>7</w:t>
            </w:r>
          </w:p>
        </w:tc>
        <w:tc>
          <w:tcPr>
            <w:tcW w:w="4320" w:type="dxa"/>
          </w:tcPr>
          <w:p w:rsidR="002F58A1" w:rsidRDefault="00CB4BF5">
            <w:pPr>
              <w:spacing w:after="40" w:line="240" w:lineRule="auto"/>
              <w:jc w:val="left"/>
            </w:pPr>
            <w:r>
              <w:rPr>
                <w:rFonts w:cs="Times New Roman"/>
                <w:sz w:val="21"/>
              </w:rPr>
              <w:t>Sequence diagram of the main flow</w:t>
            </w:r>
          </w:p>
        </w:tc>
        <w:tc>
          <w:tcPr>
            <w:tcW w:w="4032" w:type="dxa"/>
          </w:tcPr>
          <w:p w:rsidR="002F58A1" w:rsidRDefault="00CB4BF5">
            <w:pPr>
              <w:spacing w:after="40" w:line="240" w:lineRule="auto"/>
              <w:jc w:val="left"/>
            </w:pPr>
            <w:r>
              <w:rPr>
                <w:rFonts w:ascii="Consolas" w:eastAsia="Consolas" w:hAnsi="Consolas" w:cs="Consolas"/>
                <w:sz w:val="18"/>
              </w:rPr>
              <w:t>docs/diagrams/07_se</w:t>
            </w:r>
            <w:r>
              <w:rPr>
                <w:rFonts w:ascii="Consolas" w:eastAsia="Consolas" w:hAnsi="Consolas" w:cs="Consolas"/>
                <w:sz w:val="18"/>
              </w:rPr>
              <w:t>quence_diagram.png</w:t>
            </w:r>
          </w:p>
        </w:tc>
      </w:tr>
      <w:tr w:rsidR="002F58A1">
        <w:trPr>
          <w:cantSplit/>
          <w:jc w:val="center"/>
        </w:trPr>
        <w:tc>
          <w:tcPr>
            <w:tcW w:w="720" w:type="dxa"/>
          </w:tcPr>
          <w:p w:rsidR="002F58A1" w:rsidRDefault="00CB4BF5">
            <w:pPr>
              <w:spacing w:after="40" w:line="240" w:lineRule="auto"/>
              <w:jc w:val="center"/>
            </w:pPr>
            <w:r>
              <w:rPr>
                <w:rFonts w:cs="Times New Roman"/>
                <w:sz w:val="21"/>
              </w:rPr>
              <w:t>8</w:t>
            </w:r>
          </w:p>
        </w:tc>
        <w:tc>
          <w:tcPr>
            <w:tcW w:w="4320" w:type="dxa"/>
          </w:tcPr>
          <w:p w:rsidR="002F58A1" w:rsidRDefault="00CB4BF5">
            <w:pPr>
              <w:spacing w:after="40" w:line="240" w:lineRule="auto"/>
              <w:jc w:val="left"/>
            </w:pPr>
            <w:r>
              <w:rPr>
                <w:rFonts w:cs="Times New Roman"/>
                <w:sz w:val="21"/>
              </w:rPr>
              <w:t>Use case diagram</w:t>
            </w:r>
          </w:p>
        </w:tc>
        <w:tc>
          <w:tcPr>
            <w:tcW w:w="4032" w:type="dxa"/>
          </w:tcPr>
          <w:p w:rsidR="002F58A1" w:rsidRDefault="00CB4BF5">
            <w:pPr>
              <w:spacing w:after="40" w:line="240" w:lineRule="auto"/>
              <w:jc w:val="left"/>
            </w:pPr>
            <w:r>
              <w:rPr>
                <w:rFonts w:ascii="Consolas" w:eastAsia="Consolas" w:hAnsi="Consolas" w:cs="Consolas"/>
                <w:sz w:val="18"/>
              </w:rPr>
              <w:t>docs/diagrams/08_use_case_diagram.png</w:t>
            </w:r>
          </w:p>
        </w:tc>
      </w:tr>
      <w:tr w:rsidR="002F58A1">
        <w:trPr>
          <w:cantSplit/>
          <w:jc w:val="center"/>
        </w:trPr>
        <w:tc>
          <w:tcPr>
            <w:tcW w:w="720" w:type="dxa"/>
          </w:tcPr>
          <w:p w:rsidR="002F58A1" w:rsidRDefault="00CB4BF5">
            <w:pPr>
              <w:spacing w:after="40" w:line="240" w:lineRule="auto"/>
              <w:jc w:val="center"/>
            </w:pPr>
            <w:r>
              <w:rPr>
                <w:rFonts w:cs="Times New Roman"/>
                <w:sz w:val="21"/>
              </w:rPr>
              <w:t>9</w:t>
            </w:r>
          </w:p>
        </w:tc>
        <w:tc>
          <w:tcPr>
            <w:tcW w:w="4320" w:type="dxa"/>
          </w:tcPr>
          <w:p w:rsidR="002F58A1" w:rsidRDefault="00CB4BF5">
            <w:pPr>
              <w:spacing w:after="40" w:line="240" w:lineRule="auto"/>
              <w:jc w:val="left"/>
            </w:pPr>
            <w:r>
              <w:rPr>
                <w:rFonts w:cs="Times New Roman"/>
                <w:sz w:val="21"/>
              </w:rPr>
              <w:t>Entity-relationship diagram</w:t>
            </w:r>
          </w:p>
        </w:tc>
        <w:tc>
          <w:tcPr>
            <w:tcW w:w="4032" w:type="dxa"/>
          </w:tcPr>
          <w:p w:rsidR="002F58A1" w:rsidRDefault="00CB4BF5">
            <w:pPr>
              <w:spacing w:after="40" w:line="240" w:lineRule="auto"/>
              <w:jc w:val="left"/>
            </w:pPr>
            <w:r>
              <w:rPr>
                <w:rFonts w:ascii="Consolas" w:eastAsia="Consolas" w:hAnsi="Consolas" w:cs="Consolas"/>
                <w:sz w:val="18"/>
              </w:rPr>
              <w:t>docs/diagrams/09_er_diagram.png</w:t>
            </w:r>
          </w:p>
        </w:tc>
      </w:tr>
      <w:tr w:rsidR="002F58A1">
        <w:trPr>
          <w:cantSplit/>
          <w:jc w:val="center"/>
        </w:trPr>
        <w:tc>
          <w:tcPr>
            <w:tcW w:w="720" w:type="dxa"/>
          </w:tcPr>
          <w:p w:rsidR="002F58A1" w:rsidRDefault="00CB4BF5">
            <w:pPr>
              <w:spacing w:after="40" w:line="240" w:lineRule="auto"/>
              <w:jc w:val="center"/>
            </w:pPr>
            <w:r>
              <w:rPr>
                <w:rFonts w:cs="Times New Roman"/>
                <w:sz w:val="21"/>
              </w:rPr>
              <w:t>10</w:t>
            </w:r>
          </w:p>
        </w:tc>
        <w:tc>
          <w:tcPr>
            <w:tcW w:w="4320" w:type="dxa"/>
          </w:tcPr>
          <w:p w:rsidR="002F58A1" w:rsidRDefault="00CB4BF5">
            <w:pPr>
              <w:spacing w:after="40" w:line="240" w:lineRule="auto"/>
              <w:jc w:val="left"/>
            </w:pPr>
            <w:r>
              <w:rPr>
                <w:rFonts w:cs="Times New Roman"/>
                <w:sz w:val="21"/>
              </w:rPr>
              <w:t>Flowchart of the core algorithm</w:t>
            </w:r>
          </w:p>
        </w:tc>
        <w:tc>
          <w:tcPr>
            <w:tcW w:w="4032" w:type="dxa"/>
          </w:tcPr>
          <w:p w:rsidR="002F58A1" w:rsidRDefault="00CB4BF5">
            <w:pPr>
              <w:spacing w:after="40" w:line="240" w:lineRule="auto"/>
              <w:jc w:val="left"/>
            </w:pPr>
            <w:r>
              <w:rPr>
                <w:rFonts w:ascii="Consolas" w:eastAsia="Consolas" w:hAnsi="Consolas" w:cs="Consolas"/>
                <w:sz w:val="18"/>
              </w:rPr>
              <w:t>docs/diagrams/10_core_algorithm_flowchart.png</w:t>
            </w:r>
          </w:p>
        </w:tc>
      </w:tr>
      <w:tr w:rsidR="002F58A1">
        <w:trPr>
          <w:cantSplit/>
          <w:jc w:val="center"/>
        </w:trPr>
        <w:tc>
          <w:tcPr>
            <w:tcW w:w="720" w:type="dxa"/>
          </w:tcPr>
          <w:p w:rsidR="002F58A1" w:rsidRDefault="00CB4BF5">
            <w:pPr>
              <w:spacing w:after="40" w:line="240" w:lineRule="auto"/>
              <w:jc w:val="center"/>
            </w:pPr>
            <w:r>
              <w:rPr>
                <w:rFonts w:cs="Times New Roman"/>
                <w:sz w:val="21"/>
              </w:rPr>
              <w:lastRenderedPageBreak/>
              <w:t>11</w:t>
            </w:r>
          </w:p>
        </w:tc>
        <w:tc>
          <w:tcPr>
            <w:tcW w:w="4320" w:type="dxa"/>
          </w:tcPr>
          <w:p w:rsidR="002F58A1" w:rsidRDefault="00CB4BF5">
            <w:pPr>
              <w:spacing w:after="40" w:line="240" w:lineRule="auto"/>
              <w:jc w:val="left"/>
            </w:pPr>
            <w:r>
              <w:rPr>
                <w:rFonts w:cs="Times New Roman"/>
                <w:sz w:val="21"/>
              </w:rPr>
              <w:t>Experiment protocol</w:t>
            </w:r>
          </w:p>
        </w:tc>
        <w:tc>
          <w:tcPr>
            <w:tcW w:w="4032" w:type="dxa"/>
          </w:tcPr>
          <w:p w:rsidR="002F58A1" w:rsidRDefault="00CB4BF5">
            <w:pPr>
              <w:spacing w:after="40" w:line="240" w:lineRule="auto"/>
              <w:jc w:val="left"/>
            </w:pPr>
            <w:r>
              <w:rPr>
                <w:rFonts w:ascii="Consolas" w:eastAsia="Consolas" w:hAnsi="Consolas" w:cs="Consolas"/>
                <w:sz w:val="18"/>
              </w:rPr>
              <w:t>docs/diagrams/11_experiment_protocol.png</w:t>
            </w:r>
          </w:p>
        </w:tc>
      </w:tr>
      <w:tr w:rsidR="002F58A1">
        <w:trPr>
          <w:cantSplit/>
          <w:jc w:val="center"/>
        </w:trPr>
        <w:tc>
          <w:tcPr>
            <w:tcW w:w="720" w:type="dxa"/>
          </w:tcPr>
          <w:p w:rsidR="002F58A1" w:rsidRDefault="00CB4BF5">
            <w:pPr>
              <w:spacing w:after="40" w:line="240" w:lineRule="auto"/>
              <w:jc w:val="center"/>
            </w:pPr>
            <w:r>
              <w:rPr>
                <w:rFonts w:cs="Times New Roman"/>
                <w:sz w:val="21"/>
              </w:rPr>
              <w:t>12</w:t>
            </w:r>
          </w:p>
        </w:tc>
        <w:tc>
          <w:tcPr>
            <w:tcW w:w="4320" w:type="dxa"/>
          </w:tcPr>
          <w:p w:rsidR="002F58A1" w:rsidRDefault="00CB4BF5">
            <w:pPr>
              <w:spacing w:after="40" w:line="240" w:lineRule="auto"/>
              <w:jc w:val="left"/>
            </w:pPr>
            <w:r>
              <w:rPr>
                <w:rFonts w:cs="Times New Roman"/>
                <w:sz w:val="21"/>
              </w:rPr>
              <w:t>Deployment view</w:t>
            </w:r>
          </w:p>
        </w:tc>
        <w:tc>
          <w:tcPr>
            <w:tcW w:w="4032" w:type="dxa"/>
          </w:tcPr>
          <w:p w:rsidR="002F58A1" w:rsidRDefault="00CB4BF5">
            <w:pPr>
              <w:spacing w:after="40" w:line="240" w:lineRule="auto"/>
              <w:jc w:val="left"/>
            </w:pPr>
            <w:r>
              <w:rPr>
                <w:rFonts w:ascii="Consolas" w:eastAsia="Consolas" w:hAnsi="Consolas" w:cs="Consolas"/>
                <w:sz w:val="18"/>
              </w:rPr>
              <w:t>docs/diagrams/12_deployment.png</w:t>
            </w:r>
          </w:p>
        </w:tc>
      </w:tr>
    </w:tbl>
    <w:p w:rsidR="002F58A1" w:rsidRDefault="002F58A1">
      <w:pPr>
        <w:spacing w:line="192" w:lineRule="auto"/>
      </w:pPr>
    </w:p>
    <w:p w:rsidR="002F58A1" w:rsidRDefault="00CB4BF5">
      <w:pPr>
        <w:pStyle w:val="Heading1"/>
        <w:pageBreakBefore/>
      </w:pPr>
      <w:r>
        <w:lastRenderedPageBreak/>
        <w:t>2. DIAGRAMS</w:t>
      </w:r>
    </w:p>
    <w:p w:rsidR="002F58A1" w:rsidRDefault="00CB4BF5">
      <w:pPr>
        <w:pStyle w:val="Heading2"/>
      </w:pPr>
      <w:r>
        <w:t>System architecture</w:t>
      </w:r>
    </w:p>
    <w:p w:rsidR="002F58A1" w:rsidRDefault="00CB4BF5">
      <w:pPr>
        <w:keepNext/>
        <w:spacing w:after="80" w:line="240" w:lineRule="auto"/>
        <w:jc w:val="center"/>
      </w:pPr>
      <w:r>
        <w:rPr>
          <w:noProof/>
        </w:rPr>
        <w:drawing>
          <wp:inline distT="0" distB="0" distL="0" distR="0">
            <wp:extent cx="37719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771900"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Three-tier architecture of AgriVision: browser, FastAPI service, original Flask modules, and</w:t>
      </w:r>
      <w:r>
        <w:rPr>
          <w:rFonts w:cs="Times New Roman"/>
        </w:rPr>
        <w:t xml:space="preserve"> the data stores.</w:t>
      </w:r>
    </w:p>
    <w:p w:rsidR="002F58A1" w:rsidRDefault="00CB4BF5">
      <w:r>
        <w:rPr>
          <w:rFonts w:cs="Times New Roman"/>
        </w:rPr>
        <w:t>The browser tier is a React single-page application (twelve page components, axios client, TanStack Query hooks, English, Hindi and Marathi interface strings) served by Vite on port 5416, which proxies every /api request to the applicatio</w:t>
      </w:r>
      <w:r>
        <w:rPr>
          <w:rFonts w:cs="Times New Roman"/>
        </w:rPr>
        <w:t xml:space="preserve">n tier. The application tier is </w:t>
      </w:r>
      <w:r>
        <w:rPr>
          <w:rFonts w:ascii="Consolas" w:eastAsia="Consolas" w:hAnsi="Consolas" w:cs="Consolas"/>
          <w:sz w:val="21"/>
        </w:rPr>
        <w:t>backend/main.py</w:t>
      </w:r>
      <w:r>
        <w:rPr>
          <w:rFonts w:cs="Times New Roman"/>
        </w:rPr>
        <w:t>: sixteen FastAPI routes grouped into account, diagnosis, history and reports, and insight (dashboard and analytics), plus public routes for health, the disease guide and uploaded images. The domain tier is th</w:t>
      </w:r>
      <w:r>
        <w:rPr>
          <w:rFonts w:cs="Times New Roman"/>
        </w:rPr>
        <w:t xml:space="preserve">e unchanged Flask product in </w:t>
      </w:r>
      <w:r>
        <w:rPr>
          <w:rFonts w:ascii="Consolas" w:eastAsia="Consolas" w:hAnsi="Consolas" w:cs="Consolas"/>
          <w:sz w:val="21"/>
        </w:rPr>
        <w:t>agrivision/</w:t>
      </w:r>
      <w:r>
        <w:rPr>
          <w:rFonts w:cs="Times New Roman"/>
        </w:rPr>
        <w:t xml:space="preserve">: </w:t>
      </w:r>
      <w:r>
        <w:rPr>
          <w:rFonts w:ascii="Consolas" w:eastAsia="Consolas" w:hAnsi="Consolas" w:cs="Consolas"/>
          <w:sz w:val="21"/>
        </w:rPr>
        <w:t>inference.py</w:t>
      </w:r>
      <w:r>
        <w:rPr>
          <w:rFonts w:cs="Times New Roman"/>
        </w:rPr>
        <w:t xml:space="preserve"> (the diagnosis engine), </w:t>
      </w:r>
      <w:r>
        <w:rPr>
          <w:rFonts w:ascii="Consolas" w:eastAsia="Consolas" w:hAnsi="Consolas" w:cs="Consolas"/>
          <w:sz w:val="21"/>
        </w:rPr>
        <w:t>disease_db.py</w:t>
      </w:r>
      <w:r>
        <w:rPr>
          <w:rFonts w:cs="Times New Roman"/>
        </w:rPr>
        <w:t xml:space="preserve"> (the 38-class knowledge base) and </w:t>
      </w:r>
      <w:r>
        <w:rPr>
          <w:rFonts w:ascii="Consolas" w:eastAsia="Consolas" w:hAnsi="Consolas" w:cs="Consolas"/>
          <w:sz w:val="21"/>
        </w:rPr>
        <w:t>app.py</w:t>
      </w:r>
      <w:r>
        <w:rPr>
          <w:rFonts w:cs="Times New Roman"/>
        </w:rPr>
        <w:t>/</w:t>
      </w:r>
      <w:r>
        <w:rPr>
          <w:rFonts w:ascii="Consolas" w:eastAsia="Consolas" w:hAnsi="Consolas" w:cs="Consolas"/>
          <w:sz w:val="21"/>
        </w:rPr>
        <w:t>config.py</w:t>
      </w:r>
      <w:r>
        <w:rPr>
          <w:rFonts w:cs="Times New Roman"/>
        </w:rPr>
        <w:t xml:space="preserve"> (table creation, limits). Below them sit the SQLite file with the </w:t>
      </w:r>
      <w:r>
        <w:rPr>
          <w:rFonts w:ascii="Consolas" w:eastAsia="Consolas" w:hAnsi="Consolas" w:cs="Consolas"/>
          <w:sz w:val="21"/>
        </w:rPr>
        <w:t>users</w:t>
      </w:r>
      <w:r>
        <w:rPr>
          <w:rFonts w:cs="Times New Roman"/>
        </w:rPr>
        <w:t xml:space="preserve"> and </w:t>
      </w:r>
      <w:r>
        <w:rPr>
          <w:rFonts w:ascii="Consolas" w:eastAsia="Consolas" w:hAnsi="Consolas" w:cs="Consolas"/>
          <w:sz w:val="21"/>
        </w:rPr>
        <w:t>results</w:t>
      </w:r>
      <w:r>
        <w:rPr>
          <w:rFonts w:cs="Times New Roman"/>
        </w:rPr>
        <w:t xml:space="preserve"> tables, the folder of upload</w:t>
      </w:r>
      <w:r>
        <w:rPr>
          <w:rFonts w:cs="Times New Roman"/>
        </w:rPr>
        <w:t xml:space="preserve">ed images, and the offline </w:t>
      </w:r>
      <w:r>
        <w:rPr>
          <w:rFonts w:ascii="Consolas" w:eastAsia="Consolas" w:hAnsi="Consolas" w:cs="Consolas"/>
          <w:sz w:val="21"/>
        </w:rPr>
        <w:t>models/</w:t>
      </w:r>
      <w:r>
        <w:rPr>
          <w:rFonts w:cs="Times New Roman"/>
        </w:rPr>
        <w:t xml:space="preserve"> and </w:t>
      </w:r>
      <w:r>
        <w:rPr>
          <w:rFonts w:ascii="Consolas" w:eastAsia="Consolas" w:hAnsi="Consolas" w:cs="Consolas"/>
          <w:sz w:val="21"/>
        </w:rPr>
        <w:t>datasets/</w:t>
      </w:r>
      <w:r>
        <w:rPr>
          <w:rFonts w:cs="Times New Roman"/>
        </w:rPr>
        <w:t xml:space="preserve"> folders. The </w:t>
      </w:r>
      <w:r>
        <w:rPr>
          <w:rFonts w:ascii="Consolas" w:eastAsia="Consolas" w:hAnsi="Consolas" w:cs="Consolas"/>
          <w:sz w:val="21"/>
        </w:rPr>
        <w:t>models/</w:t>
      </w:r>
      <w:r>
        <w:rPr>
          <w:rFonts w:cs="Times New Roman"/>
        </w:rPr>
        <w:t xml:space="preserve"> folder is empty in the shipped product.</w:t>
      </w:r>
    </w:p>
    <w:p w:rsidR="002F58A1" w:rsidRDefault="00CB4BF5">
      <w:pPr>
        <w:pStyle w:val="Heading2"/>
      </w:pPr>
      <w:r>
        <w:lastRenderedPageBreak/>
        <w:t>High-level workflow</w:t>
      </w:r>
    </w:p>
    <w:p w:rsidR="002F58A1" w:rsidRDefault="00CB4BF5">
      <w:pPr>
        <w:keepNext/>
        <w:spacing w:after="80" w:line="240" w:lineRule="auto"/>
        <w:jc w:val="center"/>
      </w:pPr>
      <w:r>
        <w:rPr>
          <w:noProof/>
        </w:rPr>
        <w:drawing>
          <wp:inline distT="0" distB="0" distL="0" distR="0">
            <wp:extent cx="4714875"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714875"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the diagnosis path used on every scan, and the offline learning path</w:t>
      </w:r>
      <w:r>
        <w:rPr>
          <w:rFonts w:cs="Times New Roman"/>
        </w:rPr>
        <w:t xml:space="preserve"> used to measure accuracy.</w:t>
      </w:r>
    </w:p>
    <w:p w:rsidR="002F58A1" w:rsidRDefault="00CB4BF5">
      <w:r>
        <w:rPr>
          <w:rFonts w:cs="Times New Roman"/>
        </w:rPr>
        <w:t>The upper row is what happens when a farmer scans a leaf: the photograph and crop are uploaded, the service checks the sign-in, the file extension, size and emptiness, the engine decodes and resizes the image to 256 pixels and me</w:t>
      </w:r>
      <w:r>
        <w:rPr>
          <w:rFonts w:cs="Times New Roman"/>
        </w:rPr>
        <w:t>asures colour and texture shares, the candidate classes of the chosen crop are selected, the classes are scored and ranked, the top three are returned with a confidence, the knowledge card of the top class supplies symptoms and three treatments, and the sc</w:t>
      </w:r>
      <w:r>
        <w:rPr>
          <w:rFonts w:cs="Times New Roman"/>
        </w:rPr>
        <w:t>an is stored and shown. The lower row is the offline path that produced the accuracy figures in this report: PlantDoc folders are resized to 224 pixels, a stratified 10 % validation split is taken, models are trained with three seeds and evaluated on the 2</w:t>
      </w:r>
      <w:r>
        <w:rPr>
          <w:rFonts w:cs="Times New Roman"/>
        </w:rPr>
        <w:t>36 test photographs. The trained network is not copied into the application.</w:t>
      </w:r>
    </w:p>
    <w:p w:rsidR="002F58A1" w:rsidRDefault="00CB4BF5">
      <w:pPr>
        <w:pStyle w:val="Heading2"/>
      </w:pPr>
      <w:r>
        <w:lastRenderedPageBreak/>
        <w:t>DFD level 0 (context diagram)</w:t>
      </w:r>
    </w:p>
    <w:p w:rsidR="002F58A1" w:rsidRDefault="00CB4BF5">
      <w:pPr>
        <w:keepNext/>
        <w:spacing w:after="80" w:line="240" w:lineRule="auto"/>
        <w:jc w:val="center"/>
      </w:pPr>
      <w:r>
        <w:rPr>
          <w:noProof/>
        </w:rPr>
        <w:drawing>
          <wp:inline distT="0" distB="0" distL="0" distR="0">
            <wp:extent cx="4879238" cy="2634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879238" cy="2634789"/>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AgriVision.</w:t>
      </w:r>
    </w:p>
    <w:p w:rsidR="002F58A1" w:rsidRDefault="00CB4BF5">
      <w:r>
        <w:rPr>
          <w:rFonts w:cs="Times New Roman"/>
        </w:rPr>
        <w:t>The whole system is one process, 0 AgriVision. The farmer sends sign-up and sign-in details and a leaf photograph with a crop choice, and receives the diagnosis with the top three predictions, severity, treatments and prevention advice, and the history, an</w:t>
      </w:r>
      <w:r>
        <w:rPr>
          <w:rFonts w:cs="Times New Roman"/>
        </w:rPr>
        <w:t xml:space="preserve">alytics and exported CSV or PDF reports. The model owner and the PlantDoc dataset are drawn as external entities because they work outside the web application: the dataset supplies labelled leaf photographs to the training and measurement scripts, and the </w:t>
      </w:r>
      <w:r>
        <w:rPr>
          <w:rFonts w:cs="Times New Roman"/>
        </w:rPr>
        <w:t xml:space="preserve">model owner may return trained weights that </w:t>
      </w:r>
      <w:r>
        <w:rPr>
          <w:rFonts w:ascii="Consolas" w:eastAsia="Consolas" w:hAnsi="Consolas" w:cs="Consolas"/>
          <w:sz w:val="21"/>
        </w:rPr>
        <w:t>inference.py</w:t>
      </w:r>
      <w:r>
        <w:rPr>
          <w:rFonts w:cs="Times New Roman"/>
        </w:rPr>
        <w:t xml:space="preserve"> would load if they were placed in </w:t>
      </w:r>
      <w:r>
        <w:rPr>
          <w:rFonts w:ascii="Consolas" w:eastAsia="Consolas" w:hAnsi="Consolas" w:cs="Consolas"/>
          <w:sz w:val="21"/>
        </w:rPr>
        <w:t>agrivision/models/</w:t>
      </w:r>
      <w:r>
        <w:rPr>
          <w:rFonts w:cs="Times New Roman"/>
        </w:rPr>
        <w:t>.</w:t>
      </w:r>
    </w:p>
    <w:p w:rsidR="002F58A1" w:rsidRDefault="00CB4BF5">
      <w:pPr>
        <w:pStyle w:val="Heading2"/>
      </w:pPr>
      <w:r>
        <w:t>DFD level 1</w:t>
      </w:r>
    </w:p>
    <w:p w:rsidR="002F58A1" w:rsidRDefault="00CB4BF5">
      <w:pPr>
        <w:keepNext/>
        <w:spacing w:after="80" w:line="240" w:lineRule="auto"/>
        <w:jc w:val="center"/>
      </w:pPr>
      <w:r>
        <w:rPr>
          <w:noProof/>
        </w:rPr>
        <w:drawing>
          <wp:inline distT="0" distB="0" distL="0" distR="0">
            <wp:extent cx="37719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771900"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and four data stores.</w:t>
      </w:r>
    </w:p>
    <w:p w:rsidR="002F58A1" w:rsidRDefault="00CB4BF5">
      <w:r>
        <w:rPr>
          <w:rFonts w:cs="Times New Roman"/>
        </w:rPr>
        <w:lastRenderedPageBreak/>
        <w:t>Level 1 splits the system into six processes: 1</w:t>
      </w:r>
      <w:r>
        <w:rPr>
          <w:rFonts w:cs="Times New Roman"/>
        </w:rPr>
        <w:t>.0 Authenticate and register (reads and writes D1 users and returns a token), 2.0 Manage profile (language, region, crops), 3.0 Diagnose leaf photo (writes the image file to D3 uploads and a scan row to D2 results, reads a card from D4), 4.0 Browse the dis</w:t>
      </w:r>
      <w:r>
        <w:rPr>
          <w:rFonts w:cs="Times New Roman"/>
        </w:rPr>
        <w:t xml:space="preserve">ease guide (reads D4), 5.0 History, delete and export (reads and deletes D2 rows and D3 files, produces CSV and PDF), and 6.0 Dashboard and analytics (counts and groups D2 rows). D4, the knowledge base of 38 cards, is Python data in </w:t>
      </w:r>
      <w:r>
        <w:rPr>
          <w:rFonts w:ascii="Consolas" w:eastAsia="Consolas" w:hAnsi="Consolas" w:cs="Consolas"/>
          <w:sz w:val="21"/>
        </w:rPr>
        <w:t>disease_db.py</w:t>
      </w:r>
      <w:r>
        <w:rPr>
          <w:rFonts w:cs="Times New Roman"/>
        </w:rPr>
        <w:t xml:space="preserve"> and not a</w:t>
      </w:r>
      <w:r>
        <w:rPr>
          <w:rFonts w:cs="Times New Roman"/>
        </w:rPr>
        <w:t xml:space="preserve"> database table. Every process except 4.0 requires the bearer token; process 4.0 and the card lookup are public.</w:t>
      </w:r>
    </w:p>
    <w:p w:rsidR="002F58A1" w:rsidRDefault="00CB4BF5">
      <w:pPr>
        <w:pStyle w:val="Heading2"/>
      </w:pPr>
      <w:r>
        <w:t>DFD level 2 (process 3.0)</w:t>
      </w:r>
    </w:p>
    <w:p w:rsidR="002F58A1" w:rsidRDefault="00CB4BF5">
      <w:pPr>
        <w:keepNext/>
        <w:spacing w:after="80" w:line="240" w:lineRule="auto"/>
        <w:jc w:val="center"/>
      </w:pPr>
      <w:r>
        <w:rPr>
          <w:noProof/>
        </w:rPr>
        <w:drawing>
          <wp:inline distT="0" distB="0" distL="0" distR="0">
            <wp:extent cx="4310742" cy="3017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310742" cy="3017519"/>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 3.0 'Diagnose leaf photo' decomposed into seven </w:t>
      </w:r>
      <w:r>
        <w:rPr>
          <w:rFonts w:cs="Times New Roman"/>
        </w:rPr>
        <w:t>sub-processes.</w:t>
      </w:r>
    </w:p>
    <w:p w:rsidR="002F58A1" w:rsidRDefault="00CB4BF5">
      <w:r>
        <w:rPr>
          <w:rFonts w:cs="Times New Roman"/>
        </w:rPr>
        <w:t>Process 3.0 is decomposed into 3.1 Validate upload (extension, 10 MB limit, empty file), 3.2 Decode and resize to 256 x 256 RGB, 3.3 Colour and texture features (green, brown, yellow, dark and white pixel shares and the global standard devia</w:t>
      </w:r>
      <w:r>
        <w:rPr>
          <w:rFonts w:cs="Times New Roman"/>
        </w:rPr>
        <w:t>tion), 3.4 Select candidate classes by crop, 3.5 Score and rank the classes, 3.6 Calibrate the top-three confidence, and 3.7 Attach the knowledge card and save the scan. Errors leave from 3.1 (HTTP 400 or 413) and from 3.4, where a crop with fewer than thr</w:t>
      </w:r>
      <w:r>
        <w:rPr>
          <w:rFonts w:cs="Times New Roman"/>
        </w:rPr>
        <w:t>ee candidate classes raises an exception that the API reports as HTTP 400 (defect D1). Process 3.5 and 3.6 are replaced by a single network forward pass when a trained model file is installed.</w:t>
      </w:r>
    </w:p>
    <w:p w:rsidR="002F58A1" w:rsidRDefault="00CB4BF5">
      <w:pPr>
        <w:pStyle w:val="Heading2"/>
      </w:pPr>
      <w:r>
        <w:lastRenderedPageBreak/>
        <w:t>UML class diagram</w:t>
      </w:r>
    </w:p>
    <w:p w:rsidR="002F58A1" w:rsidRDefault="00CB4BF5">
      <w:pPr>
        <w:keepNext/>
        <w:spacing w:after="80" w:line="240" w:lineRule="auto"/>
        <w:jc w:val="center"/>
      </w:pPr>
      <w:r>
        <w:rPr>
          <w:noProof/>
        </w:rPr>
        <w:drawing>
          <wp:inline distT="0" distB="0" distL="0" distR="0">
            <wp:extent cx="33528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3352800"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w:t>
      </w:r>
      <w:r>
        <w:rPr>
          <w:rFonts w:cs="Times New Roman"/>
        </w:rPr>
        <w:t>s diagram: modules of the application and the two table-backed entities.</w:t>
      </w:r>
    </w:p>
    <w:p w:rsidR="002F58A1" w:rsidRDefault="00CB4BF5">
      <w:r>
        <w:rPr>
          <w:rFonts w:cs="Times New Roman"/>
        </w:rPr>
        <w:t>The product is written with functions and modules rather than classes, so the diagram shows modules with the stereotype module and the two persistent entities User and Result with the</w:t>
      </w:r>
      <w:r>
        <w:rPr>
          <w:rFonts w:cs="Times New Roman"/>
        </w:rPr>
        <w:t xml:space="preserve"> stereotype entity. </w:t>
      </w:r>
      <w:r>
        <w:rPr>
          <w:rFonts w:ascii="Consolas" w:eastAsia="Consolas" w:hAnsi="Consolas" w:cs="Consolas"/>
          <w:sz w:val="21"/>
        </w:rPr>
        <w:t>backend.main</w:t>
      </w:r>
      <w:r>
        <w:rPr>
          <w:rFonts w:cs="Times New Roman"/>
        </w:rPr>
        <w:t xml:space="preserve"> imports </w:t>
      </w:r>
      <w:r>
        <w:rPr>
          <w:rFonts w:ascii="Consolas" w:eastAsia="Consolas" w:hAnsi="Consolas" w:cs="Consolas"/>
          <w:sz w:val="21"/>
        </w:rPr>
        <w:t>inference</w:t>
      </w:r>
      <w:r>
        <w:rPr>
          <w:rFonts w:cs="Times New Roman"/>
        </w:rPr>
        <w:t xml:space="preserve"> (the engine, with the optional model, its labels and the PlantDoc label map) and </w:t>
      </w:r>
      <w:r>
        <w:rPr>
          <w:rFonts w:ascii="Consolas" w:eastAsia="Consolas" w:hAnsi="Consolas" w:cs="Consolas"/>
          <w:sz w:val="21"/>
        </w:rPr>
        <w:t>disease_db</w:t>
      </w:r>
      <w:r>
        <w:rPr>
          <w:rFonts w:cs="Times New Roman"/>
        </w:rPr>
        <w:t xml:space="preserve"> (the 38 class labels, 26 curated overrides and five generic treatment kinds). </w:t>
      </w:r>
      <w:r>
        <w:rPr>
          <w:rFonts w:ascii="Consolas" w:eastAsia="Consolas" w:hAnsi="Consolas" w:cs="Consolas"/>
          <w:sz w:val="21"/>
        </w:rPr>
        <w:t>app</w:t>
      </w:r>
      <w:r>
        <w:rPr>
          <w:rFonts w:cs="Times New Roman"/>
        </w:rPr>
        <w:t xml:space="preserve"> and </w:t>
      </w:r>
      <w:r>
        <w:rPr>
          <w:rFonts w:ascii="Consolas" w:eastAsia="Consolas" w:hAnsi="Consolas" w:cs="Consolas"/>
          <w:sz w:val="21"/>
        </w:rPr>
        <w:t>config</w:t>
      </w:r>
      <w:r>
        <w:rPr>
          <w:rFonts w:cs="Times New Roman"/>
        </w:rPr>
        <w:t xml:space="preserve"> hold the limits and </w:t>
      </w:r>
      <w:r>
        <w:rPr>
          <w:rFonts w:ascii="Consolas" w:eastAsia="Consolas" w:hAnsi="Consolas" w:cs="Consolas"/>
          <w:sz w:val="21"/>
        </w:rPr>
        <w:t>init_db()</w:t>
      </w:r>
      <w:r>
        <w:rPr>
          <w:rFonts w:cs="Times New Roman"/>
        </w:rPr>
        <w:t xml:space="preserve">, which creates the tables and the demo user. </w:t>
      </w:r>
      <w:r>
        <w:rPr>
          <w:rFonts w:ascii="Consolas" w:eastAsia="Consolas" w:hAnsi="Consolas" w:cs="Consolas"/>
          <w:sz w:val="21"/>
        </w:rPr>
        <w:t>train</w:t>
      </w:r>
      <w:r>
        <w:rPr>
          <w:rFonts w:cs="Times New Roman"/>
        </w:rPr>
        <w:t xml:space="preserve"> is an offline script that writes the weights </w:t>
      </w:r>
      <w:r>
        <w:rPr>
          <w:rFonts w:ascii="Consolas" w:eastAsia="Consolas" w:hAnsi="Consolas" w:cs="Consolas"/>
          <w:sz w:val="21"/>
        </w:rPr>
        <w:t>inference.try_load_model()</w:t>
      </w:r>
      <w:r>
        <w:rPr>
          <w:rFonts w:cs="Times New Roman"/>
        </w:rPr>
        <w:t xml:space="preserve"> would load. One User has many Results through </w:t>
      </w:r>
      <w:r>
        <w:rPr>
          <w:rFonts w:ascii="Consolas" w:eastAsia="Consolas" w:hAnsi="Consolas" w:cs="Consolas"/>
          <w:sz w:val="21"/>
        </w:rPr>
        <w:t>user_id</w:t>
      </w:r>
      <w:r>
        <w:rPr>
          <w:rFonts w:cs="Times New Roman"/>
        </w:rPr>
        <w:t xml:space="preserve">; the code reads and writes them with </w:t>
      </w:r>
      <w:r>
        <w:rPr>
          <w:rFonts w:ascii="Consolas" w:eastAsia="Consolas" w:hAnsi="Consolas" w:cs="Consolas"/>
          <w:sz w:val="21"/>
        </w:rPr>
        <w:t>sqlite3</w:t>
      </w:r>
      <w:r>
        <w:rPr>
          <w:rFonts w:cs="Times New Roman"/>
        </w:rPr>
        <w:t xml:space="preserve"> directly, without an obj</w:t>
      </w:r>
      <w:r>
        <w:rPr>
          <w:rFonts w:cs="Times New Roman"/>
        </w:rPr>
        <w:t>ect-relational mapper.</w:t>
      </w:r>
    </w:p>
    <w:p w:rsidR="002F58A1" w:rsidRDefault="00CB4BF5">
      <w:pPr>
        <w:pStyle w:val="Heading2"/>
      </w:pPr>
      <w:r>
        <w:lastRenderedPageBreak/>
        <w:t>Sequence diagram of the main flow</w:t>
      </w:r>
    </w:p>
    <w:p w:rsidR="002F58A1" w:rsidRDefault="00CB4BF5">
      <w:pPr>
        <w:keepNext/>
        <w:spacing w:after="80" w:line="240" w:lineRule="auto"/>
        <w:jc w:val="center"/>
      </w:pPr>
      <w:r>
        <w:rPr>
          <w:noProof/>
        </w:rPr>
        <w:drawing>
          <wp:inline distT="0" distB="0" distL="0" distR="0">
            <wp:extent cx="3679902" cy="3017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3679902" cy="3017519"/>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uploading a leaf photograph and opening the result.</w:t>
      </w:r>
    </w:p>
    <w:p w:rsidR="002F58A1" w:rsidRDefault="00CB4BF5">
      <w:r>
        <w:rPr>
          <w:rFonts w:cs="Times New Roman"/>
        </w:rPr>
        <w:t>The sequence follows one diagnosis. The farmer chooses a photograph and crop in the Detect p</w:t>
      </w:r>
      <w:r>
        <w:rPr>
          <w:rFonts w:cs="Times New Roman"/>
        </w:rPr>
        <w:t xml:space="preserve">age; the SPA posts the multipart form to </w:t>
      </w:r>
      <w:r>
        <w:rPr>
          <w:rFonts w:ascii="Consolas" w:eastAsia="Consolas" w:hAnsi="Consolas" w:cs="Consolas"/>
          <w:sz w:val="21"/>
        </w:rPr>
        <w:t>/api/v1/detect/upload</w:t>
      </w:r>
      <w:r>
        <w:rPr>
          <w:rFonts w:cs="Times New Roman"/>
        </w:rPr>
        <w:t xml:space="preserve"> with the bearer token. The service verifies the HMAC signature and expiry, reads the user row, checks the extension, size and emptiness, and calls </w:t>
      </w:r>
      <w:r>
        <w:rPr>
          <w:rFonts w:ascii="Consolas" w:eastAsia="Consolas" w:hAnsi="Consolas" w:cs="Consolas"/>
          <w:sz w:val="21"/>
        </w:rPr>
        <w:t>predict()</w:t>
      </w:r>
      <w:r>
        <w:rPr>
          <w:rFonts w:cs="Times New Roman"/>
        </w:rPr>
        <w:t>. The engine returns the top three cl</w:t>
      </w:r>
      <w:r>
        <w:rPr>
          <w:rFonts w:cs="Times New Roman"/>
        </w:rPr>
        <w:t xml:space="preserve">asses, the confidence and the latency; the service asks </w:t>
      </w:r>
      <w:r>
        <w:rPr>
          <w:rFonts w:ascii="Consolas" w:eastAsia="Consolas" w:hAnsi="Consolas" w:cs="Consolas"/>
          <w:sz w:val="21"/>
        </w:rPr>
        <w:t>disease_db</w:t>
      </w:r>
      <w:r>
        <w:rPr>
          <w:rFonts w:cs="Times New Roman"/>
        </w:rPr>
        <w:t xml:space="preserve"> for the card of the top class, writes the image under a random name, inserts the result row and answers with the result id, the top three, the severity and the treatments. The SPA then requ</w:t>
      </w:r>
      <w:r>
        <w:rPr>
          <w:rFonts w:cs="Times New Roman"/>
        </w:rPr>
        <w:t xml:space="preserve">ests </w:t>
      </w:r>
      <w:r>
        <w:rPr>
          <w:rFonts w:ascii="Consolas" w:eastAsia="Consolas" w:hAnsi="Consolas" w:cs="Consolas"/>
          <w:sz w:val="21"/>
        </w:rPr>
        <w:t>/api/v1/history/{id}</w:t>
      </w:r>
      <w:r>
        <w:rPr>
          <w:rFonts w:cs="Times New Roman"/>
        </w:rPr>
        <w:t>, the service checks that the scan belongs to the user, and the Result page is drawn. The bottom box lists the alternative outcomes: 400, 413 and 401.</w:t>
      </w:r>
    </w:p>
    <w:p w:rsidR="002F58A1" w:rsidRDefault="00CB4BF5">
      <w:pPr>
        <w:pStyle w:val="Heading2"/>
      </w:pPr>
      <w:r>
        <w:lastRenderedPageBreak/>
        <w:t>Use case diagram</w:t>
      </w:r>
    </w:p>
    <w:p w:rsidR="002F58A1" w:rsidRDefault="00CB4BF5">
      <w:pPr>
        <w:keepNext/>
        <w:spacing w:after="80" w:line="240" w:lineRule="auto"/>
        <w:jc w:val="center"/>
      </w:pPr>
      <w:r>
        <w:rPr>
          <w:noProof/>
        </w:rPr>
        <w:drawing>
          <wp:inline distT="0" distB="0" distL="0" distR="0">
            <wp:extent cx="4077729" cy="3017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077729" cy="3017519"/>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 diagram: visitor,</w:t>
      </w:r>
      <w:r>
        <w:rPr>
          <w:rFonts w:cs="Times New Roman"/>
        </w:rPr>
        <w:t xml:space="preserve"> registered farmer and the offline model owner.</w:t>
      </w:r>
    </w:p>
    <w:p w:rsidR="002F58A1" w:rsidRDefault="00CB4BF5">
      <w:r>
        <w:rPr>
          <w:rFonts w:cs="Times New Roman"/>
        </w:rPr>
        <w:t>A visitor can browse the public disease guide, register or sign in and change the theme or interface language. A registered farmer can additionally upload a leaf photograph and choose a crop, view the diagnos</w:t>
      </w:r>
      <w:r>
        <w:rPr>
          <w:rFonts w:cs="Times New Roman"/>
        </w:rPr>
        <w:t>is with top three, severity and treatments, search and filter the scan history, export one scan as CSV or PDF, delete a scan, open the dashboard and analytics, and edit the profile (language and crops). Export and delete are limited to the owner of the sca</w:t>
      </w:r>
      <w:r>
        <w:rPr>
          <w:rFonts w:cs="Times New Roman"/>
        </w:rPr>
        <w:t xml:space="preserve">n: any other user receives 404. The model owner is drawn with a dashed outline because the actor works outside the web application, running </w:t>
      </w:r>
      <w:r>
        <w:rPr>
          <w:rFonts w:ascii="Consolas" w:eastAsia="Consolas" w:hAnsi="Consolas" w:cs="Consolas"/>
          <w:sz w:val="21"/>
        </w:rPr>
        <w:t>train.py</w:t>
      </w:r>
      <w:r>
        <w:rPr>
          <w:rFonts w:cs="Times New Roman"/>
        </w:rPr>
        <w:t xml:space="preserve"> and </w:t>
      </w:r>
      <w:r>
        <w:rPr>
          <w:rFonts w:ascii="Consolas" w:eastAsia="Consolas" w:hAnsi="Consolas" w:cs="Consolas"/>
          <w:sz w:val="21"/>
        </w:rPr>
        <w:t>run_experiments.py</w:t>
      </w:r>
      <w:r>
        <w:rPr>
          <w:rFonts w:cs="Times New Roman"/>
        </w:rPr>
        <w:t xml:space="preserve"> and, if wished, installing trained weights.</w:t>
      </w:r>
    </w:p>
    <w:p w:rsidR="002F58A1" w:rsidRDefault="00CB4BF5">
      <w:pPr>
        <w:pStyle w:val="Heading2"/>
      </w:pPr>
      <w:r>
        <w:lastRenderedPageBreak/>
        <w:t>Entity-relationship diagram</w:t>
      </w:r>
    </w:p>
    <w:p w:rsidR="002F58A1" w:rsidRDefault="00CB4BF5">
      <w:pPr>
        <w:keepNext/>
        <w:spacing w:after="80" w:line="240" w:lineRule="auto"/>
        <w:jc w:val="center"/>
      </w:pPr>
      <w:r>
        <w:rPr>
          <w:noProof/>
        </w:rPr>
        <w:drawing>
          <wp:inline distT="0" distB="0" distL="0" distR="0">
            <wp:extent cx="4714875"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714875"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SQLite database (tables users and results).</w:t>
      </w:r>
    </w:p>
    <w:p w:rsidR="002F58A1" w:rsidRDefault="00CB4BF5">
      <w:r>
        <w:rPr>
          <w:rFonts w:cs="Times New Roman"/>
        </w:rPr>
        <w:t xml:space="preserve">The database has two tables created by </w:t>
      </w:r>
      <w:r>
        <w:rPr>
          <w:rFonts w:ascii="Consolas" w:eastAsia="Consolas" w:hAnsi="Consolas" w:cs="Consolas"/>
          <w:sz w:val="21"/>
        </w:rPr>
        <w:t>init_db()</w:t>
      </w:r>
      <w:r>
        <w:rPr>
          <w:rFonts w:cs="Times New Roman"/>
        </w:rPr>
        <w:t xml:space="preserve">. </w:t>
      </w:r>
      <w:r>
        <w:rPr>
          <w:rFonts w:ascii="Consolas" w:eastAsia="Consolas" w:hAnsi="Consolas" w:cs="Consolas"/>
          <w:sz w:val="21"/>
        </w:rPr>
        <w:t>users</w:t>
      </w:r>
      <w:r>
        <w:rPr>
          <w:rFonts w:cs="Times New Roman"/>
        </w:rPr>
        <w:t xml:space="preserve"> holds the account (id, unique email, phone, name, password hash, role, region, language, a JSON </w:t>
      </w:r>
      <w:r>
        <w:rPr>
          <w:rFonts w:cs="Times New Roman"/>
        </w:rPr>
        <w:t xml:space="preserve">text list of crops, creation time and an active flag). </w:t>
      </w:r>
      <w:r>
        <w:rPr>
          <w:rFonts w:ascii="Consolas" w:eastAsia="Consolas" w:hAnsi="Consolas" w:cs="Consolas"/>
          <w:sz w:val="21"/>
        </w:rPr>
        <w:t>results</w:t>
      </w:r>
      <w:r>
        <w:rPr>
          <w:rFonts w:cs="Times New Roman"/>
        </w:rPr>
        <w:t xml:space="preserve"> holds one row per scan (id, </w:t>
      </w:r>
      <w:r>
        <w:rPr>
          <w:rFonts w:ascii="Consolas" w:eastAsia="Consolas" w:hAnsi="Consolas" w:cs="Consolas"/>
          <w:sz w:val="21"/>
        </w:rPr>
        <w:t>user_id</w:t>
      </w:r>
      <w:r>
        <w:rPr>
          <w:rFonts w:cs="Times New Roman"/>
        </w:rPr>
        <w:t>, image path and size, the predicted class label, confidence, a JSON text copy of the top three, severity, the crop hint, latency and time, and a bookmark fla</w:t>
      </w:r>
      <w:r>
        <w:rPr>
          <w:rFonts w:cs="Times New Roman"/>
        </w:rPr>
        <w:t xml:space="preserve">g). The relation is one user to many results. The disease knowledge base and the image files are drawn as dashed boxes because they are not tables: </w:t>
      </w:r>
      <w:r>
        <w:rPr>
          <w:rFonts w:ascii="Consolas" w:eastAsia="Consolas" w:hAnsi="Consolas" w:cs="Consolas"/>
          <w:sz w:val="21"/>
        </w:rPr>
        <w:t>results.predicted</w:t>
      </w:r>
      <w:r>
        <w:rPr>
          <w:rFonts w:cs="Times New Roman"/>
        </w:rPr>
        <w:t xml:space="preserve"> stores one of the 38 class labels and </w:t>
      </w:r>
      <w:r>
        <w:rPr>
          <w:rFonts w:ascii="Consolas" w:eastAsia="Consolas" w:hAnsi="Consolas" w:cs="Consolas"/>
          <w:sz w:val="21"/>
        </w:rPr>
        <w:t>results.image_path</w:t>
      </w:r>
      <w:r>
        <w:rPr>
          <w:rFonts w:cs="Times New Roman"/>
        </w:rPr>
        <w:t xml:space="preserve"> points to a file in </w:t>
      </w:r>
      <w:r>
        <w:rPr>
          <w:rFonts w:ascii="Consolas" w:eastAsia="Consolas" w:hAnsi="Consolas" w:cs="Consolas"/>
          <w:sz w:val="21"/>
        </w:rPr>
        <w:t>static/upload</w:t>
      </w:r>
      <w:r>
        <w:rPr>
          <w:rFonts w:ascii="Consolas" w:eastAsia="Consolas" w:hAnsi="Consolas" w:cs="Consolas"/>
          <w:sz w:val="21"/>
        </w:rPr>
        <w:t>s</w:t>
      </w:r>
      <w:r>
        <w:rPr>
          <w:rFonts w:cs="Times New Roman"/>
        </w:rPr>
        <w:t>.</w:t>
      </w:r>
    </w:p>
    <w:p w:rsidR="002F58A1" w:rsidRDefault="00CB4BF5">
      <w:pPr>
        <w:pStyle w:val="Heading2"/>
      </w:pPr>
      <w:r>
        <w:lastRenderedPageBreak/>
        <w:t>Flowchart of the core algorithm</w:t>
      </w:r>
    </w:p>
    <w:p w:rsidR="002F58A1" w:rsidRDefault="00CB4BF5">
      <w:pPr>
        <w:keepNext/>
        <w:spacing w:after="80" w:line="240" w:lineRule="auto"/>
        <w:jc w:val="center"/>
      </w:pPr>
      <w:r>
        <w:rPr>
          <w:noProof/>
        </w:rPr>
        <w:drawing>
          <wp:inline distT="0" distB="0" distL="0" distR="0">
            <wp:extent cx="335280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352800"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w:t>
      </w:r>
      <w:r>
        <w:rPr>
          <w:rFonts w:ascii="Consolas" w:eastAsia="Consolas" w:hAnsi="Consolas" w:cs="Consolas"/>
          <w:sz w:val="19"/>
        </w:rPr>
        <w:t>predict()</w:t>
      </w:r>
      <w:r>
        <w:rPr>
          <w:rFonts w:cs="Times New Roman"/>
        </w:rPr>
        <w:t xml:space="preserve"> in </w:t>
      </w:r>
      <w:r>
        <w:rPr>
          <w:rFonts w:ascii="Consolas" w:eastAsia="Consolas" w:hAnsi="Consolas" w:cs="Consolas"/>
          <w:sz w:val="19"/>
        </w:rPr>
        <w:t>agrivision/inference.py</w:t>
      </w:r>
      <w:r>
        <w:rPr>
          <w:rFonts w:cs="Times New Roman"/>
        </w:rPr>
        <w:t xml:space="preserve"> (the shipped heuristic engine).</w:t>
      </w:r>
    </w:p>
    <w:p w:rsidR="002F58A1" w:rsidRDefault="00CB4BF5">
      <w:r>
        <w:rPr>
          <w:rFonts w:cs="Times New Roman"/>
        </w:rPr>
        <w:t xml:space="preserve">The flowchart follows </w:t>
      </w:r>
      <w:r>
        <w:rPr>
          <w:rFonts w:ascii="Consolas" w:eastAsia="Consolas" w:hAnsi="Consolas" w:cs="Consolas"/>
          <w:sz w:val="21"/>
        </w:rPr>
        <w:t>predict()</w:t>
      </w:r>
      <w:r>
        <w:rPr>
          <w:rFonts w:cs="Times New Roman"/>
        </w:rPr>
        <w:t>. If a Keras or ONNX model file is present the image is resized to the</w:t>
      </w:r>
      <w:r>
        <w:rPr>
          <w:rFonts w:cs="Times New Roman"/>
        </w:rPr>
        <w:t xml:space="preserve"> model input, scaled to [0, 1], passed through the network and the three largest outputs are mapped to the 38 classes. Otherwise, as shipped, the image is converted to RGB and resized to 256 x 256, six features are measured, the candidate classes of the ch</w:t>
      </w:r>
      <w:r>
        <w:rPr>
          <w:rFonts w:cs="Times New Roman"/>
        </w:rPr>
        <w:t>osen crop are selected, and a hand-written score is computed for each candidate. The three highest scores are kept, the first confidence is the clamped value 0.62 + 0.22 min(1.6, s), and the other two are fractions of it taken from the image hash. If fewer</w:t>
      </w:r>
      <w:r>
        <w:rPr>
          <w:rFonts w:cs="Times New Roman"/>
        </w:rPr>
        <w:t xml:space="preserve"> than three candidates exist the ranking raises an IndexError, which the API reports as HTTP 400 UNREADABLE_IMAGE.</w:t>
      </w:r>
    </w:p>
    <w:p w:rsidR="002F58A1" w:rsidRDefault="00CB4BF5">
      <w:pPr>
        <w:pStyle w:val="Heading2"/>
      </w:pPr>
      <w:r>
        <w:lastRenderedPageBreak/>
        <w:t>Experiment protocol</w:t>
      </w:r>
    </w:p>
    <w:p w:rsidR="002F58A1" w:rsidRDefault="00CB4BF5">
      <w:pPr>
        <w:keepNext/>
        <w:spacing w:after="80" w:line="240" w:lineRule="auto"/>
        <w:jc w:val="center"/>
      </w:pPr>
      <w:r>
        <w:rPr>
          <w:noProof/>
        </w:rPr>
        <w:drawing>
          <wp:inline distT="0" distB="0" distL="0" distR="0">
            <wp:extent cx="45720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eriment_protocol.png"/>
                    <pic:cNvPicPr/>
                  </pic:nvPicPr>
                  <pic:blipFill>
                    <a:blip r:embed="rId18"/>
                    <a:stretch>
                      <a:fillRect/>
                    </a:stretch>
                  </pic:blipFill>
                  <pic:spPr>
                    <a:xfrm>
                      <a:off x="0" y="0"/>
                      <a:ext cx="4572000" cy="3017520"/>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Offline experiment protocol used for every accuracy figure in this report.</w:t>
      </w:r>
    </w:p>
    <w:p w:rsidR="002F58A1" w:rsidRDefault="00CB4BF5">
      <w:r>
        <w:rPr>
          <w:rFonts w:cs="Times New Roman"/>
        </w:rPr>
        <w:t>Every ac</w:t>
      </w:r>
      <w:r>
        <w:rPr>
          <w:rFonts w:cs="Times New Roman"/>
        </w:rPr>
        <w:t xml:space="preserve">curacy in this report comes from </w:t>
      </w:r>
      <w:r>
        <w:rPr>
          <w:rFonts w:ascii="Consolas" w:eastAsia="Consolas" w:hAnsi="Consolas" w:cs="Consolas"/>
          <w:sz w:val="21"/>
        </w:rPr>
        <w:t>scripts/run_experiments.py</w:t>
      </w:r>
      <w:r>
        <w:rPr>
          <w:rFonts w:cs="Times New Roman"/>
        </w:rPr>
        <w:t>. The PlantDoc train folder (2,342 photographs, 28 classes) and test folder (236 photographs, 27 classes) are resized to 224 x 224 and cached. A stratified 10 % validation split is taken from the t</w:t>
      </w:r>
      <w:r>
        <w:rPr>
          <w:rFonts w:cs="Times New Roman"/>
        </w:rPr>
        <w:t>rain folder for each seed and used only for early stopping; the compact CNN and MobileNetV2 are trained with seeds 42, 43 and 44. The test photographs are never used to fit or select a model. The shipped heuristic engine is evaluated on the same test photo</w:t>
      </w:r>
      <w:r>
        <w:rPr>
          <w:rFonts w:cs="Times New Roman"/>
        </w:rPr>
        <w:t xml:space="preserve">graphs with five hash seeds. The shipped </w:t>
      </w:r>
      <w:r>
        <w:rPr>
          <w:rFonts w:ascii="Consolas" w:eastAsia="Consolas" w:hAnsi="Consolas" w:cs="Consolas"/>
          <w:sz w:val="21"/>
        </w:rPr>
        <w:t>train.py</w:t>
      </w:r>
      <w:r>
        <w:rPr>
          <w:rFonts w:cs="Times New Roman"/>
        </w:rPr>
        <w:t xml:space="preserve"> instead validates on the test folder, which this protocol avoids.</w:t>
      </w:r>
    </w:p>
    <w:p w:rsidR="002F58A1" w:rsidRDefault="00CB4BF5">
      <w:pPr>
        <w:pStyle w:val="Heading2"/>
      </w:pPr>
      <w:r>
        <w:t>Deployment view</w:t>
      </w:r>
    </w:p>
    <w:p w:rsidR="002F58A1" w:rsidRDefault="00CB4BF5">
      <w:pPr>
        <w:keepNext/>
        <w:spacing w:after="80" w:line="240" w:lineRule="auto"/>
        <w:jc w:val="center"/>
      </w:pPr>
      <w:r>
        <w:rPr>
          <w:noProof/>
        </w:rPr>
        <w:drawing>
          <wp:inline distT="0" distB="0" distL="0" distR="0">
            <wp:extent cx="4879238" cy="22444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ployment.png"/>
                    <pic:cNvPicPr/>
                  </pic:nvPicPr>
                  <pic:blipFill>
                    <a:blip r:embed="rId19"/>
                    <a:stretch>
                      <a:fillRect/>
                    </a:stretch>
                  </pic:blipFill>
                  <pic:spPr>
                    <a:xfrm>
                      <a:off x="0" y="0"/>
                      <a:ext cx="4879238" cy="2244449"/>
                    </a:xfrm>
                    <a:prstGeom prst="rect">
                      <a:avLst/>
                    </a:prstGeom>
                  </pic:spPr>
                </pic:pic>
              </a:graphicData>
            </a:graphic>
          </wp:inline>
        </w:drawing>
      </w:r>
    </w:p>
    <w:p w:rsidR="002F58A1" w:rsidRDefault="00CB4B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Local deployment of AgriVision started by </w:t>
      </w:r>
      <w:r>
        <w:rPr>
          <w:rFonts w:ascii="Consolas" w:eastAsia="Consolas" w:hAnsi="Consolas" w:cs="Consolas"/>
          <w:sz w:val="19"/>
        </w:rPr>
        <w:t>run.bat</w:t>
      </w:r>
      <w:r>
        <w:rPr>
          <w:rFonts w:cs="Times New Roman"/>
        </w:rPr>
        <w:t>.</w:t>
      </w:r>
    </w:p>
    <w:p w:rsidR="002F58A1" w:rsidRDefault="00CB4BF5">
      <w:r>
        <w:rPr>
          <w:rFonts w:ascii="Consolas" w:eastAsia="Consolas" w:hAnsi="Consolas" w:cs="Consolas"/>
          <w:sz w:val="21"/>
        </w:rPr>
        <w:t>run.bat</w:t>
      </w:r>
      <w:r>
        <w:rPr>
          <w:rFonts w:cs="Times New Roman"/>
        </w:rPr>
        <w:t xml:space="preserve"> creates a Python virtual environment, installs the backend requirements and the frontend packages, and starts two processes on one PC: uvicorn serving the FastAPI application </w:t>
      </w:r>
      <w:r>
        <w:rPr>
          <w:rFonts w:cs="Times New Roman"/>
        </w:rPr>
        <w:lastRenderedPageBreak/>
        <w:t xml:space="preserve">on port 8416 with </w:t>
      </w:r>
      <w:r>
        <w:rPr>
          <w:rFonts w:ascii="Consolas" w:eastAsia="Consolas" w:hAnsi="Consolas" w:cs="Consolas"/>
          <w:sz w:val="21"/>
        </w:rPr>
        <w:t>PYTHONHASHSEED=0</w:t>
      </w:r>
      <w:r>
        <w:rPr>
          <w:rFonts w:cs="Times New Roman"/>
        </w:rPr>
        <w:t xml:space="preserve"> (so the heuristic's hash jitter is the same i</w:t>
      </w:r>
      <w:r>
        <w:rPr>
          <w:rFonts w:cs="Times New Roman"/>
        </w:rPr>
        <w:t xml:space="preserve">n every run) and the Vite server on port 5416 that proxies </w:t>
      </w:r>
      <w:r>
        <w:rPr>
          <w:rFonts w:ascii="Consolas" w:eastAsia="Consolas" w:hAnsi="Consolas" w:cs="Consolas"/>
          <w:sz w:val="21"/>
        </w:rPr>
        <w:t>/api</w:t>
      </w:r>
      <w:r>
        <w:rPr>
          <w:rFonts w:cs="Times New Roman"/>
        </w:rPr>
        <w:t xml:space="preserve"> to it. The browser opens </w:t>
      </w:r>
      <w:r>
        <w:rPr>
          <w:rFonts w:ascii="Consolas" w:eastAsia="Consolas" w:hAnsi="Consolas" w:cs="Consolas"/>
          <w:sz w:val="21"/>
        </w:rPr>
        <w:t>http://localhost:5416</w:t>
      </w:r>
      <w:r>
        <w:rPr>
          <w:rFonts w:cs="Times New Roman"/>
        </w:rPr>
        <w:t>. The SQLite file and the upload folder are local to the machine. The original Flask application can be started on port 5000 and shares the same d</w:t>
      </w:r>
      <w:r>
        <w:rPr>
          <w:rFonts w:cs="Times New Roman"/>
        </w:rPr>
        <w:t>atabase and uploads. Nothing in this setup is suitable for several simultaneous users without a production web server and a different database.</w:t>
      </w:r>
    </w:p>
    <w:sectPr w:rsidR="002F58A1" w:rsidSect="00034616">
      <w:headerReference w:type="default" r:id="rId20"/>
      <w:footerReference w:type="default" r:id="rId21"/>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B4BF5">
      <w:pPr>
        <w:spacing w:after="0" w:line="240" w:lineRule="auto"/>
      </w:pPr>
      <w:r>
        <w:separator/>
      </w:r>
    </w:p>
  </w:endnote>
  <w:endnote w:type="continuationSeparator" w:id="0">
    <w:p w:rsidR="00000000" w:rsidRDefault="00CB4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58A1" w:rsidRDefault="00CB4BF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B4BF5">
      <w:pPr>
        <w:spacing w:after="0" w:line="240" w:lineRule="auto"/>
      </w:pPr>
      <w:r>
        <w:separator/>
      </w:r>
    </w:p>
  </w:footnote>
  <w:footnote w:type="continuationSeparator" w:id="0">
    <w:p w:rsidR="00000000" w:rsidRDefault="00CB4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58A1" w:rsidRDefault="00CB4BF5">
    <w:pPr>
      <w:pStyle w:val="Header"/>
      <w:jc w:val="center"/>
    </w:pPr>
    <w:r>
      <w:rPr>
        <w:rFonts w:cs="Times New Roman"/>
        <w:i/>
        <w:color w:val="555555"/>
        <w:sz w:val="20"/>
      </w:rPr>
      <w:t>AgriVision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8A1"/>
    <w:rsid w:val="00326F90"/>
    <w:rsid w:val="00AA1D8D"/>
    <w:rsid w:val="00B47730"/>
    <w:rsid w:val="00CB0664"/>
    <w:rsid w:val="00CB4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65CC5FB-26DB-4840-87FB-C38514E0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CB4BF5"/>
    <w:pPr>
      <w:spacing w:after="0" w:line="240" w:lineRule="auto"/>
    </w:pPr>
    <w:rPr>
      <w:rFonts w:cs="Times New Roman"/>
      <w:sz w:val="21"/>
    </w:rPr>
  </w:style>
  <w:style w:type="paragraph" w:styleId="TOC2">
    <w:name w:val="toc 2"/>
    <w:basedOn w:val="Normal"/>
    <w:next w:val="Normal"/>
    <w:autoRedefine/>
    <w:uiPriority w:val="39"/>
    <w:semiHidden/>
    <w:unhideWhenUsed/>
    <w:rsid w:val="00CB4BF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CB4BF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ED95C-1588-42F5-82B5-A2567D83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1812</Words>
  <Characters>9826</Characters>
  <Application>Microsoft Office Word</Application>
  <DocSecurity>0</DocSecurity>
  <Lines>210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