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Complex Emotion Recognition Using Facial Expression Images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Facial expressions reveal emotional state, but most recognition systems detect only single basic emotions.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Real people often show complex emotions, such as happiness with surprise or sadness with fear.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uses Conditioned Emotion GANs (cEmoGANs) to generate identity-preserving facial images with mixed expressions.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generated images enlarge the scarce complex-emotion dataset.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CNN-based multi-label classifier then recognises multiple emotions in a single face.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