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JEPA-LLM Tuning Framework for Combating GST and Sales Tax Input Tax Credit Fraud Pattern Detection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Input Tax Credit fraud in GST and Sales Tax, through fake invoices, circular trading and shell companies, causes major revenue leakage.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audits and rule-based checks are slow and reactive, and miss fraud hidden across invoices, taxpayers and filing cycles.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uses a Joint Embedding Predictive Architecture (JEPA) to learn normal GST behaviour from largely unlabelled data.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Invoice-level, taxpayer-behaviour and network-level features are combined, and deviations from learned patterns are scored as suspicious.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tuned LLM explains each flagged claim in natural language to support tax officers' investigations.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