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Automatic Detection of Hypertensive Retinopathy Using Haar Wavelet Transform and LeNet CNN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Hypertensive retinopathy is retinal damage caused by high blood pressure; it progresses silently, and manual screening needs experienced ophthalmologists.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detects hypertensive retinopathy from retinal fundus images using Haar Wavelet Transform features and a LeNet CNN.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Fundus images are preprocessed and resized to a uniform size before training and evaluation.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Because retinal vessels reflect systemic vascular health, heart disease risk is also predicted from age, blood pressure, cholesterol and other clinical factors.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web app gives three outputs: retinopathy prediction, heart disease risk and a combined risk stage for early diagnosis.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