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C-16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 Powered Crop Disease Detection and Recommendation System for Sustainable Development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Agriculture is the backbone of the economy and plays a vital role in ensuring food security and supporting the livelihoods of farmers.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However, farmers face several challenges that negatively affect crop productivity and profitability.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Early identification of crop diseases is difficult for many farmers, resulting in delayed treatment and significant yield losses.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In addition, farmers often lack timely guidance regarding suitable fertilizers, pesticides, crop management practices, and weather conditions.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Limited access to agricultural experts and unpredictable environmental conditions further complicate farming decisions.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Existing agricultural solutions are often fragmented, costly, or inaccessible to small-scale farmers.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To address these challenges, AI-Powered Crop Disease Detection and Recommendation System for Sustainable Development is proposed as an intelligent web-based platform that integrates Artificial Intelligence, Machine Learning, Computer Vision, and Web Development.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Crop Disease Detection, Agricultural AI, Computer Vision, Leaf Disease Classification, Fertilizer Recommendation, Yield Prediction, Sustainable Agriculture, Multilingual Farming Support.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