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Financial Identification Based On Demography and Financial Forecasting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Financial identification and economic forecasting are essential for assessing an individual's financial status and predicting future economic conditions.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Existing systems often rely on traditional statistical methods and limited financial parameters, which may not capture the complex interactions between demographic and economic factors.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can result in inaccurate predictions and inefficient financial decision-making.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an AI-Based Financial Identification System that utilizes Machine Learning techniques to analyze demographic attributes such as age, occupation, education, income, and location, along with economic indicators.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identifies financial profiles and forecasts future economic trends by discovering hidden patterns within the data.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Advanced machine learning algorithms are employed to improve prediction accuracy and provide meaningful insights into financial behavior.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Furthermore, a web-based application will be developed using Flask to enable real-time financial analysis and forecasting.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Financial Identification, Demographic Analytics, Economic Forecasting, Machine Learning, Predictive Modeling, Flask Web Application, Credit Risk Assessment.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