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1CA3" w:rsidRDefault="00C81CA3">
      <w:pPr>
        <w:spacing w:after="480" w:line="240" w:lineRule="auto"/>
      </w:pPr>
      <w:bookmarkStart w:id="0" w:name="_GoBack"/>
      <w:bookmarkEnd w:id="0"/>
    </w:p>
    <w:p w:rsidR="00C81CA3" w:rsidRDefault="002436CF">
      <w:pPr>
        <w:jc w:val="center"/>
      </w:pPr>
      <w:r>
        <w:rPr>
          <w:rFonts w:cs="Times New Roman"/>
          <w:b/>
          <w:sz w:val="36"/>
        </w:rPr>
        <w:t>SECURE FILE STORAGE SYSTEM WITH ENCRYPTION AND ROLE-BASED ACCESS CONTROL (RBAC)</w:t>
      </w:r>
    </w:p>
    <w:p w:rsidR="00C81CA3" w:rsidRDefault="002436CF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C81CA3" w:rsidRDefault="002436CF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C81CA3" w:rsidRDefault="002436CF">
      <w:pPr>
        <w:spacing w:after="240"/>
        <w:jc w:val="center"/>
      </w:pPr>
      <w:r>
        <w:rPr>
          <w:rFonts w:cs="Times New Roman"/>
        </w:rPr>
        <w:t xml:space="preserve">Batch C13 (CSE-C)  ·  Academic year [ACADEMIC </w:t>
      </w:r>
      <w:r>
        <w:rPr>
          <w:rFonts w:cs="Times New Roman"/>
        </w:rPr>
        <w:t>YEAR]</w:t>
      </w:r>
    </w:p>
    <w:p w:rsidR="00C81CA3" w:rsidRDefault="002436CF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C81CA3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C81CA3">
        <w:trPr>
          <w:cantSplit/>
          <w:jc w:val="center"/>
        </w:trPr>
        <w:tc>
          <w:tcPr>
            <w:tcW w:w="1008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Pramod Reddy Yalala</w:t>
            </w:r>
          </w:p>
        </w:tc>
        <w:tc>
          <w:tcPr>
            <w:tcW w:w="2592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23K91A05J9</w:t>
            </w:r>
          </w:p>
        </w:tc>
      </w:tr>
      <w:tr w:rsidR="00C81CA3">
        <w:trPr>
          <w:cantSplit/>
          <w:jc w:val="center"/>
        </w:trPr>
        <w:tc>
          <w:tcPr>
            <w:tcW w:w="1008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Pendela Vyshnavi</w:t>
            </w:r>
          </w:p>
        </w:tc>
        <w:tc>
          <w:tcPr>
            <w:tcW w:w="2592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23K91A05J1</w:t>
            </w:r>
          </w:p>
        </w:tc>
      </w:tr>
      <w:tr w:rsidR="00C81CA3">
        <w:trPr>
          <w:cantSplit/>
          <w:jc w:val="center"/>
        </w:trPr>
        <w:tc>
          <w:tcPr>
            <w:tcW w:w="1008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Luke Abraham Sam</w:t>
            </w:r>
          </w:p>
        </w:tc>
        <w:tc>
          <w:tcPr>
            <w:tcW w:w="2592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23K91A05D4</w:t>
            </w:r>
          </w:p>
        </w:tc>
      </w:tr>
      <w:tr w:rsidR="00C81CA3">
        <w:trPr>
          <w:cantSplit/>
          <w:jc w:val="center"/>
        </w:trPr>
        <w:tc>
          <w:tcPr>
            <w:tcW w:w="1008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Mudavath Suresh</w:t>
            </w:r>
          </w:p>
        </w:tc>
        <w:tc>
          <w:tcPr>
            <w:tcW w:w="2592" w:type="dxa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23K91A05G2</w:t>
            </w:r>
          </w:p>
        </w:tc>
      </w:tr>
    </w:tbl>
    <w:p w:rsidR="00C81CA3" w:rsidRDefault="00C81CA3">
      <w:pPr>
        <w:spacing w:line="192" w:lineRule="auto"/>
      </w:pPr>
    </w:p>
    <w:p w:rsidR="00C81CA3" w:rsidRDefault="002436CF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D V V Deepthi</w:t>
      </w:r>
    </w:p>
    <w:p w:rsidR="00C81CA3" w:rsidRDefault="002436CF">
      <w:r>
        <w:rPr>
          <w:rFonts w:cs="Times New Roman"/>
          <w:i/>
          <w:sz w:val="21"/>
        </w:rPr>
        <w:t xml:space="preserve">Chapter and </w:t>
      </w:r>
      <w:r>
        <w:rPr>
          <w:rFonts w:cs="Times New Roman"/>
          <w:i/>
          <w:sz w:val="21"/>
        </w:rPr>
        <w:t>section numbers quoted in the text (for example Chapter 8 or Section 6.2) refer to the full project report, 17.Final Document. Figures and tables in this document are numbered from 1.</w:t>
      </w:r>
    </w:p>
    <w:p w:rsidR="00C81CA3" w:rsidRDefault="002436CF">
      <w:pPr>
        <w:pStyle w:val="Heading1"/>
      </w:pPr>
      <w:r>
        <w:t>1. CONCLUSION</w:t>
      </w:r>
    </w:p>
    <w:p w:rsidR="00C81CA3" w:rsidRDefault="002436CF">
      <w:pPr>
        <w:pStyle w:val="Heading2"/>
      </w:pPr>
      <w:r>
        <w:t>1.1 Summary</w:t>
      </w:r>
    </w:p>
    <w:p w:rsidR="00C81CA3" w:rsidRDefault="002436CF">
      <w:r>
        <w:rPr>
          <w:rFonts w:cs="Times New Roman"/>
        </w:rPr>
        <w:t xml:space="preserve">CipherVault is a working secure file store in </w:t>
      </w:r>
      <w:r>
        <w:rPr>
          <w:rFonts w:cs="Times New Roman"/>
        </w:rPr>
        <w:t xml:space="preserve">which the browser encrypts every file before upload, the server stores only ciphertext and enforces Owner, Editor and Viewer roles, and every sensitive action is written to a hash-chained audit log. It was built with FastAPI, SQLAlchemy, React and the Web </w:t>
      </w:r>
      <w:r>
        <w:rPr>
          <w:rFonts w:cs="Times New Roman"/>
        </w:rPr>
        <w:t xml:space="preserve">Crypto API, and measured on one 12th Gen Intel Core i5-12500 (6 cores / 12 threads) desktop. The honest outcome is positive on confidentiality, integrity and access control, and mixed on the audit trail, whose limits were found by the project's own tamper </w:t>
      </w:r>
      <w:r>
        <w:rPr>
          <w:rFonts w:cs="Times New Roman"/>
        </w:rPr>
        <w:t>study.</w:t>
      </w:r>
    </w:p>
    <w:p w:rsidR="00C81CA3" w:rsidRDefault="002436CF">
      <w:pPr>
        <w:pStyle w:val="Heading2"/>
      </w:pPr>
      <w:r>
        <w:lastRenderedPageBreak/>
        <w:t>1.2 Objectives against outcomes</w:t>
      </w:r>
    </w:p>
    <w:p w:rsidR="00C81CA3" w:rsidRDefault="002436CF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Objectives against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1518"/>
        <w:gridCol w:w="4265"/>
      </w:tblGrid>
      <w:tr w:rsidR="00C81CA3">
        <w:trPr>
          <w:cantSplit/>
          <w:tblHeader/>
          <w:jc w:val="center"/>
        </w:trPr>
        <w:tc>
          <w:tcPr>
            <w:tcW w:w="3312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1584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Outcome</w:t>
            </w:r>
          </w:p>
        </w:tc>
        <w:tc>
          <w:tcPr>
            <w:tcW w:w="4608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Evidence</w:t>
            </w:r>
          </w:p>
        </w:tc>
      </w:tr>
      <w:tr w:rsidR="00C81CA3">
        <w:trPr>
          <w:cantSplit/>
          <w:jc w:val="center"/>
        </w:trPr>
        <w:tc>
          <w:tcPr>
            <w:tcW w:w="3312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 Registration and authentication with hashed credentials and JWT sessions</w:t>
            </w:r>
          </w:p>
        </w:tc>
        <w:tc>
          <w:tcPr>
            <w:tcW w:w="1584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bcrypt cost 12, HS256 tokens with 120-minute</w:t>
            </w:r>
            <w:r>
              <w:rPr>
                <w:rFonts w:cs="Times New Roman"/>
                <w:sz w:val="19"/>
              </w:rPr>
              <w:t xml:space="preserve"> expiry; login median 308 ms; forged, expired, wrong-secret and alg=none tokens all rejected</w:t>
            </w:r>
          </w:p>
        </w:tc>
      </w:tr>
      <w:tr w:rsidR="00C81CA3">
        <w:trPr>
          <w:cantSplit/>
          <w:jc w:val="center"/>
        </w:trPr>
        <w:tc>
          <w:tcPr>
            <w:tcW w:w="3312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 Encrypt every file with AES-256-GCM before it reaches storage</w:t>
            </w:r>
          </w:p>
        </w:tc>
        <w:tc>
          <w:tcPr>
            <w:tcW w:w="1584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Encryption in the browser; the stored object is ciphertext; 2,000 of 2,000 bit flips </w:t>
            </w:r>
            <w:r>
              <w:rPr>
                <w:rFonts w:cs="Times New Roman"/>
                <w:sz w:val="19"/>
              </w:rPr>
              <w:t>rejected; limited to 25 MB per file</w:t>
            </w:r>
          </w:p>
        </w:tc>
      </w:tr>
      <w:tr w:rsidR="00C81CA3">
        <w:trPr>
          <w:cantSplit/>
          <w:jc w:val="center"/>
        </w:trPr>
        <w:tc>
          <w:tcPr>
            <w:tcW w:w="3312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 Role-based access with ownership checks</w:t>
            </w:r>
          </w:p>
        </w:tc>
        <w:tc>
          <w:tcPr>
            <w:tcW w:w="1584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36 of 36 role-matrix cells as expected; revocation stops downloads (403) but does not recall keys</w:t>
            </w:r>
          </w:p>
        </w:tc>
      </w:tr>
      <w:tr w:rsidR="00C81CA3">
        <w:trPr>
          <w:cantSplit/>
          <w:jc w:val="center"/>
        </w:trPr>
        <w:tc>
          <w:tcPr>
            <w:tcW w:w="3312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4 Integrity verification on download</w:t>
            </w:r>
          </w:p>
        </w:tc>
        <w:tc>
          <w:tcPr>
            <w:tcW w:w="1584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AES-GCM tag plus SHA-25</w:t>
            </w:r>
            <w:r>
              <w:rPr>
                <w:rFonts w:cs="Times New Roman"/>
                <w:sz w:val="19"/>
              </w:rPr>
              <w:t>6 of the plaintext; a wrong key or altered ciphertext is rejected</w:t>
            </w:r>
          </w:p>
        </w:tc>
      </w:tr>
      <w:tr w:rsidR="00C81CA3">
        <w:trPr>
          <w:cantSplit/>
          <w:jc w:val="center"/>
        </w:trPr>
        <w:tc>
          <w:tcPr>
            <w:tcW w:w="3312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5 Audit logs of uploads, downloads, deletes and denials</w:t>
            </w:r>
          </w:p>
        </w:tc>
        <w:tc>
          <w:tcPr>
            <w:tcW w:w="1584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 with defects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All four event kinds logged in a hash chain with a verification screen; tail truncation (0 of 199) and concurre</w:t>
            </w:r>
            <w:r>
              <w:rPr>
                <w:rFonts w:cs="Times New Roman"/>
                <w:sz w:val="19"/>
              </w:rPr>
              <w:t>nt writers are not handled</w:t>
            </w:r>
          </w:p>
        </w:tc>
      </w:tr>
      <w:tr w:rsidR="00C81CA3">
        <w:trPr>
          <w:cantSplit/>
          <w:jc w:val="center"/>
        </w:trPr>
        <w:tc>
          <w:tcPr>
            <w:tcW w:w="3312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6 Evaluate overhead, access-control correctness and integrity</w:t>
            </w:r>
          </w:p>
        </w:tc>
        <w:tc>
          <w:tcPr>
            <w:tcW w:w="1584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 within limits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Chrome and API measurements, exhaustive role matrix and tamper study; one shared machine, no user study; 21 pytest, 17 API and 18 UI checks pas</w:t>
            </w:r>
            <w:r>
              <w:rPr>
                <w:rFonts w:cs="Times New Roman"/>
                <w:sz w:val="19"/>
              </w:rPr>
              <w:t>sed</w:t>
            </w:r>
          </w:p>
        </w:tc>
      </w:tr>
    </w:tbl>
    <w:p w:rsidR="00C81CA3" w:rsidRDefault="00C81CA3">
      <w:pPr>
        <w:spacing w:line="192" w:lineRule="auto"/>
      </w:pPr>
    </w:p>
    <w:p w:rsidR="00C81CA3" w:rsidRDefault="002436CF">
      <w:pPr>
        <w:pStyle w:val="Heading2"/>
      </w:pPr>
      <w:r>
        <w:t>1.3 Key findings</w:t>
      </w:r>
    </w:p>
    <w:p w:rsidR="00C81CA3" w:rsidRDefault="002436CF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Encryption in the browser costs little.</w:t>
      </w:r>
      <w:r>
        <w:rPr>
          <w:rFonts w:cs="Times New Roman"/>
        </w:rPr>
        <w:t xml:space="preserve"> AES-256-GCM encrypts 25 MiB in a median 53.8 ms and decrypts it in 50.9 ms; for a 10 MiB file the whole encrypted upload takes a median 209 ms against 194 ms for a plain upload (p95 352 ms), a difference that is within the run-to-run spread of the shared </w:t>
      </w:r>
      <w:r>
        <w:rPr>
          <w:rFonts w:cs="Times New Roman"/>
        </w:rPr>
        <w:t>machine. Key generation, once per account, takes 102 ms.</w:t>
      </w:r>
    </w:p>
    <w:p w:rsidR="00C81CA3" w:rsidRDefault="002436CF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The access rules held in every checked case.</w:t>
      </w:r>
      <w:r>
        <w:rPr>
          <w:rFonts w:cs="Times New Roman"/>
        </w:rPr>
        <w:t xml:space="preserve"> All 36 cells of the role matrix behaved as intended, unauthenticated requests (5 of 5) and four kinds of forged token were refused, and a download aft</w:t>
      </w:r>
      <w:r>
        <w:rPr>
          <w:rFonts w:cs="Times New Roman"/>
        </w:rPr>
        <w:t>er revocation returned HTTP 403. This is exhaustive over the implemented operations, not a user study.</w:t>
      </w:r>
    </w:p>
    <w:p w:rsidR="00C81CA3" w:rsidRDefault="002436CF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Integrity is enforced twice.</w:t>
      </w:r>
      <w:r>
        <w:rPr>
          <w:rFonts w:cs="Times New Roman"/>
        </w:rPr>
        <w:t xml:space="preserve"> All 2,000 of 2,000 single-bit changes to stored ciphertext were rejected by the AES-GCM tag, and a wrong key failed to d</w:t>
      </w:r>
      <w:r>
        <w:rPr>
          <w:rFonts w:cs="Times New Roman"/>
        </w:rPr>
        <w:t>ecrypt; the browser additionally refuses to save a file whose SHA-256 does not match.</w:t>
      </w:r>
    </w:p>
    <w:p w:rsidR="00C81CA3" w:rsidRDefault="002436CF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The audit chain catches edits but not removal or rewriting.</w:t>
      </w:r>
      <w:r>
        <w:rPr>
          <w:rFonts w:cs="Times New Roman"/>
        </w:rPr>
        <w:t xml:space="preserve"> Eight of nine tamper classes were caught in all 1,599 trials, tail truncation in 0 of 199, and a rewrite t</w:t>
      </w:r>
      <w:r>
        <w:rPr>
          <w:rFonts w:cs="Times New Roman"/>
        </w:rPr>
        <w:t>hat recomputes later hashes was not detected. 100 concurrent failed logins forked the chain (first bad entry 5,047 of 5,145). A writer lock and an external anchor are required.</w:t>
      </w:r>
    </w:p>
    <w:p w:rsidR="00C81CA3" w:rsidRDefault="002436CF">
      <w:pPr>
        <w:spacing w:after="60"/>
        <w:ind w:left="720" w:hanging="432"/>
      </w:pPr>
      <w:r>
        <w:rPr>
          <w:rFonts w:cs="Times New Roman"/>
        </w:rPr>
        <w:lastRenderedPageBreak/>
        <w:t xml:space="preserve">5.  </w:t>
      </w:r>
      <w:r>
        <w:rPr>
          <w:rFonts w:cs="Times New Roman"/>
          <w:b/>
        </w:rPr>
        <w:t>Costs sit in the slow-by-design steps.</w:t>
      </w:r>
      <w:r>
        <w:rPr>
          <w:rFonts w:cs="Times New Roman"/>
        </w:rPr>
        <w:t xml:space="preserve"> A sign-in takes a median 308 ms beca</w:t>
      </w:r>
      <w:r>
        <w:rPr>
          <w:rFonts w:cs="Times New Roman"/>
        </w:rPr>
        <w:t xml:space="preserve">use of bcrypt and unlocking the vault 32.8 ms for PBKDF2, while an authenticated </w:t>
      </w:r>
      <w:r>
        <w:rPr>
          <w:rFonts w:ascii="Consolas" w:eastAsia="Consolas" w:hAnsi="Consolas" w:cs="Consolas"/>
          <w:sz w:val="21"/>
        </w:rPr>
        <w:t>me</w:t>
      </w:r>
      <w:r>
        <w:rPr>
          <w:rFonts w:cs="Times New Roman"/>
        </w:rPr>
        <w:t xml:space="preserve"> call takes 6.32 ms; verifying 5,000 audit entries takes 404 ms and grows linearly.</w:t>
      </w:r>
    </w:p>
    <w:p w:rsidR="00C81CA3" w:rsidRDefault="002436CF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The trust boundary is the delivered code and the password.</w:t>
      </w:r>
      <w:r>
        <w:rPr>
          <w:rFonts w:cs="Times New Roman"/>
        </w:rPr>
        <w:t xml:space="preserve"> The server never sees plaintext or a usable key in normal operation, but it serves the JavaScript that does the cryptography and receives the password that protects the key bundle; revocation cannot recall what a recipient already holds.</w:t>
      </w:r>
    </w:p>
    <w:p w:rsidR="00C81CA3" w:rsidRDefault="002436CF">
      <w:r>
        <w:rPr>
          <w:rFonts w:cs="Times New Roman"/>
        </w:rPr>
        <w:t>The abstract's st</w:t>
      </w:r>
      <w:r>
        <w:rPr>
          <w:rFonts w:cs="Times New Roman"/>
        </w:rPr>
        <w:t>atement that the system can later be extended to cloud storage and professional key management is a statement of future scope; it is not demonstrated here. The same holds for PostgreSQL, which is supported by configuration but was not exercised.</w:t>
      </w:r>
    </w:p>
    <w:p w:rsidR="00C81CA3" w:rsidRDefault="002436CF">
      <w:pPr>
        <w:pStyle w:val="Heading2"/>
      </w:pPr>
      <w:r>
        <w:t>1.4 Closin</w:t>
      </w:r>
      <w:r>
        <w:t>g remark</w:t>
      </w:r>
    </w:p>
    <w:p w:rsidR="00C81CA3" w:rsidRDefault="002436CF">
      <w:r>
        <w:rPr>
          <w:rFonts w:cs="Times New Roman"/>
        </w:rPr>
        <w:t>The value of the project is a runnable, measured design and a precise list of what to repair. With a writer lock and an external anchor for the audit chain, a separate secret for key derivation, re-keying on revocation and chunked encryption for l</w:t>
      </w:r>
      <w:r>
        <w:rPr>
          <w:rFonts w:cs="Times New Roman"/>
        </w:rPr>
        <w:t>arge files, the same code would be a sound base for a small organisation's confidential document store.</w:t>
      </w:r>
    </w:p>
    <w:p w:rsidR="00C81CA3" w:rsidRDefault="002436CF">
      <w:r>
        <w:rPr>
          <w:rFonts w:cs="Times New Roman"/>
        </w:rPr>
        <w:t>The measurements behind the key findings are shown below: the access-control matrix, where every one of the 36 cells matched, and the tamper study, wher</w:t>
      </w:r>
      <w:r>
        <w:rPr>
          <w:rFonts w:cs="Times New Roman"/>
        </w:rPr>
        <w:t>e eight of nine audit-log tampering classes were detected and tail truncation was not. The base paper reports calculated primitive costs on other hardware, so no figure here can be ranked against it.</w:t>
      </w:r>
    </w:p>
    <w:p w:rsidR="00C81CA3" w:rsidRDefault="002436CF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4070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rbac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CA3" w:rsidRDefault="002436CF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Access-control matr</w:t>
      </w:r>
      <w:r>
        <w:rPr>
          <w:rFonts w:cs="Times New Roman"/>
        </w:rPr>
        <w:t>ix: four principals against nine operations, expected against observed.</w:t>
      </w:r>
    </w:p>
    <w:p w:rsidR="00C81CA3" w:rsidRDefault="002436CF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486400" cy="33886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tamper_det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CA3" w:rsidRDefault="002436CF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Detection rate of each audit-log tampering class.</w:t>
      </w:r>
    </w:p>
    <w:p w:rsidR="00C81CA3" w:rsidRDefault="002436CF">
      <w:pPr>
        <w:pStyle w:val="Heading1"/>
        <w:pageBreakBefore/>
      </w:pPr>
      <w:r>
        <w:lastRenderedPageBreak/>
        <w:t>2. FUTURE SCOPE</w:t>
      </w:r>
    </w:p>
    <w:p w:rsidR="00C81CA3" w:rsidRDefault="002436CF">
      <w:pPr>
        <w:pStyle w:val="Heading2"/>
      </w:pPr>
      <w:r>
        <w:t>2.1 Repair the weaknesses found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Make the audit log tamper-evident.</w:t>
      </w:r>
      <w:r>
        <w:rPr>
          <w:rFonts w:cs="Times New Roman"/>
        </w:rPr>
        <w:t xml:space="preserve"> Take a lock</w:t>
      </w:r>
      <w:r>
        <w:rPr>
          <w:rFonts w:cs="Times New Roman"/>
        </w:rPr>
        <w:t xml:space="preserve"> around reading the last hash and writing the new row (or a single writer queue), sign each entry or the chain head with a server-held HMAC key, and publish the head to a separate place so that truncation and consistent rewriting become detectable [31], [3</w:t>
      </w:r>
      <w:r>
        <w:rPr>
          <w:rFonts w:cs="Times New Roman"/>
        </w:rPr>
        <w:t>2]. Rerun the 199-trial truncation test and the 100-login concurrency test.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Restrict the audit list.</w:t>
      </w:r>
      <w:r>
        <w:rPr>
          <w:rFonts w:cs="Times New Roman"/>
        </w:rPr>
        <w:t xml:space="preserve"> Return only the caller's own events from </w:t>
      </w:r>
      <w:r>
        <w:rPr>
          <w:rFonts w:ascii="Consolas" w:eastAsia="Consolas" w:hAnsi="Consolas" w:cs="Consolas"/>
          <w:sz w:val="21"/>
        </w:rPr>
        <w:t>GET /api/audit</w:t>
      </w:r>
      <w:r>
        <w:rPr>
          <w:rFonts w:cs="Times New Roman"/>
        </w:rPr>
        <w:t>, and let the owner of a file see that file's events.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Separate the two secrets.</w:t>
      </w:r>
      <w:r>
        <w:rPr>
          <w:rFonts w:cs="Times New Roman"/>
        </w:rPr>
        <w:t xml:space="preserve"> Derive an auth</w:t>
      </w:r>
      <w:r>
        <w:rPr>
          <w:rFonts w:cs="Times New Roman"/>
        </w:rPr>
        <w:t>entication value in the browser (or use an augmented password protocol) so the server never receives the password that unlocks the key bundle.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Strengthen key derivation.</w:t>
      </w:r>
      <w:r>
        <w:rPr>
          <w:rFonts w:cs="Times New Roman"/>
        </w:rPr>
        <w:t xml:space="preserve"> Raise PBKDF2 to at least the 310,000 iterations used by the IJEDR paper [2], or swi</w:t>
      </w:r>
      <w:r>
        <w:rPr>
          <w:rFonts w:cs="Times New Roman"/>
        </w:rPr>
        <w:t>tch to a memory-hard function such as Argon2id.</w:t>
      </w:r>
    </w:p>
    <w:p w:rsidR="00C81CA3" w:rsidRDefault="002436CF">
      <w:pPr>
        <w:pStyle w:val="Heading2"/>
      </w:pPr>
      <w:r>
        <w:t>2.2 Close the design gaps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Re-key on revoke.</w:t>
      </w:r>
      <w:r>
        <w:rPr>
          <w:rFonts w:cs="Times New Roman"/>
        </w:rPr>
        <w:t xml:space="preserve"> Generate a new file key, re-encrypt the file and re-wrap for the remaining users, so a revoked user's saved key no longer opens new content.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Chunked, streamin</w:t>
      </w:r>
      <w:r>
        <w:rPr>
          <w:rFonts w:cs="Times New Roman"/>
          <w:b/>
        </w:rPr>
        <w:t>g encryption</w:t>
      </w:r>
      <w:r>
        <w:rPr>
          <w:rFonts w:cs="Times New Roman"/>
        </w:rPr>
        <w:t xml:space="preserve"> with per-chunk authentication, so that files above 25 MB can be handled without holding them in memory.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Multi-factor sign-in</w:t>
      </w:r>
      <w:r>
        <w:rPr>
          <w:rFonts w:cs="Times New Roman"/>
        </w:rPr>
        <w:t xml:space="preserve"> (TOTP), as in the closest related paper, and account recovery by an optional recovery key.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Key transparency.</w:t>
      </w:r>
      <w:r>
        <w:rPr>
          <w:rFonts w:cs="Times New Roman"/>
        </w:rPr>
        <w:t xml:space="preserve"> Show a fingerprint of a recipient's public key and let users compare it out of band, so a substituted key is noticed.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Content-security policy and subresource integrity</w:t>
      </w:r>
      <w:r>
        <w:rPr>
          <w:rFonts w:cs="Times New Roman"/>
        </w:rPr>
        <w:t xml:space="preserve"> to narrow the problem of a server that serves the cryptographic code [8].</w:t>
      </w:r>
    </w:p>
    <w:p w:rsidR="00C81CA3" w:rsidRDefault="002436CF">
      <w:pPr>
        <w:pStyle w:val="Heading2"/>
      </w:pPr>
      <w:r>
        <w:t xml:space="preserve">2.3 Scale </w:t>
      </w:r>
      <w:r>
        <w:t>and deploy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>•  S3-compatible object storage behind the existing storage module, and a key-management service or hardware security module for server-side secrets such as the JWT signing key.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lastRenderedPageBreak/>
        <w:t>•  PostgreSQL in continuous integration, so the path that the abstr</w:t>
      </w:r>
      <w:r>
        <w:rPr>
          <w:rFonts w:cs="Times New Roman"/>
        </w:rPr>
        <w:t>act names is tested on every change.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>•  Measurement under many simultaneous users, with the audit writes moved to a queue.</w:t>
      </w:r>
    </w:p>
    <w:p w:rsidR="00C81CA3" w:rsidRDefault="002436CF">
      <w:pPr>
        <w:pStyle w:val="Heading2"/>
      </w:pPr>
      <w:r>
        <w:t>2.4 Evaluate with people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 xml:space="preserve">•  A usability study of the unlock, share and revoke flows, and an independent penetration test and code </w:t>
      </w:r>
      <w:r>
        <w:rPr>
          <w:rFonts w:cs="Times New Roman"/>
        </w:rPr>
        <w:t>review.</w:t>
      </w:r>
    </w:p>
    <w:p w:rsidR="00C81CA3" w:rsidRDefault="002436CF">
      <w:pPr>
        <w:spacing w:after="60"/>
        <w:ind w:left="720" w:hanging="360"/>
      </w:pPr>
      <w:r>
        <w:rPr>
          <w:rFonts w:cs="Times New Roman"/>
        </w:rPr>
        <w:t>•  A comparison with an attribute-based design on the same files, using the same measured, end-to-end method rather than calculated primitive costs [1], [19].</w:t>
      </w:r>
    </w:p>
    <w:p w:rsidR="00C81CA3" w:rsidRDefault="002436CF">
      <w:r>
        <w:rPr>
          <w:rFonts w:cs="Times New Roman"/>
        </w:rPr>
        <w:t>The order matters: the repairs in the first group are small and testable, and they should</w:t>
      </w:r>
      <w:r>
        <w:rPr>
          <w:rFonts w:cs="Times New Roman"/>
        </w:rPr>
        <w:t xml:space="preserve"> be done before new features, because every later stage builds on an audit trail and a key hierarchy that can be trusted.</w:t>
      </w:r>
    </w:p>
    <w:p w:rsidR="00C81CA3" w:rsidRDefault="002436CF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4266"/>
        <w:gridCol w:w="2578"/>
      </w:tblGrid>
      <w:tr w:rsidR="00C81CA3">
        <w:trPr>
          <w:cantSplit/>
          <w:tblHeader/>
          <w:jc w:val="center"/>
        </w:trPr>
        <w:tc>
          <w:tcPr>
            <w:tcW w:w="2160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Stage</w:t>
            </w:r>
          </w:p>
        </w:tc>
        <w:tc>
          <w:tcPr>
            <w:tcW w:w="4608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Work</w:t>
            </w:r>
          </w:p>
        </w:tc>
        <w:tc>
          <w:tcPr>
            <w:tcW w:w="2736" w:type="dxa"/>
            <w:shd w:val="clear" w:color="auto" w:fill="1B2A41"/>
          </w:tcPr>
          <w:p w:rsidR="00C81CA3" w:rsidRDefault="002436C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Done when</w:t>
            </w:r>
          </w:p>
        </w:tc>
      </w:tr>
      <w:tr w:rsidR="00C81CA3">
        <w:trPr>
          <w:cantSplit/>
          <w:jc w:val="center"/>
        </w:trPr>
        <w:tc>
          <w:tcPr>
            <w:tcW w:w="2160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1. Repair what was measured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Writer lock and an externally anchored or HMAC-signed chain head; restrict </w:t>
            </w:r>
            <w:r>
              <w:rPr>
                <w:rFonts w:ascii="Consolas" w:eastAsia="Consolas" w:hAnsi="Consolas" w:cs="Consolas"/>
                <w:sz w:val="16"/>
              </w:rPr>
              <w:t>GET /api/audit</w:t>
            </w:r>
            <w:r>
              <w:rPr>
                <w:rFonts w:cs="Times New Roman"/>
                <w:sz w:val="19"/>
              </w:rPr>
              <w:t xml:space="preserve"> to own events; separate the sign-in secret from the key-derivation secret; PBKDF2 at 310,000 iterations or Argon2id</w:t>
            </w:r>
          </w:p>
        </w:tc>
        <w:tc>
          <w:tcPr>
            <w:tcW w:w="273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200-trial truncation test and the 100-login co</w:t>
            </w:r>
            <w:r>
              <w:rPr>
                <w:rFonts w:cs="Times New Roman"/>
                <w:sz w:val="19"/>
              </w:rPr>
              <w:t>ncurrency test both report a valid, detecting chain</w:t>
            </w:r>
          </w:p>
        </w:tc>
      </w:tr>
      <w:tr w:rsidR="00C81CA3">
        <w:trPr>
          <w:cantSplit/>
          <w:jc w:val="center"/>
        </w:trPr>
        <w:tc>
          <w:tcPr>
            <w:tcW w:w="2160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2. Close the design gaps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Re-key on revoke; chunked streaming encryption beyond 25 MB; MFA; content-security policy and subresource integrity; out-of-band public-key fingerprints</w:t>
            </w:r>
          </w:p>
        </w:tc>
        <w:tc>
          <w:tcPr>
            <w:tcW w:w="273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revoked user's saved ke</w:t>
            </w:r>
            <w:r>
              <w:rPr>
                <w:rFonts w:cs="Times New Roman"/>
                <w:sz w:val="19"/>
              </w:rPr>
              <w:t>y no longer opens new content; a 200 MB file uploads</w:t>
            </w:r>
          </w:p>
        </w:tc>
      </w:tr>
      <w:tr w:rsidR="00C81CA3">
        <w:trPr>
          <w:cantSplit/>
          <w:jc w:val="center"/>
        </w:trPr>
        <w:tc>
          <w:tcPr>
            <w:tcW w:w="2160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3. Scale and deploy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S3-compatible object storage, a key-management service, PostgreSQL in continuous integration, a queue for audit writes</w:t>
            </w:r>
          </w:p>
        </w:tc>
        <w:tc>
          <w:tcPr>
            <w:tcW w:w="273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Docker composition passes the same suite on PostgreSQL</w:t>
            </w:r>
          </w:p>
        </w:tc>
      </w:tr>
      <w:tr w:rsidR="00C81CA3">
        <w:trPr>
          <w:cantSplit/>
          <w:jc w:val="center"/>
        </w:trPr>
        <w:tc>
          <w:tcPr>
            <w:tcW w:w="2160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4. </w:t>
            </w:r>
            <w:r>
              <w:rPr>
                <w:rFonts w:cs="Times New Roman"/>
                <w:sz w:val="19"/>
              </w:rPr>
              <w:t>Evaluate with people</w:t>
            </w:r>
          </w:p>
        </w:tc>
        <w:tc>
          <w:tcPr>
            <w:tcW w:w="4608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usability study and an independent security review</w:t>
            </w:r>
          </w:p>
        </w:tc>
        <w:tc>
          <w:tcPr>
            <w:tcW w:w="2736" w:type="dxa"/>
          </w:tcPr>
          <w:p w:rsidR="00C81CA3" w:rsidRDefault="002436CF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Task success rates and review findings are in the report</w:t>
            </w:r>
          </w:p>
        </w:tc>
      </w:tr>
    </w:tbl>
    <w:p w:rsidR="00C81CA3" w:rsidRDefault="00C81CA3">
      <w:pPr>
        <w:spacing w:line="192" w:lineRule="auto"/>
      </w:pPr>
    </w:p>
    <w:p w:rsidR="00C81CA3" w:rsidRDefault="002436CF">
      <w:pPr>
        <w:pStyle w:val="Heading1"/>
        <w:pageBreakBefore/>
      </w:pPr>
      <w:r>
        <w:lastRenderedPageBreak/>
        <w:t>3. REFERENCES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[1]  A. Nekouie, M. Vafaei Jahan, M. H. Moattar and R. Sheibani, "Secure electronic health record access cont</w:t>
      </w:r>
      <w:r>
        <w:rPr>
          <w:rFonts w:cs="Times New Roman"/>
          <w:sz w:val="20"/>
        </w:rPr>
        <w:t>rol via blockchain, dual-attribute encryption, and large language model-based attribute extraction," Scientific Reports, vol. 16, art. no. 8673, 2026, doi: 10.1038/s41598-026-39690-2.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[2]  G. Sowmiya, R. Nivas and E. Vikram, "Secure cloud file storage </w:t>
      </w:r>
      <w:r>
        <w:rPr>
          <w:rFonts w:cs="Times New Roman"/>
          <w:sz w:val="20"/>
        </w:rPr>
        <w:t>architecture with client-side encryption and access control," Int. J. Eng. Develop. Res. (IJEDR), vol. 14, no. 2, pp. 576-579, Apr. 2026, paper IJEDR2602501.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"Secure file storage on cloud using AES encryption," Int. Res. J. Modernization in Engineerin</w:t>
      </w:r>
      <w:r>
        <w:rPr>
          <w:rFonts w:cs="Times New Roman"/>
          <w:sz w:val="20"/>
        </w:rPr>
        <w:t>g, Technology and Science (IRJMETS), 2026 (title as listed in the batch literature survey; not located online and not quoted).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[4]  "Secure cloud-based file storage system with enhanced data integrity and access control," in Proc. 6th Int. Conf. Pervasive </w:t>
      </w:r>
      <w:r>
        <w:rPr>
          <w:rFonts w:cs="Times New Roman"/>
          <w:sz w:val="20"/>
        </w:rPr>
        <w:t>Computing and Social Networking (ICPCSN), 2026 (title as listed in the batch literature survey; not located online and not quoted).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"An integrated image encryption and secure transmission scheme for cloud environments using chaotic mapping and cryptog</w:t>
      </w:r>
      <w:r>
        <w:rPr>
          <w:rFonts w:cs="Times New Roman"/>
          <w:sz w:val="20"/>
        </w:rPr>
        <w:t>raphic access control," 2026 (title as listed in the batch literature survey; not located online and not quoted).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P. Thenmozhi, V. D. Saralesh and R. Sakthi, "Geocrypt: Location-based secure file encryption and access control," ITM Web of Conferences,</w:t>
      </w:r>
      <w:r>
        <w:rPr>
          <w:rFonts w:cs="Times New Roman"/>
          <w:sz w:val="20"/>
        </w:rPr>
        <w:t xml:space="preserve"> vol. 82, art. no. 03019, 2026, doi: 10.1051/itmconf/20268203019.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E. Saginayev, A. Niyazov, A. Razaque, Zh. Kalpeyeva and A. Urazgaliyeva, "Secure file storage on cloud using hybrid cryptography," Computing &amp; Engineering, vol. 2, no. 2, pp. 1-7, 2024,</w:t>
      </w:r>
      <w:r>
        <w:rPr>
          <w:rFonts w:cs="Times New Roman"/>
          <w:sz w:val="20"/>
        </w:rPr>
        <w:t xml:space="preserve"> doi: 10.51301/ce.2024.i2.01.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[8]  M. Backendal, M. Haller and K. G. Paterson, "MEGA: Malleable encryption goes awry," in Proc. IEEE Symp. Security and Privacy (SP), 2023, pp. 146-163.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[9]  H. Bock, A. Zauner, S. Devlin, J. Somorovsky and P. Jovanovic, "No</w:t>
      </w:r>
      <w:r>
        <w:rPr>
          <w:rFonts w:cs="Times New Roman"/>
          <w:sz w:val="20"/>
        </w:rPr>
        <w:t>nce-disrespecting adversaries: Practical forgery attacks on GCM in TLS," in Proc. 10th USENIX Workshop on Offensive Technologies (WOOT), Austin, TX, USA, Aug. 2016.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[10]  E.-J. Goh, H. Shacham, N. Modadugu and D. Boneh, "SiRiUS: Securing remote untrusted s</w:t>
      </w:r>
      <w:r>
        <w:rPr>
          <w:rFonts w:cs="Times New Roman"/>
          <w:sz w:val="20"/>
        </w:rPr>
        <w:t>torage," in Proc. Network and Distributed System Security Symp. (NDSS), 2003.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[11]  M. Kallahalla, E. Riedel, R. Swaminathan, Q. Wang and K. Fu, "Plutus: Scalable secure file sharing on untrusted storage," in Proc. 2nd USENIX Conf. File and Storage </w:t>
      </w:r>
      <w:r>
        <w:rPr>
          <w:rFonts w:cs="Times New Roman"/>
          <w:sz w:val="20"/>
        </w:rPr>
        <w:t>Technologies (FAST), San Francisco, CA, USA, 2003, pp. 29-42.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Z. Wilcox-O'Hearn and B. Warner, "Tahoe: The least-authority filesystem," in Proc. 4th ACM Int. Workshop on Storage Security and Survivability (StorageSS), 2008, pp. 21-26, doi: 10.1145/14</w:t>
      </w:r>
      <w:r>
        <w:rPr>
          <w:rFonts w:cs="Times New Roman"/>
          <w:sz w:val="20"/>
        </w:rPr>
        <w:t>56469.1456474.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R. A. Popa, C. M. S. Redfield, N. Zeldovich and H. Balakrishnan, "CryptDB: Protecting confidentiality with encrypted query processing," in Proc. 23rd ACM Symp. Operating Systems Principles (SOSP), 2011, pp. 85-100, doi: 10.1145/2043556</w:t>
      </w:r>
      <w:r>
        <w:rPr>
          <w:rFonts w:cs="Times New Roman"/>
          <w:sz w:val="20"/>
        </w:rPr>
        <w:t>.2043566.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[14]  S. Kamara and K. Lauter, "Cryptographic cloud storage," in Financial Cryptography and Data Security Workshops 2010, Lecture Notes in Computer Science, vol. 6054, Springer, 2010, pp. 136-149.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[15]  D. F. Ferraiolo, R. Sandhu, S. Gavrila, D. </w:t>
      </w:r>
      <w:r>
        <w:rPr>
          <w:rFonts w:cs="Times New Roman"/>
          <w:sz w:val="20"/>
        </w:rPr>
        <w:t>R. Kuhn and R. Chandramouli, "Proposed NIST standard for role-based access control," ACM Trans. Inf. Syst. Secur., vol. 4, no. 3, pp. 224-274, Aug. 2001, doi: 10.1145/501978.501980.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>[16]  R. S. Sandhu, E. J. Coyne, H. L. Feinstein and C. E. Youman, "Role-b</w:t>
      </w:r>
      <w:r>
        <w:rPr>
          <w:rFonts w:cs="Times New Roman"/>
          <w:sz w:val="20"/>
        </w:rPr>
        <w:t>ased access control models," IEEE Computer, vol. 29, no. 2, pp. 38-47, Feb. 1996.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[17]  J. H. Saltzer and M. D. Schroeder, "The protection of information in computer systems," Proc. IEEE, vol. 63, no. 9, pp. 1278-1308, Sep. 1975.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[18]  V. Goyal, O. Pandey,</w:t>
      </w:r>
      <w:r>
        <w:rPr>
          <w:rFonts w:cs="Times New Roman"/>
          <w:sz w:val="20"/>
        </w:rPr>
        <w:t xml:space="preserve"> A. Sahai and B. Waters, "Attribute-based encryption for fine-grained access control of encrypted data," in Proc. 13th ACM Conf. Computer and Communications Security (CCS), 2006, pp. 89-98, doi: 10.1145/1180405.1180418.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[19]  J. Bethencourt, A. Sahai and B</w:t>
      </w:r>
      <w:r>
        <w:rPr>
          <w:rFonts w:cs="Times New Roman"/>
          <w:sz w:val="20"/>
        </w:rPr>
        <w:t>. Waters, "Ciphertext-policy attribute-based encryption," in Proc. IEEE Symp. Security and Privacy (SP), 2007, pp. 321-334, doi: 10.1109/SP.2007.11.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G. Ateniese, K. Fu, M. Green and S. Hohenberger, "Improved proxy re-encryption schemes with applicati</w:t>
      </w:r>
      <w:r>
        <w:rPr>
          <w:rFonts w:cs="Times New Roman"/>
          <w:sz w:val="20"/>
        </w:rPr>
        <w:t>ons to secure distributed storage," ACM Trans. Inf. Syst. Secur., vol. 9, no. 1, pp. 1-30, Feb. 2006, doi: 10.1145/1127345.1127346.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[21]  M. Dworkin, "Recommendation for block cipher modes of operation: Galois/Counter Mode (GCM) and GMAC," NIST Special Pub</w:t>
      </w:r>
      <w:r>
        <w:rPr>
          <w:rFonts w:cs="Times New Roman"/>
          <w:sz w:val="20"/>
        </w:rPr>
        <w:t>lication 800-38D, Nov. 2007.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[22]  National Institute of Standards and Technology, "Advanced Encryption Standard (AES)," Federal Information Processing Standards Publication 197, Nov. 2001 (updated May 2023).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[23]  National Institute of Standards and Techn</w:t>
      </w:r>
      <w:r>
        <w:rPr>
          <w:rFonts w:cs="Times New Roman"/>
          <w:sz w:val="20"/>
        </w:rPr>
        <w:t>ology, "Secure Hash Standard (SHS)," Federal Information Processing Standards Publication 180-4, Aug. 2015.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K. Moriarty, Ed., B. Kaliski, J. Jonsson and A. Rusch, "PKCS #1: RSA cryptography specifications version 2.2," IETF RFC 8017, Nov. 2016.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[25] </w:t>
      </w:r>
      <w:r>
        <w:rPr>
          <w:rFonts w:cs="Times New Roman"/>
          <w:sz w:val="20"/>
        </w:rPr>
        <w:t xml:space="preserve"> M. Bellare and P. Rogaway, "Optimal asymmetric encryption," in Advances in Cryptology - EUROCRYPT '94, Lecture Notes in Computer Science, vol. 950, Springer, 1995, pp. 92-111.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K. Moriarty, Ed., B. Kaliski and A. Rusch, "PKCS #5: Password-based crypt</w:t>
      </w:r>
      <w:r>
        <w:rPr>
          <w:rFonts w:cs="Times New Roman"/>
          <w:sz w:val="20"/>
        </w:rPr>
        <w:t>ography specification version 2.1," IETF RFC 8018, Jan. 2017.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M. S. Turan, E. Barker, W. Burr and L. Chen, "Recommendation for password-based key derivation, part 1: Storage applications," NIST Special Publication 800-132, Dec. 2010.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[28]  N. Provos </w:t>
      </w:r>
      <w:r>
        <w:rPr>
          <w:rFonts w:cs="Times New Roman"/>
          <w:sz w:val="20"/>
        </w:rPr>
        <w:t>and D. Mazieres, "A future-adaptable password scheme," in Proc. USENIX Annual Technical Conf., Monterey, CA, USA, Jun. 1999, pp. 81-92.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M. Jones, J. Bradley and N. Sakimura, "JSON Web Token (JWT)," IETF RFC 7519, May 2015.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[30]  M. Watson, Ed., "Web </w:t>
      </w:r>
      <w:r>
        <w:rPr>
          <w:rFonts w:cs="Times New Roman"/>
          <w:sz w:val="20"/>
        </w:rPr>
        <w:t>Cryptography API," W3C Recommendation, Jan. 26, 2017. [Online]. Available: https://www.w3.org/TR/2017/REC-WebCryptoAPI-20170126/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[31]  B. Schneier and J. Kelsey, "Secure audit logs to support computer forensics," ACM Trans. Inf. Syst. Secur., vol. 2, no. 2</w:t>
      </w:r>
      <w:r>
        <w:rPr>
          <w:rFonts w:cs="Times New Roman"/>
          <w:sz w:val="20"/>
        </w:rPr>
        <w:t>, pp. 159-176, May 1999.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[32]  S. A. Crosby and D. S. Wallach, "Efficient data structures for tamper-evident logging," in Proc. 18th USENIX Security Symp., Montreal, QC, Canada, Aug. 2009, pp. 317-334.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[33]  E. Alsentzer et al., "Publicly available clinica</w:t>
      </w:r>
      <w:r>
        <w:rPr>
          <w:rFonts w:cs="Times New Roman"/>
          <w:sz w:val="20"/>
        </w:rPr>
        <w:t>l BERT embeddings," in Proc. 2nd Clinical Natural Language Processing Workshop, Minneapolis, MN, USA, Jun. 2019, pp. 72-78, doi: 10.18653/v1/W19-1909.</w:t>
      </w:r>
    </w:p>
    <w:p w:rsidR="00C81CA3" w:rsidRDefault="002436CF">
      <w:pPr>
        <w:spacing w:after="100" w:line="276" w:lineRule="auto"/>
        <w:ind w:left="648" w:hanging="648"/>
      </w:pPr>
      <w:r>
        <w:rPr>
          <w:rFonts w:cs="Times New Roman"/>
          <w:sz w:val="20"/>
        </w:rPr>
        <w:t>[34]  E. Androulaki et al., "Hyperledger Fabric: A distributed operating system for permissioned blockcha</w:t>
      </w:r>
      <w:r>
        <w:rPr>
          <w:rFonts w:cs="Times New Roman"/>
          <w:sz w:val="20"/>
        </w:rPr>
        <w:t>ins," in Proc. 13th EuroSys Conf., Porto, Portugal, Apr. 2018, doi: 10.1145/3190508.3190538.</w:t>
      </w:r>
    </w:p>
    <w:sectPr w:rsidR="00C81CA3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436CF">
      <w:pPr>
        <w:spacing w:after="0" w:line="240" w:lineRule="auto"/>
      </w:pPr>
      <w:r>
        <w:separator/>
      </w:r>
    </w:p>
  </w:endnote>
  <w:endnote w:type="continuationSeparator" w:id="0">
    <w:p w:rsidR="00000000" w:rsidRDefault="00243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1CA3" w:rsidRDefault="002436CF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436CF">
      <w:pPr>
        <w:spacing w:after="0" w:line="240" w:lineRule="auto"/>
      </w:pPr>
      <w:r>
        <w:separator/>
      </w:r>
    </w:p>
  </w:footnote>
  <w:footnote w:type="continuationSeparator" w:id="0">
    <w:p w:rsidR="00000000" w:rsidRDefault="00243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1CA3" w:rsidRDefault="002436CF">
    <w:pPr>
      <w:pStyle w:val="Header"/>
      <w:jc w:val="center"/>
    </w:pPr>
    <w:r>
      <w:rPr>
        <w:rFonts w:cs="Times New Roman"/>
        <w:i/>
        <w:color w:val="555555"/>
        <w:sz w:val="20"/>
      </w:rPr>
      <w:t>CipherVault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6CF"/>
    <w:rsid w:val="0029639D"/>
    <w:rsid w:val="00326F90"/>
    <w:rsid w:val="00AA1D8D"/>
    <w:rsid w:val="00B47730"/>
    <w:rsid w:val="00C81C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F4F8C5-4E57-4B28-85E1-E77BAE79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436CF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436CF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436CF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30D38C-E28A-475B-92B3-C370A6F48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2387</Words>
  <Characters>13074</Characters>
  <Application>Microsoft Office Word</Application>
  <DocSecurity>0</DocSecurity>
  <Lines>285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2026-10-26T13:08:00Z</dcterms:modified>
  <cp:category/>
</cp:coreProperties>
</file>