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B47" w:rsidRDefault="00E25B47">
      <w:pPr>
        <w:spacing w:after="480" w:line="240" w:lineRule="auto"/>
      </w:pPr>
      <w:bookmarkStart w:id="0" w:name="_GoBack"/>
      <w:bookmarkEnd w:id="0"/>
    </w:p>
    <w:p w:rsidR="00E25B47" w:rsidRDefault="00AB7B8B">
      <w:pPr>
        <w:jc w:val="center"/>
      </w:pPr>
      <w:r>
        <w:rPr>
          <w:rFonts w:cs="Times New Roman"/>
          <w:b/>
          <w:sz w:val="36"/>
        </w:rPr>
        <w:t>DETECTING AI GENERATED IMAGES WITH CNN AND INTERPRETATION USING EXPLAINABLE AI</w:t>
      </w:r>
    </w:p>
    <w:p w:rsidR="00E25B47" w:rsidRDefault="00AB7B8B">
      <w:pPr>
        <w:spacing w:after="280"/>
        <w:jc w:val="center"/>
      </w:pPr>
      <w:r>
        <w:rPr>
          <w:rFonts w:cs="Times New Roman"/>
          <w:b/>
          <w:sz w:val="28"/>
        </w:rPr>
        <w:t>Results</w:t>
      </w:r>
    </w:p>
    <w:p w:rsidR="00E25B47" w:rsidRDefault="00AB7B8B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E25B47" w:rsidRDefault="00AB7B8B">
      <w:pPr>
        <w:spacing w:after="240"/>
        <w:jc w:val="center"/>
      </w:pPr>
      <w:r>
        <w:rPr>
          <w:rFonts w:cs="Times New Roman"/>
        </w:rPr>
        <w:t>Batch C14 (CSE-C)  ·  Academic year [ACADEMIC YEAR]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E25B47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E25B47">
        <w:trPr>
          <w:cantSplit/>
          <w:jc w:val="center"/>
        </w:trPr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Ponugoti Viduranandan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23K91A05J5</w:t>
            </w:r>
          </w:p>
        </w:tc>
      </w:tr>
      <w:tr w:rsidR="00E25B47">
        <w:trPr>
          <w:cantSplit/>
          <w:jc w:val="center"/>
        </w:trPr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Naina Baherji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23K91A05G9</w:t>
            </w:r>
          </w:p>
        </w:tc>
      </w:tr>
      <w:tr w:rsidR="00E25B47">
        <w:trPr>
          <w:cantSplit/>
          <w:jc w:val="center"/>
        </w:trPr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Likki Pranathi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23K91A05D2</w:t>
            </w:r>
          </w:p>
        </w:tc>
      </w:tr>
      <w:tr w:rsidR="00E25B47">
        <w:trPr>
          <w:cantSplit/>
          <w:jc w:val="center"/>
        </w:trPr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Motasani Sathish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23K91A05G0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M Thanmayee</w:t>
      </w:r>
    </w:p>
    <w:p w:rsidR="00E25B47" w:rsidRDefault="00AB7B8B">
      <w:r>
        <w:rPr>
          <w:rFonts w:cs="Times New Roman"/>
          <w:i/>
          <w:sz w:val="21"/>
        </w:rPr>
        <w:t xml:space="preserve">Chapter and section numbers quoted in the text (for example Chapter 8 or </w:t>
      </w:r>
      <w:r>
        <w:rPr>
          <w:rFonts w:cs="Times New Roman"/>
          <w:i/>
          <w:sz w:val="21"/>
        </w:rPr>
        <w:t>Section 6.2) refer to the full project report, 17.Final Document. Figures and tables in this document are numbered from 1.</w:t>
      </w:r>
    </w:p>
    <w:p w:rsidR="00E25B47" w:rsidRDefault="00AB7B8B">
      <w:pPr>
        <w:pStyle w:val="Heading1"/>
      </w:pPr>
      <w:r>
        <w:t>1. RESULTS AND OUTPUT SCREENS</w:t>
      </w:r>
    </w:p>
    <w:p w:rsidR="00E25B47" w:rsidRDefault="00AB7B8B">
      <w:r>
        <w:rPr>
          <w:rFonts w:cs="Times New Roman"/>
        </w:rPr>
        <w:t>This chapter reports what the system actually does. It starts with the experimental set-up and the outp</w:t>
      </w:r>
      <w:r>
        <w:rPr>
          <w:rFonts w:cs="Times New Roman"/>
        </w:rPr>
        <w:t>ut screens of the running application, then gives the model results on the held-out test set, the fusion and threshold analysis, robustness to degradation, the cross-domain probe, the Grad-CAM explanations, the comparison with the base paper, sample inputs</w:t>
      </w:r>
      <w:r>
        <w:rPr>
          <w:rFonts w:cs="Times New Roman"/>
        </w:rPr>
        <w:t xml:space="preserve"> and outputs, success and failure cases, limitations, and the objectives measured against outcomes. Several results are negative, and they are reported as findings.</w:t>
      </w:r>
    </w:p>
    <w:p w:rsidR="00E25B47" w:rsidRDefault="00AB7B8B">
      <w:pPr>
        <w:pStyle w:val="Heading2"/>
      </w:pPr>
      <w:r>
        <w:t>1.1 Experimental Set-up</w:t>
      </w:r>
    </w:p>
    <w:p w:rsidR="00E25B47" w:rsidRDefault="00AB7B8B">
      <w:r>
        <w:rPr>
          <w:rFonts w:cs="Times New Roman"/>
        </w:rPr>
        <w:t>Every measurement in this chapter was made on one machine: an Intel Core i5-12500 (6 cores, 12 threads) with 15.7 GB of memory, no GPU, Windows 11, Python 3.11.9, PyTorch 2.14.1 (CPU build), torchvision 0.29.1, Flask 3.1.3 and scikit-learn 1.9.1. The scree</w:t>
      </w:r>
      <w:r>
        <w:rPr>
          <w:rFonts w:cs="Times New Roman"/>
        </w:rPr>
        <w:t xml:space="preserve">ns of Section 8.2 were captured from the running application at 1440 x 900 pixels after the four routes had been retrained on real data. The models that the repository </w:t>
      </w:r>
      <w:r>
        <w:rPr>
          <w:rFonts w:cs="Times New Roman"/>
        </w:rPr>
        <w:lastRenderedPageBreak/>
        <w:t>originally shipped had been trained on synthetic demo images and scored 100% on every me</w:t>
      </w:r>
      <w:r>
        <w:rPr>
          <w:rFonts w:cs="Times New Roman"/>
        </w:rPr>
        <w:t xml:space="preserve">tric, which says nothing about real images; they are kept only in </w:t>
      </w:r>
      <w:r>
        <w:rPr>
          <w:rFonts w:ascii="Consolas" w:eastAsia="Consolas" w:hAnsi="Consolas" w:cs="Consolas"/>
          <w:sz w:val="21"/>
        </w:rPr>
        <w:t>models/demo_backup/</w:t>
      </w:r>
      <w:r>
        <w:rPr>
          <w:rFonts w:cs="Times New Roman"/>
        </w:rPr>
        <w:t xml:space="preserve"> and none of their numbers is used below.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Evaluation set-up used for every result in this chapter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6911"/>
      </w:tblGrid>
      <w:tr w:rsidR="00E25B47">
        <w:trPr>
          <w:cantSplit/>
          <w:tblHeader/>
          <w:jc w:val="center"/>
        </w:trPr>
        <w:tc>
          <w:tcPr>
            <w:tcW w:w="201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720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Setting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Training data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CIFAKE </w:t>
            </w:r>
            <w:r>
              <w:rPr>
                <w:rFonts w:cs="Times New Roman"/>
                <w:sz w:val="19"/>
              </w:rPr>
              <w:t>subset [8]: 3,000 real (CIFAR-10 [9]) + 3,000 Stable Diffusion v1.4 [10] images, 32 x 32 px; 6% of the 100,000 official training images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Validation data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600 + 600 images from the official training split, disjoint from the training subset; used for early st</w:t>
            </w:r>
            <w:r>
              <w:rPr>
                <w:rFonts w:cs="Times New Roman"/>
                <w:sz w:val="19"/>
              </w:rPr>
              <w:t>opping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Held-out test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1,000 real + 1,000 AI-generated images from the official test split (n = 2,000); never used for training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Robustness subset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First 500 real + 500 AI-generated test images (1,000), the same images in every condition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Cross-domain probe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300 real photographs + 300 AI-generated images from another public source (full resolution, about 640 px and 1024 px); generators not named by the source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Training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AdamW, cosine decay, early stopping on validation F1; epochs A1 5, A2 5, C 5, B 3; seeds 42 </w:t>
            </w:r>
            <w:r>
              <w:rPr>
                <w:rFonts w:cs="Times New Roman"/>
                <w:sz w:val="19"/>
              </w:rPr>
              <w:t>to 45; single run per route</w:t>
            </w:r>
          </w:p>
        </w:tc>
      </w:tr>
      <w:tr w:rsidR="00E25B47">
        <w:trPr>
          <w:cantSplit/>
          <w:jc w:val="center"/>
        </w:trPr>
        <w:tc>
          <w:tcPr>
            <w:tcW w:w="201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Metrics</w:t>
            </w:r>
          </w:p>
        </w:tc>
        <w:tc>
          <w:tcPr>
            <w:tcW w:w="720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Accuracy, precision, recall, F1, ROC-AUC, balanced accuracy, confusion matrix, 95% bootstrap interval (2,000 resamples), expected calibration error (15 bins)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r>
        <w:rPr>
          <w:rFonts w:cs="Times New Roman"/>
        </w:rPr>
        <w:t>The test subset is balanced, so accuracy and balanced accur</w:t>
      </w:r>
      <w:r>
        <w:rPr>
          <w:rFonts w:cs="Times New Roman"/>
        </w:rPr>
        <w:t>acy coincide. All images are 32-pixel JPEG thumbnails: a well-known public benchmark, but nothing in this chapter says how the models behave on modern high-resolution generators.</w:t>
      </w:r>
    </w:p>
    <w:p w:rsidR="00E25B47" w:rsidRDefault="00AB7B8B">
      <w:pPr>
        <w:pStyle w:val="Heading2"/>
      </w:pPr>
      <w:r>
        <w:t>1.2 Output Screens</w:t>
      </w:r>
    </w:p>
    <w:p w:rsidR="00E25B47" w:rsidRDefault="00AB7B8B">
      <w:r>
        <w:rPr>
          <w:rFonts w:cs="Times New Roman"/>
        </w:rPr>
        <w:t>The screens below were captured from the running applicati</w:t>
      </w:r>
      <w:r>
        <w:rPr>
          <w:rFonts w:cs="Times New Roman"/>
        </w:rPr>
        <w:t xml:space="preserve">on with real data in it: the test images </w:t>
      </w:r>
      <w:r>
        <w:rPr>
          <w:rFonts w:ascii="Consolas" w:eastAsia="Consolas" w:hAnsi="Consolas" w:cs="Consolas"/>
          <w:sz w:val="21"/>
        </w:rPr>
        <w:t>fake_00000.png</w:t>
      </w:r>
      <w:r>
        <w:rPr>
          <w:rFonts w:cs="Times New Roman"/>
        </w:rPr>
        <w:t xml:space="preserve"> and </w:t>
      </w:r>
      <w:r>
        <w:rPr>
          <w:rFonts w:ascii="Consolas" w:eastAsia="Consolas" w:hAnsi="Consolas" w:cs="Consolas"/>
          <w:sz w:val="21"/>
        </w:rPr>
        <w:t>real_00000.png</w:t>
      </w:r>
      <w:r>
        <w:rPr>
          <w:rFonts w:cs="Times New Roman"/>
        </w:rPr>
        <w:t xml:space="preserve"> from the CIFAKE test subset, and two full-resolution images from the cross-domain probe. The web app is served on port 5414 and talks to the Flask API on port 8414; the demo account</w:t>
      </w:r>
      <w:r>
        <w:rPr>
          <w:rFonts w:cs="Times New Roman"/>
        </w:rPr>
        <w:t xml:space="preserve"> is </w:t>
      </w:r>
      <w:r>
        <w:rPr>
          <w:rFonts w:ascii="Consolas" w:eastAsia="Consolas" w:hAnsi="Consolas" w:cs="Consolas"/>
          <w:sz w:val="21"/>
        </w:rPr>
        <w:t>demo@verivision.ai</w:t>
      </w:r>
      <w:r>
        <w:rPr>
          <w:rFonts w:cs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anding_ligh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Landing page (light theme): the four routes with their input sizes and fusion weights, read live from the API.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2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: Sign-in page: the demo account is shown beside </w:t>
            </w:r>
            <w:r>
              <w:rPr>
                <w:rFonts w:cs="Times New Roman"/>
              </w:rPr>
              <w:t>the form; images are analysed locally.</w:t>
            </w:r>
          </w:p>
        </w:tc>
      </w:tr>
    </w:tbl>
    <w:p w:rsidR="00E25B47" w:rsidRDefault="00E25B47">
      <w:pPr>
        <w:spacing w:after="80" w:line="19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80360" cy="1800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result_verdi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3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: Result for </w:t>
            </w:r>
            <w:r>
              <w:rPr>
                <w:rFonts w:ascii="Consolas" w:eastAsia="Consolas" w:hAnsi="Consolas" w:cs="Consolas"/>
                <w:sz w:val="19"/>
              </w:rPr>
              <w:t>fake_00000.png</w:t>
            </w:r>
            <w:r>
              <w:rPr>
                <w:rFonts w:cs="Times New Roman"/>
              </w:rPr>
              <w:t>: "Likely AI-generated", 99.25% (High confidence), 4/4 branches agree; the bar splits the fused probability into Real 0.8% and AI-generated 99.2%.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result_re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4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 xml:space="preserve">: Result for </w:t>
            </w:r>
            <w:r>
              <w:rPr>
                <w:rFonts w:ascii="Consolas" w:eastAsia="Consolas" w:hAnsi="Consolas" w:cs="Consolas"/>
                <w:sz w:val="19"/>
              </w:rPr>
              <w:t>real_00000.png</w:t>
            </w:r>
            <w:r>
              <w:rPr>
                <w:rFonts w:cs="Times New Roman"/>
              </w:rPr>
              <w:t>: "Likely a real image", 97.17% (High confidence), Real 97.2% / AI-generated 2.8%, 4/4 branches agree, robustness consistency 4/4 (green).</w:t>
            </w:r>
          </w:p>
        </w:tc>
      </w:tr>
    </w:tbl>
    <w:p w:rsidR="00E25B47" w:rsidRDefault="00E25B47">
      <w:pPr>
        <w:spacing w:after="80" w:line="192" w:lineRule="auto"/>
      </w:pP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3803904" cy="237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sult_votes_robust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Branch votes and r</w:t>
      </w:r>
      <w:r>
        <w:rPr>
          <w:rFonts w:cs="Times New Roman"/>
        </w:rPr>
        <w:t>obustness check for the same image. All four routes vote AI-generated (99.3%, 100.0%, 99.4%, 89.9%) with fusion weights 35, 15, 25 and 25%. The re-test agrees on the original, JPEG and blur variants but reads the 2x resized copy as Real, giving consistency</w:t>
      </w:r>
      <w:r>
        <w:rPr>
          <w:rFonts w:cs="Times New Roman"/>
        </w:rPr>
        <w:t xml:space="preserve"> 3/4 and an amber warning.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80360" cy="18002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result_gradc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6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Grad-CAM tab for route A1 (EfficientNet): the activation concentrates on the right edge of the subject.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result_gradcam_resne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7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Grad-CAM tab for route B (ResNet50) on the same ima</w:t>
            </w:r>
            <w:r>
              <w:rPr>
                <w:rFonts w:cs="Times New Roman"/>
              </w:rPr>
              <w:t>ge: activation spreads over most of the subject.</w:t>
            </w:r>
          </w:p>
        </w:tc>
      </w:tr>
    </w:tbl>
    <w:p w:rsidR="00E25B47" w:rsidRDefault="00E25B47">
      <w:pPr>
        <w:spacing w:after="80" w:line="19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result_hires_a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8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Cross-domain AI-generated image (</w:t>
            </w:r>
            <w:r>
              <w:rPr>
                <w:rFonts w:ascii="Consolas" w:eastAsia="Consolas" w:hAnsi="Consolas" w:cs="Consolas"/>
                <w:sz w:val="19"/>
              </w:rPr>
              <w:t>fake_0000.jpg</w:t>
            </w:r>
            <w:r>
              <w:rPr>
                <w:rFonts w:cs="Times New Roman"/>
              </w:rPr>
              <w:t>, 1024 px): correctly called AI-generated with 100.00% confidence, but the robustness check agrees on only 3/4 variants.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_result_hires_re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9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Cross-domain real photograph (</w:t>
            </w:r>
            <w:r>
              <w:rPr>
                <w:rFonts w:ascii="Consolas" w:eastAsia="Consolas" w:hAnsi="Consolas" w:cs="Consolas"/>
                <w:sz w:val="19"/>
              </w:rPr>
              <w:t>real_0000.jpg</w:t>
            </w:r>
            <w:r>
              <w:rPr>
                <w:rFonts w:cs="Times New Roman"/>
              </w:rPr>
              <w:t>): called AI-generated with 100.00% confidence and 4/4 consistency. This is a confident wrong answer.</w:t>
            </w:r>
          </w:p>
        </w:tc>
      </w:tr>
    </w:tbl>
    <w:p w:rsidR="00E25B47" w:rsidRDefault="00E25B47">
      <w:pPr>
        <w:spacing w:after="80" w:line="192" w:lineRule="auto"/>
      </w:pPr>
    </w:p>
    <w:p w:rsidR="00E25B47" w:rsidRDefault="00AB7B8B">
      <w:r>
        <w:rPr>
          <w:rFonts w:cs="Times New Roman"/>
        </w:rPr>
        <w:t>The model is sure of both verdicts, yet the second is wrong, and the cons</w:t>
      </w:r>
      <w:r>
        <w:rPr>
          <w:rFonts w:cs="Times New Roman"/>
        </w:rPr>
        <w:t>istency check cannot flag it because every variant gives the same wrong answer. Section 8.6 measures how often this happens.</w:t>
      </w: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803904" cy="2377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nsigh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10</w:t>
      </w:r>
      <w:r>
        <w:rPr>
          <w:rFonts w:cs="Times New Roman"/>
        </w:rPr>
        <w:fldChar w:fldCharType="end"/>
      </w:r>
      <w:r>
        <w:rPr>
          <w:rFonts w:cs="Times New Roman"/>
        </w:rPr>
        <w:t>: Model insights page: held-out ensemble metrics (accuracy 92.35%, precision 88.19%, recall 97.</w:t>
      </w:r>
      <w:r>
        <w:rPr>
          <w:rFonts w:cs="Times New Roman"/>
        </w:rPr>
        <w:t>80%, F1 92.75%, ROC-AUC 98.65%, balanced accuracy 92.35%), the confusion matrix (869 / 131 / 22 / 978) and the clean-versus-degraded chart, all read from the evaluation files.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model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11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How-it-works page with one card per route:</w:t>
            </w:r>
            <w:r>
              <w:rPr>
                <w:rFonts w:cs="Times New Roman"/>
              </w:rPr>
              <w:t xml:space="preserve"> backbone, input size, loss, fusion weight and F1.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360" cy="18002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statu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12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System status page: the /health answer (models loaded, device cpu) and the upload rules.</w:t>
            </w:r>
          </w:p>
        </w:tc>
      </w:tr>
    </w:tbl>
    <w:p w:rsidR="00E25B47" w:rsidRDefault="00E25B47">
      <w:pPr>
        <w:spacing w:after="80" w:line="192" w:lineRule="auto"/>
      </w:pPr>
    </w:p>
    <w:p w:rsidR="00E25B47" w:rsidRDefault="00AB7B8B">
      <w:r>
        <w:rPr>
          <w:rFonts w:cs="Times New Roman"/>
        </w:rPr>
        <w:t>Section 8.12 notes that the "Validation F1" rows of the how-it-works page sh</w:t>
      </w:r>
      <w:r>
        <w:rPr>
          <w:rFonts w:cs="Times New Roman"/>
        </w:rPr>
        <w:t>ow test-set F1 values. Further screens (dark theme, the page mid-animation, the landing page sections) are in Appendix C.</w:t>
      </w:r>
    </w:p>
    <w:p w:rsidR="00E25B47" w:rsidRDefault="00AB7B8B">
      <w:pPr>
        <w:pStyle w:val="Heading2"/>
      </w:pPr>
      <w:r>
        <w:t>1.3 Model Performance on the Held-out Test Set</w:t>
      </w:r>
    </w:p>
    <w:p w:rsidR="00E25B47" w:rsidRDefault="00AB7B8B">
      <w:r>
        <w:rPr>
          <w:rFonts w:cs="Times New Roman"/>
        </w:rPr>
        <w:t>The first table below gives the held-out results of the four routes and the deployed en</w:t>
      </w:r>
      <w:r>
        <w:rPr>
          <w:rFonts w:cs="Times New Roman"/>
        </w:rPr>
        <w:t>semble on the 2,000 test images (single run, seed 42). The ensemble reaches an accuracy of 92.35%, an F1 of 92.75% and a ROC-AUC of 98.65%. The best single route, EfficientNet-B0 A1, reaches 91.80% accuracy and 97.49% ROC-AUC, and its bootstrap interval (0</w:t>
      </w:r>
      <w:r>
        <w:rPr>
          <w:rFonts w:cs="Times New Roman"/>
        </w:rPr>
        <w:t xml:space="preserve">.905-0.930) overlaps that of the ensemble (0.911-0.934). The 0.55-point accuracy advantage of the ensemble over A1 is therefore not statistically distinguishable </w:t>
      </w:r>
      <w:r>
        <w:rPr>
          <w:rFonts w:cs="Times New Roman"/>
        </w:rPr>
        <w:lastRenderedPageBreak/>
        <w:t>on this sample; its higher ROC-AUC (0.9865 against 0.9749) and a lower false-negative rate (2.</w:t>
      </w:r>
      <w:r>
        <w:rPr>
          <w:rFonts w:cs="Times New Roman"/>
        </w:rPr>
        <w:t>2% against 4.7%) are the clearer gains. ResNet50 B has the highest single-route ROC-AUC (0.9828) but the lowest accuracy (0.8660), because its threshold sits too far toward AI-generated: it finds 99.1% of the fakes and wrongly flags 25.9% of the real image</w:t>
      </w:r>
      <w:r>
        <w:rPr>
          <w:rFonts w:cs="Times New Roman"/>
        </w:rPr>
        <w:t>s.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Held-out performance of the four routes and the ensemble (n = 2,000)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1058"/>
        <w:gridCol w:w="1109"/>
        <w:gridCol w:w="946"/>
        <w:gridCol w:w="890"/>
        <w:gridCol w:w="1001"/>
        <w:gridCol w:w="1355"/>
      </w:tblGrid>
      <w:tr w:rsidR="00E25B47">
        <w:trPr>
          <w:cantSplit/>
          <w:tblHeader/>
          <w:jc w:val="center"/>
        </w:trPr>
        <w:tc>
          <w:tcPr>
            <w:tcW w:w="288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Model</w:t>
            </w:r>
          </w:p>
        </w:tc>
        <w:tc>
          <w:tcPr>
            <w:tcW w:w="108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Accuracy</w:t>
            </w:r>
          </w:p>
        </w:tc>
        <w:tc>
          <w:tcPr>
            <w:tcW w:w="115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Precision</w:t>
            </w:r>
          </w:p>
        </w:tc>
        <w:tc>
          <w:tcPr>
            <w:tcW w:w="100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Recall</w:t>
            </w:r>
          </w:p>
        </w:tc>
        <w:tc>
          <w:tcPr>
            <w:tcW w:w="93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F1</w:t>
            </w:r>
          </w:p>
        </w:tc>
        <w:tc>
          <w:tcPr>
            <w:tcW w:w="108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ROC-AUC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95% CI (accuracy)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EfficientNet-B0 A1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0.9180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0.8907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0.9530</w:t>
            </w:r>
          </w:p>
        </w:tc>
        <w:tc>
          <w:tcPr>
            <w:tcW w:w="93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0.9208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0.9749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0.905-0.930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EfficientNet-B0 A2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0.9020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0.8533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0.9710</w:t>
            </w:r>
          </w:p>
        </w:tc>
        <w:tc>
          <w:tcPr>
            <w:tcW w:w="93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0.9083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0.9769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0.888-0.915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ResNet50 B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0.8660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0.7928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0.9910</w:t>
            </w:r>
          </w:p>
        </w:tc>
        <w:tc>
          <w:tcPr>
            <w:tcW w:w="93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0.8809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0.9828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0.851-0.881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MobileNetV3-Large C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0.8995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0.8648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0.9470</w:t>
            </w:r>
          </w:p>
        </w:tc>
        <w:tc>
          <w:tcPr>
            <w:tcW w:w="93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0.9041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0.9670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0.885-0.912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Ensemble (deployed)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0.9235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0.8819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0.9780</w:t>
            </w:r>
          </w:p>
        </w:tc>
        <w:tc>
          <w:tcPr>
            <w:tcW w:w="93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0.9275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0.9865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0.911-0.934</w:t>
            </w:r>
          </w:p>
        </w:tc>
      </w:tr>
    </w:tbl>
    <w:p w:rsidR="00E25B47" w:rsidRDefault="00E25B47">
      <w:pPr>
        <w:spacing w:line="19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26080" cy="15375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03_confusion_matrix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13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Confusion matrix of the deployed ensemble: counts (left) and row-normalised (right).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26080" cy="262703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05_ro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627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14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ROC curves of the four routes and the ensemble on the held-out test set.</w:t>
            </w:r>
          </w:p>
        </w:tc>
      </w:tr>
    </w:tbl>
    <w:p w:rsidR="00E25B47" w:rsidRDefault="00E25B47">
      <w:pPr>
        <w:spacing w:after="80" w:line="192" w:lineRule="auto"/>
      </w:pP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Confusion-matrix counts and error rates (positive class: AI_GENERATED)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745"/>
        <w:gridCol w:w="745"/>
        <w:gridCol w:w="740"/>
        <w:gridCol w:w="745"/>
        <w:gridCol w:w="960"/>
        <w:gridCol w:w="945"/>
        <w:gridCol w:w="1369"/>
      </w:tblGrid>
      <w:tr w:rsidR="00E25B47">
        <w:trPr>
          <w:cantSplit/>
          <w:tblHeader/>
          <w:jc w:val="center"/>
        </w:trPr>
        <w:tc>
          <w:tcPr>
            <w:tcW w:w="288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Model</w:t>
            </w:r>
          </w:p>
        </w:tc>
        <w:tc>
          <w:tcPr>
            <w:tcW w:w="7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TN</w:t>
            </w:r>
          </w:p>
        </w:tc>
        <w:tc>
          <w:tcPr>
            <w:tcW w:w="7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FP</w:t>
            </w:r>
          </w:p>
        </w:tc>
        <w:tc>
          <w:tcPr>
            <w:tcW w:w="7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FN</w:t>
            </w:r>
          </w:p>
        </w:tc>
        <w:tc>
          <w:tcPr>
            <w:tcW w:w="7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TP</w:t>
            </w:r>
          </w:p>
        </w:tc>
        <w:tc>
          <w:tcPr>
            <w:tcW w:w="100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FPR</w:t>
            </w:r>
          </w:p>
        </w:tc>
        <w:tc>
          <w:tcPr>
            <w:tcW w:w="100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FNR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Predicted fake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EfficientNet-B0 A1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883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117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47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953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11.7%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4.7%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53.5%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EfficientNet-B0 A2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833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167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29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971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16.7%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2.9%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56.9%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ResNet50 B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741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259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991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25.9%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0.9%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62.5%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MobileNetV3-Large C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852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148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53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947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14.8%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5.3%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54.8%</w:t>
            </w:r>
          </w:p>
        </w:tc>
      </w:tr>
      <w:tr w:rsidR="00E25B47">
        <w:trPr>
          <w:cantSplit/>
          <w:jc w:val="center"/>
        </w:trPr>
        <w:tc>
          <w:tcPr>
            <w:tcW w:w="288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Ensemble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869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131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22</w:t>
            </w:r>
          </w:p>
        </w:tc>
        <w:tc>
          <w:tcPr>
            <w:tcW w:w="79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978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13.1%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2.2%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55.5%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r>
        <w:rPr>
          <w:rFonts w:cs="Times New Roman"/>
        </w:rPr>
        <w:t xml:space="preserve">Every route and the ensemble predict AI-generated more often than the true 50% share (the ensemble 55.5%). The ensemble makes 153 errors in 2,000: 131 </w:t>
      </w:r>
      <w:r>
        <w:rPr>
          <w:rFonts w:cs="Times New Roman"/>
        </w:rPr>
        <w:t xml:space="preserve">real images flagged as AI-generated (false-positive rate 13.1%) and 22 fakes missed (2.2%). In a forensic </w:t>
      </w:r>
      <w:r>
        <w:rPr>
          <w:rFonts w:cs="Times New Roman"/>
        </w:rPr>
        <w:lastRenderedPageBreak/>
        <w:t>setting the first kind of error, calling a genuine photograph fake, is the costly one, and it is the more frequent one here.</w:t>
      </w: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16785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_training_cur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7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</w:instrText>
      </w:r>
      <w:r>
        <w:rPr>
          <w:rFonts w:cs="Times New Roman"/>
        </w:rPr>
        <w:instrText xml:space="preserve">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15</w:t>
      </w:r>
      <w:r>
        <w:rPr>
          <w:rFonts w:cs="Times New Roman"/>
        </w:rPr>
        <w:fldChar w:fldCharType="end"/>
      </w:r>
      <w:r>
        <w:rPr>
          <w:rFonts w:cs="Times New Roman"/>
        </w:rPr>
        <w:t>: Training and validation curves of the four routes (route B stopped after three epochs; C uses focal loss, so its loss scale differs).</w:t>
      </w:r>
    </w:p>
    <w:p w:rsidR="00E25B47" w:rsidRDefault="00AB7B8B">
      <w:r>
        <w:rPr>
          <w:rFonts w:cs="Times New Roman"/>
        </w:rPr>
        <w:t>Validation accuracy of A1 was still rising at epoch 5 (92.58%); A2 and C ended at 89.83% and 90.58%, and B re</w:t>
      </w:r>
      <w:r>
        <w:rPr>
          <w:rFonts w:cs="Times New Roman"/>
        </w:rPr>
        <w:t>ached its best validation F1 (0.8902) at epoch 2 of 3. With only 3 to 5 epochs on 6,000 images (CPU-only hardware) these are not converged models; a longer run on the full 100,000 images would probably score higher.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34640" cy="258955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0_calibrati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589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16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Re</w:t>
            </w:r>
            <w:r>
              <w:rPr>
                <w:rFonts w:cs="Times New Roman"/>
              </w:rPr>
              <w:t>liability diagram of the ensemble (expected calibration error 0.022); bin sizes are printed under the points.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34640" cy="179128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1_margin_his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9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17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Fused logit margin of correct (green) and wrong (red) predictions on the test set.</w:t>
            </w:r>
          </w:p>
        </w:tc>
      </w:tr>
    </w:tbl>
    <w:p w:rsidR="00E25B47" w:rsidRDefault="00E25B47">
      <w:pPr>
        <w:spacing w:after="80" w:line="192" w:lineRule="auto"/>
      </w:pPr>
    </w:p>
    <w:p w:rsidR="00E25B47" w:rsidRDefault="00AB7B8B">
      <w:r>
        <w:rPr>
          <w:rFonts w:cs="Times New Roman"/>
        </w:rPr>
        <w:t>The ensemble is well ca</w:t>
      </w:r>
      <w:r>
        <w:rPr>
          <w:rFonts w:cs="Times New Roman"/>
        </w:rPr>
        <w:t xml:space="preserve">librated on this test set: its expected calibration error is 0.022, close to the best single routes (A1 0.018, A2 0.018) and far below route C (0.122) and route B (0.058). The reliability curve lies slightly above the diagonal in the middle bins (a little </w:t>
      </w:r>
      <w:r>
        <w:rPr>
          <w:rFonts w:cs="Times New Roman"/>
        </w:rPr>
        <w:t xml:space="preserve">under-confident), and 1,127 of the 2,000 images fall in the top bin. Calibration holds </w:t>
      </w:r>
      <w:r>
        <w:rPr>
          <w:rFonts w:cs="Times New Roman"/>
        </w:rPr>
        <w:lastRenderedPageBreak/>
        <w:t>only on the training distribution; Section 8.6 shows that confidence does not survive a change of domain.</w:t>
      </w:r>
    </w:p>
    <w:p w:rsidR="00E25B47" w:rsidRDefault="00AB7B8B">
      <w:pPr>
        <w:pStyle w:val="Heading2"/>
      </w:pPr>
      <w:r>
        <w:t>1.4 Fusion Rules and Decision Threshold</w:t>
      </w:r>
    </w:p>
    <w:p w:rsidR="00E25B47" w:rsidRDefault="00AB7B8B">
      <w:r>
        <w:rPr>
          <w:rFonts w:cs="Times New Roman"/>
        </w:rPr>
        <w:t>The fusion rule of Chap</w:t>
      </w:r>
      <w:r>
        <w:rPr>
          <w:rFonts w:cs="Times New Roman"/>
        </w:rPr>
        <w:t>ter 6 was tested by replacing it, on the same cached logits, with simpler variants. The ablation table below shows that the two gates did not improve the result: Gate 1 fired on 7 of 2,000 images and Gate 2 on none, and removing both gates scores 0.9245 ag</w:t>
      </w:r>
      <w:r>
        <w:rPr>
          <w:rFonts w:cs="Times New Roman"/>
        </w:rPr>
        <w:t>ainst 0.9235 for the deployed rule, a difference of two images. Probability averaging scores slightly higher in accuracy (0.9260) but lower in ROC-AUC (0.9846), and majority voting loses ranking quality (ROC-AUC 0.9383) presumably because its score takes o</w:t>
      </w:r>
      <w:r>
        <w:rPr>
          <w:rFonts w:cs="Times New Roman"/>
        </w:rPr>
        <w:t>nly a few distinct values. The gate design follows HEDGE [2], whose own ablation gained 0.37 robust-F1 points from its gates on a different, much harder benchmark; here the thresholds (2.5, 2.5, 0.75) are engineering defaults that were never tuned, and the</w:t>
      </w:r>
      <w:r>
        <w:rPr>
          <w:rFonts w:cs="Times New Roman"/>
        </w:rPr>
        <w:t xml:space="preserve"> finding is that the gates are inactive on this data.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Fusion-rule ablation on the held-out test set (same logits)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8"/>
        <w:gridCol w:w="1436"/>
        <w:gridCol w:w="1434"/>
        <w:gridCol w:w="1434"/>
      </w:tblGrid>
      <w:tr w:rsidR="00E25B47">
        <w:trPr>
          <w:cantSplit/>
          <w:tblHeader/>
          <w:jc w:val="center"/>
        </w:trPr>
        <w:tc>
          <w:tcPr>
            <w:tcW w:w="460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Variant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Accuracy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F1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ROC-AUC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Deployed: weights + Gate 1 + Gate 2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0.9235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0.9275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0.9865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Weights only (no </w:t>
            </w:r>
            <w:r>
              <w:rPr>
                <w:rFonts w:cs="Times New Roman"/>
                <w:sz w:val="20"/>
              </w:rPr>
              <w:t>gates)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0.9245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0.9285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0.9868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Gate 1 only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0.9235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0.9275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0.9865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Gate 2 only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0.9245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0.9285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0.9868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Equal weights + gates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0.9215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0.9257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0.9867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Probability averaging (weights)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0.9260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0.9299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0.9846</w:t>
            </w:r>
          </w:p>
        </w:tc>
      </w:tr>
      <w:tr w:rsidR="00E25B47">
        <w:trPr>
          <w:cantSplit/>
          <w:jc w:val="center"/>
        </w:trPr>
        <w:tc>
          <w:tcPr>
            <w:tcW w:w="460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Majority vote (ties to weighted)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0.9230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0.9269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0.9383</w:t>
            </w:r>
          </w:p>
        </w:tc>
      </w:tr>
    </w:tbl>
    <w:p w:rsidR="00E25B47" w:rsidRDefault="00E25B47">
      <w:pPr>
        <w:spacing w:line="19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E25B47">
        <w:trPr>
          <w:cantSplit/>
          <w:jc w:val="center"/>
        </w:trPr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26080" cy="153209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06_fusion_ablat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32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18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Accuracy and F1 of the fusion variants; the vertical axis starts at 0.905, which magnifies differences of a few images.</w:t>
            </w:r>
          </w:p>
        </w:tc>
        <w:tc>
          <w:tcPr>
            <w:tcW w:w="4333" w:type="dxa"/>
          </w:tcPr>
          <w:p w:rsidR="00E25B47" w:rsidRDefault="00AB7B8B">
            <w:pPr>
              <w:keepNext/>
              <w:spacing w:after="8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26080" cy="188050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07_threshold_swee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8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5B47" w:rsidRDefault="00AB7B8B">
            <w:pPr>
              <w:pStyle w:val="Caption"/>
            </w:pPr>
            <w:r>
              <w:rPr>
                <w:rFonts w:cs="Times New Roman"/>
              </w:rPr>
              <w:t xml:space="preserve">Figure 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SEQ Figure \* ARABIC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  <w:noProof/>
              </w:rPr>
              <w:t>19</w:t>
            </w:r>
            <w:r>
              <w:rPr>
                <w:rFonts w:cs="Times New Roman"/>
              </w:rPr>
              <w:fldChar w:fldCharType="end"/>
            </w:r>
            <w:r>
              <w:rPr>
                <w:rFonts w:cs="Times New Roman"/>
              </w:rPr>
              <w:t>: Precision, recall, F1 and accuracy of the ensemble as the deci</w:t>
            </w:r>
            <w:r>
              <w:rPr>
                <w:rFonts w:cs="Times New Roman"/>
              </w:rPr>
              <w:t>sion threshold on the fused fake probability moves from 0.1 to 0.9.</w:t>
            </w:r>
          </w:p>
        </w:tc>
      </w:tr>
    </w:tbl>
    <w:p w:rsidR="00E25B47" w:rsidRDefault="00E25B47">
      <w:pPr>
        <w:spacing w:after="80" w:line="192" w:lineRule="auto"/>
      </w:pPr>
    </w:p>
    <w:p w:rsidR="00E25B47" w:rsidRDefault="00AB7B8B">
      <w:r>
        <w:rPr>
          <w:rFonts w:cs="Times New Roman"/>
        </w:rPr>
        <w:lastRenderedPageBreak/>
        <w:t xml:space="preserve">The deployed threshold is 0.5. Raising it to 0.7 or 0.8 lowers the false-positive rate to 7.2% and 4.5% at a cost in recall (95.4% and 92.8%), and accuracy peaks at 94.1% to 94.2%. That </w:t>
      </w:r>
      <w:r>
        <w:rPr>
          <w:rFonts w:cs="Times New Roman"/>
        </w:rPr>
        <w:t>gain is optimistic: the threshold was read off the test subset, and a fair choice would need a separate validation set. The sweep does show the trade-off an operator would face, since the model's error is asymmetric and a higher threshold protects real ima</w:t>
      </w:r>
      <w:r>
        <w:rPr>
          <w:rFonts w:cs="Times New Roman"/>
        </w:rPr>
        <w:t>ges at the price of missing more fakes.</w:t>
      </w:r>
    </w:p>
    <w:p w:rsidR="00E25B47" w:rsidRDefault="00AB7B8B">
      <w:pPr>
        <w:pStyle w:val="Heading2"/>
      </w:pPr>
      <w:r>
        <w:t>1.5 Robustness to Compression, Resizing, Blur and Noise</w:t>
      </w:r>
    </w:p>
    <w:p w:rsidR="00E25B47" w:rsidRDefault="00AB7B8B">
      <w:r>
        <w:rPr>
          <w:rFonts w:cs="Times New Roman"/>
        </w:rPr>
        <w:t xml:space="preserve">The same 1,000 test images were degraded and re-scored by every route (table and chart below). JPEG compression and noise cost the ensemble about 4 to 5 </w:t>
      </w:r>
      <w:r>
        <w:rPr>
          <w:rFonts w:cs="Times New Roman"/>
        </w:rPr>
        <w:t>accuracy points. Resizing and blur are far more damaging: ensemble accuracy falls to 61.0% and 58.3%, close to chance, and the models stop calling images AI-generated (only 12.2% and 8.9% of images are predicted fake against 55% on clean images). The ranki</w:t>
      </w:r>
      <w:r>
        <w:rPr>
          <w:rFonts w:cs="Times New Roman"/>
        </w:rPr>
        <w:t>ng information is only partly lost, since ROC-AUC stays at 0.801 and 0.865: the decision threshold moves rather than the scores becoming random. Route B, trained at 320 pixels with flip augmentation, holds up best against resizing and blur (68.6% and 69.1%</w:t>
      </w:r>
      <w:r>
        <w:rPr>
          <w:rFonts w:cs="Times New Roman"/>
        </w:rPr>
        <w:t>), but it is the least robust to JPEG (80.3%) and noise (74.6%).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rPr>
          <w:rFonts w:cs="Times New Roman"/>
        </w:rPr>
        <w:t>: Accuracy under degradation (1,000 images, same images in every condition)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826"/>
        <w:gridCol w:w="826"/>
        <w:gridCol w:w="826"/>
        <w:gridCol w:w="826"/>
        <w:gridCol w:w="1118"/>
        <w:gridCol w:w="976"/>
        <w:gridCol w:w="1155"/>
      </w:tblGrid>
      <w:tr w:rsidR="00E25B47">
        <w:trPr>
          <w:cantSplit/>
          <w:tblHeader/>
          <w:jc w:val="center"/>
        </w:trPr>
        <w:tc>
          <w:tcPr>
            <w:tcW w:w="273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Condition</w:t>
            </w:r>
          </w:p>
        </w:tc>
        <w:tc>
          <w:tcPr>
            <w:tcW w:w="86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A1</w:t>
            </w:r>
          </w:p>
        </w:tc>
        <w:tc>
          <w:tcPr>
            <w:tcW w:w="86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A2</w:t>
            </w:r>
          </w:p>
        </w:tc>
        <w:tc>
          <w:tcPr>
            <w:tcW w:w="86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B</w:t>
            </w:r>
          </w:p>
        </w:tc>
        <w:tc>
          <w:tcPr>
            <w:tcW w:w="86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</w:t>
            </w:r>
          </w:p>
        </w:tc>
        <w:tc>
          <w:tcPr>
            <w:tcW w:w="115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Ensemble</w:t>
            </w:r>
          </w:p>
        </w:tc>
        <w:tc>
          <w:tcPr>
            <w:tcW w:w="108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Ens. AUC</w:t>
            </w:r>
          </w:p>
        </w:tc>
        <w:tc>
          <w:tcPr>
            <w:tcW w:w="129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Ens. pred. fake</w:t>
            </w:r>
          </w:p>
        </w:tc>
      </w:tr>
      <w:tr w:rsidR="00E25B47">
        <w:trPr>
          <w:cantSplit/>
          <w:jc w:val="center"/>
        </w:trPr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Clean (1,000-image subset)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92.2%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90.0%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86.5%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89.9%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92.4%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0.986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55.0%</w:t>
            </w:r>
          </w:p>
        </w:tc>
      </w:tr>
      <w:tr w:rsidR="00E25B47">
        <w:trPr>
          <w:cantSplit/>
          <w:jc w:val="center"/>
        </w:trPr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JPEG quality 60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88.9%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88.5%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80.3%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86.2%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88.3%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0.978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59.7%</w:t>
            </w:r>
          </w:p>
        </w:tc>
      </w:tr>
      <w:tr w:rsidR="00E25B47">
        <w:trPr>
          <w:cantSplit/>
          <w:jc w:val="center"/>
        </w:trPr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Resize to 1/2 and back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59.1%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53.3%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68.6%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52.3%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61.0%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0.801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12.2%</w:t>
            </w:r>
          </w:p>
        </w:tc>
      </w:tr>
      <w:tr w:rsidR="00E25B47">
        <w:trPr>
          <w:cantSplit/>
          <w:jc w:val="center"/>
        </w:trPr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Gaussian blur 5x5, sigma 1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59.8%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54.6%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69.1%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52.5%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58.3%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0.865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8.9%</w:t>
            </w:r>
          </w:p>
        </w:tc>
      </w:tr>
      <w:tr w:rsidR="00E25B47">
        <w:trPr>
          <w:cantSplit/>
          <w:jc w:val="center"/>
        </w:trPr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Gaussian noise, </w:t>
            </w:r>
            <w:r>
              <w:rPr>
                <w:rFonts w:cs="Times New Roman"/>
                <w:sz w:val="19"/>
              </w:rPr>
              <w:t>sigma 6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84.1%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87.4%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74.6%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86.8%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86.9%</w:t>
            </w:r>
          </w:p>
        </w:tc>
        <w:tc>
          <w:tcPr>
            <w:tcW w:w="108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0.975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61.9%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54880" cy="26023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robustn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0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20</w:t>
      </w:r>
      <w:r>
        <w:rPr>
          <w:rFonts w:cs="Times New Roman"/>
        </w:rPr>
        <w:fldChar w:fldCharType="end"/>
      </w:r>
      <w:r>
        <w:rPr>
          <w:rFonts w:cs="Times New Roman"/>
        </w:rPr>
        <w:t>: Accuracy of each route and the ensemble on the clean subset and four degradations (dashed line: chance).</w:t>
      </w:r>
    </w:p>
    <w:p w:rsidR="00E25B47" w:rsidRDefault="00AB7B8B">
      <w:r>
        <w:rPr>
          <w:rFonts w:cs="Times New Roman"/>
        </w:rPr>
        <w:t xml:space="preserve">Route A2 was trained with blur, noise, JPEG and resampling </w:t>
      </w:r>
      <w:r>
        <w:rPr>
          <w:rFonts w:cs="Times New Roman"/>
        </w:rPr>
        <w:t>augmentation precisely to resist these conditions, yet it is not more robust than A1 to resizing (53.3% against 59.1%) or blur (54.6% against 59.8%); its only visible benefit is on noise (87.4% against 84.1%). The same fragility appears in the application:</w:t>
      </w:r>
      <w:r>
        <w:rPr>
          <w:rFonts w:cs="Times New Roman"/>
        </w:rPr>
        <w:t xml:space="preserve"> the robustness check of the sample result in Section 8.2 flipped the verdict of the sample image under the resize variant, and a consistency below full agreement is the application's own warning to treat the result with caution.</w:t>
      </w:r>
    </w:p>
    <w:p w:rsidR="00E25B47" w:rsidRDefault="00AB7B8B">
      <w:pPr>
        <w:pStyle w:val="Heading2"/>
      </w:pPr>
      <w:r>
        <w:t>1.6 Cross-domain Probe</w:t>
      </w:r>
    </w:p>
    <w:p w:rsidR="00E25B47" w:rsidRDefault="00AB7B8B">
      <w:r>
        <w:rPr>
          <w:rFonts w:cs="Times New Roman"/>
        </w:rPr>
        <w:t>Obj</w:t>
      </w:r>
      <w:r>
        <w:rPr>
          <w:rFonts w:cs="Times New Roman"/>
        </w:rPr>
        <w:t xml:space="preserve">ective 4 asked for cross-generator evaluation. The probe set contains 300 real photographs and 300 AI-generated images from another public source, at full resolution and with different content (food, animals, illustrations, fantasy scenes) from the CIFAKE </w:t>
      </w:r>
      <w:r>
        <w:rPr>
          <w:rFonts w:cs="Times New Roman"/>
        </w:rPr>
        <w:t>objects. The generators are not named by the source, so the probe tests transfer to some unseen generator and domain, not to a specific model. Because resolution, content and generator all change together, the probe cannot say which of them causes the fail</w:t>
      </w:r>
      <w:r>
        <w:rPr>
          <w:rFonts w:cs="Times New Roman"/>
        </w:rPr>
        <w:t>ure.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7</w:t>
      </w:r>
      <w:r>
        <w:rPr>
          <w:rFonts w:cs="Times New Roman"/>
        </w:rPr>
        <w:fldChar w:fldCharType="end"/>
      </w:r>
      <w:r>
        <w:rPr>
          <w:rFonts w:cs="Times New Roman"/>
        </w:rPr>
        <w:t>: Cross-domain probe, 600 images (models trained on CIFAKE only)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7"/>
        <w:gridCol w:w="1293"/>
        <w:gridCol w:w="1290"/>
        <w:gridCol w:w="1718"/>
        <w:gridCol w:w="1434"/>
      </w:tblGrid>
      <w:tr w:rsidR="00E25B47">
        <w:trPr>
          <w:cantSplit/>
          <w:tblHeader/>
          <w:jc w:val="center"/>
        </w:trPr>
        <w:tc>
          <w:tcPr>
            <w:tcW w:w="316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Model</w:t>
            </w:r>
          </w:p>
        </w:tc>
        <w:tc>
          <w:tcPr>
            <w:tcW w:w="129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Accuracy</w:t>
            </w:r>
          </w:p>
        </w:tc>
        <w:tc>
          <w:tcPr>
            <w:tcW w:w="129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ROC-AUC</w:t>
            </w:r>
          </w:p>
        </w:tc>
        <w:tc>
          <w:tcPr>
            <w:tcW w:w="172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Real kept REAL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AI found</w:t>
            </w:r>
          </w:p>
        </w:tc>
      </w:tr>
      <w:tr w:rsidR="00E25B47">
        <w:trPr>
          <w:cantSplit/>
          <w:jc w:val="center"/>
        </w:trPr>
        <w:tc>
          <w:tcPr>
            <w:tcW w:w="316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EfficientNet-B0 A1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50.7%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0.501</w:t>
            </w:r>
          </w:p>
        </w:tc>
        <w:tc>
          <w:tcPr>
            <w:tcW w:w="172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170/300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134/300</w:t>
            </w:r>
          </w:p>
        </w:tc>
      </w:tr>
      <w:tr w:rsidR="00E25B47">
        <w:trPr>
          <w:cantSplit/>
          <w:jc w:val="center"/>
        </w:trPr>
        <w:tc>
          <w:tcPr>
            <w:tcW w:w="316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EfficientNet-B0 A2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47.8%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0.385</w:t>
            </w:r>
          </w:p>
        </w:tc>
        <w:tc>
          <w:tcPr>
            <w:tcW w:w="172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4/300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283/300</w:t>
            </w:r>
          </w:p>
        </w:tc>
      </w:tr>
      <w:tr w:rsidR="00E25B47">
        <w:trPr>
          <w:cantSplit/>
          <w:jc w:val="center"/>
        </w:trPr>
        <w:tc>
          <w:tcPr>
            <w:tcW w:w="316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ResNet50 B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48.7%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0.215</w:t>
            </w:r>
          </w:p>
        </w:tc>
        <w:tc>
          <w:tcPr>
            <w:tcW w:w="172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1/300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291/300</w:t>
            </w:r>
          </w:p>
        </w:tc>
      </w:tr>
      <w:tr w:rsidR="00E25B47">
        <w:trPr>
          <w:cantSplit/>
          <w:jc w:val="center"/>
        </w:trPr>
        <w:tc>
          <w:tcPr>
            <w:tcW w:w="316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MobileNetV3-Large C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52.2%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0.564</w:t>
            </w:r>
          </w:p>
        </w:tc>
        <w:tc>
          <w:tcPr>
            <w:tcW w:w="172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20/300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293/300</w:t>
            </w:r>
          </w:p>
        </w:tc>
      </w:tr>
      <w:tr w:rsidR="00E25B47">
        <w:trPr>
          <w:cantSplit/>
          <w:jc w:val="center"/>
        </w:trPr>
        <w:tc>
          <w:tcPr>
            <w:tcW w:w="3168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20"/>
              </w:rPr>
              <w:t>Ensemble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51.0%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0.499</w:t>
            </w:r>
          </w:p>
        </w:tc>
        <w:tc>
          <w:tcPr>
            <w:tcW w:w="172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163/300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143/300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37760" cy="21027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cross_doma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Cross-domain accuracy (left) and per-class recall (right) of each route and the ensemble; the dashed </w:t>
      </w:r>
      <w:r>
        <w:rPr>
          <w:rFonts w:cs="Times New Roman"/>
        </w:rPr>
        <w:t>line is chance.</w:t>
      </w:r>
    </w:p>
    <w:p w:rsidR="00E25B47" w:rsidRDefault="00AB7B8B">
      <w:r>
        <w:rPr>
          <w:rFonts w:cs="Times New Roman"/>
        </w:rPr>
        <w:t>The result is a clear failure to generalise. The ensemble scores 51.0% with a ROC-AUC of 0.499, which is chance; A2, B and C call almost every image AI-generated (B keeps only 1 of 300 real photographs as real), and A1 is close to a coin fl</w:t>
      </w:r>
      <w:r>
        <w:rPr>
          <w:rFonts w:cs="Times New Roman"/>
        </w:rPr>
        <w:t xml:space="preserve">ip. ROC-AUC below 0.5 for route B (0.215) means its scores are inverted on this data. The deployed confidence is meaningless here: the last pair of screens in Section 8.2 shows a real photograph called AI-generated with 100.00% confidence. Objective 4 was </w:t>
      </w:r>
      <w:r>
        <w:rPr>
          <w:rFonts w:cs="Times New Roman"/>
        </w:rPr>
        <w:t>therefore measured and not achieved. This agrees with the literature on cross-generator transfer [3], [12], [13], but this project did not train on several generators or at several resolutions, so it cannot offer a remedy.</w:t>
      </w:r>
    </w:p>
    <w:p w:rsidR="00E25B47" w:rsidRDefault="00AB7B8B">
      <w:pPr>
        <w:pStyle w:val="Heading2"/>
      </w:pPr>
      <w:r>
        <w:t>1.7 Grad-CAM Explanations</w:t>
      </w:r>
    </w:p>
    <w:p w:rsidR="00E25B47" w:rsidRDefault="00AB7B8B">
      <w:r>
        <w:rPr>
          <w:rFonts w:cs="Times New Roman"/>
        </w:rPr>
        <w:t>Grad-CA</w:t>
      </w:r>
      <w:r>
        <w:rPr>
          <w:rFonts w:cs="Times New Roman"/>
        </w:rPr>
        <w:t>M was run on the predicted class for routes A1, B and C with the same code that the application uses. The figure below shows the first three correctly classified real images and the first three correctly classified AI-generated images of the test set, so t</w:t>
      </w:r>
      <w:r>
        <w:rPr>
          <w:rFonts w:cs="Times New Roman"/>
        </w:rPr>
        <w:t>he examples are typical and not chosen for neat heat maps.</w:t>
      </w: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840480" cy="606816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_gradcam_exampl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6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22</w:t>
      </w:r>
      <w:r>
        <w:rPr>
          <w:rFonts w:cs="Times New Roman"/>
        </w:rPr>
        <w:fldChar w:fldCharType="end"/>
      </w:r>
      <w:r>
        <w:rPr>
          <w:rFonts w:cs="Times New Roman"/>
        </w:rPr>
        <w:t>: Grad-CAM overlays of routes A1, B and C on the first three real (top) and first three AI-generated (bottom) correctly classified test images.</w:t>
      </w:r>
    </w:p>
    <w:p w:rsidR="00E25B47" w:rsidRDefault="00AB7B8B">
      <w:r>
        <w:rPr>
          <w:rFonts w:cs="Times New Roman"/>
        </w:rPr>
        <w:t>The maps are coar</w:t>
      </w:r>
      <w:r>
        <w:rPr>
          <w:rFonts w:cs="Times New Roman"/>
        </w:rPr>
        <w:t>se blobs, because the target layers have a 7 x 7 to 10 x 10 spatial grid that is upsampled to the image. They usually sit on the main object, but different routes pick different parts of it (for the green frog, A1 and C focus on the head, B on the body), a</w:t>
      </w:r>
      <w:r>
        <w:rPr>
          <w:rFonts w:cs="Times New Roman"/>
        </w:rPr>
        <w:t>nd on the real images the maps are as strong as on the fakes. No map points to a recognisable artefact; the maps show where the evidence is, not what it is. Grad-CAM was judged by eye only (no deletion or insertion test), so the maps are not proof that the</w:t>
      </w:r>
      <w:r>
        <w:rPr>
          <w:rFonts w:cs="Times New Roman"/>
        </w:rPr>
        <w:t xml:space="preserve"> model uses a particular region.</w:t>
      </w: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023360" cy="37625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_gradcam_xdom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7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23</w:t>
      </w:r>
      <w:r>
        <w:rPr>
          <w:rFonts w:cs="Times New Roman"/>
        </w:rPr>
        <w:fldChar w:fldCharType="end"/>
      </w:r>
      <w:r>
        <w:rPr>
          <w:rFonts w:cs="Times New Roman"/>
        </w:rPr>
        <w:t>: Grad-CAM overlays on the cross-domain probe: two real photographs (both called AI-generated, 100%) and two AI images (the second called REAL, 100%).</w:t>
      </w:r>
    </w:p>
    <w:p w:rsidR="00E25B47" w:rsidRDefault="00AB7B8B">
      <w:r>
        <w:rPr>
          <w:rFonts w:cs="Times New Roman"/>
        </w:rPr>
        <w:t xml:space="preserve">On the cross-domain images the maps </w:t>
      </w:r>
      <w:r>
        <w:rPr>
          <w:rFonts w:cs="Times New Roman"/>
        </w:rPr>
        <w:t>look as confident as on CIFAKE even where the verdict is wrong (the real bread and cat photographs are called AI-generated, with maps on the food and the cat), so a heat map says nothing about whether the verdict can be trusted.</w:t>
      </w:r>
    </w:p>
    <w:p w:rsidR="00E25B47" w:rsidRDefault="00AB7B8B">
      <w:pPr>
        <w:pStyle w:val="Heading2"/>
      </w:pPr>
      <w:r>
        <w:t>1.8 Comparison with the Bas</w:t>
      </w:r>
      <w:r>
        <w:t>e Paper and the Design Reference</w:t>
      </w:r>
    </w:p>
    <w:p w:rsidR="00E25B47" w:rsidRDefault="00AB7B8B">
      <w:r>
        <w:rPr>
          <w:rFonts w:cs="Times New Roman"/>
        </w:rPr>
        <w:t>The batch's base paper is the CTrue detector of Larue et al. [1], a one-class face-deepfake detector; this project does not implement it. The design of the heterogeneous routes and gates follows HEDGE [2]. The three works d</w:t>
      </w:r>
      <w:r>
        <w:rPr>
          <w:rFonts w:cs="Times New Roman"/>
        </w:rPr>
        <w:t>iffer in task, data and compute, so the table below lists them side by side and the only like-for-like number is the ROC-AUC on data of the work's own domain.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8</w:t>
      </w:r>
      <w:r>
        <w:rPr>
          <w:rFonts w:cs="Times New Roman"/>
        </w:rPr>
        <w:fldChar w:fldCharType="end"/>
      </w:r>
      <w:r>
        <w:rPr>
          <w:rFonts w:cs="Times New Roman"/>
        </w:rPr>
        <w:t>: Comparison with the base paper and the design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511"/>
        <w:gridCol w:w="2488"/>
        <w:gridCol w:w="2479"/>
      </w:tblGrid>
      <w:tr w:rsidR="00E25B47">
        <w:trPr>
          <w:cantSplit/>
          <w:tblHeader/>
          <w:jc w:val="center"/>
        </w:trPr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Aspect</w:t>
            </w:r>
          </w:p>
        </w:tc>
        <w:tc>
          <w:tcPr>
            <w:tcW w:w="25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CTrue (base paper)</w:t>
            </w:r>
          </w:p>
        </w:tc>
        <w:tc>
          <w:tcPr>
            <w:tcW w:w="25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HEDGE (design reference)</w:t>
            </w:r>
          </w:p>
        </w:tc>
        <w:tc>
          <w:tcPr>
            <w:tcW w:w="259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This project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Task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Face deepfake detection, one-class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AI-generated image detection in the wild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Real vs AI-generated, general 32-px images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Training data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720 pristine FaceForensics++ videos plus pseudo-fakes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Not i</w:t>
            </w:r>
            <w:r>
              <w:rPr>
                <w:rFonts w:cs="Times New Roman"/>
                <w:sz w:val="18"/>
              </w:rPr>
              <w:t>temised in this report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6,000 CIFAKE images (6% of the set)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Backbone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EfficientNet-B4 (19.3 M parameters)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DINOv3 and MetaCLIP2 based routes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Four small CNNs, 4.0 M to 23.5 M parameters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Compute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Two V100 GPUs, 200 epochs, about 16 h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8 H800 GPUs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One CPU, 3 to </w:t>
            </w:r>
            <w:r>
              <w:rPr>
                <w:rFonts w:cs="Times New Roman"/>
                <w:sz w:val="18"/>
              </w:rPr>
              <w:t>5 epochs, 13 to 53 min per route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lastRenderedPageBreak/>
              <w:t>Headline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AUC 98.9% on FF++ (in-domain)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Balanced accuracy 98.3% on five benchmarks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AUC 98.65%, accuracy 92.35% on CIFAKE (in-domain)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Cross-dataset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AUC 77.0% on DFDC (lambda = 1 ablation)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Robust F1 80.52, 80.89 with gates (</w:t>
            </w:r>
            <w:r>
              <w:rPr>
                <w:rFonts w:cs="Times New Roman"/>
                <w:sz w:val="18"/>
              </w:rPr>
              <w:t>competition set)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AUC 49.9%, accuracy 51.0% (cross-domain probe)</w:t>
            </w:r>
          </w:p>
        </w:tc>
      </w:tr>
      <w:tr w:rsidR="00E25B47">
        <w:trPr>
          <w:cantSplit/>
          <w:jc w:val="center"/>
        </w:trPr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Gates / fusion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Not used (single model)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Logit fusion plus dual gating</w:t>
            </w:r>
          </w:p>
        </w:tc>
        <w:tc>
          <w:tcPr>
            <w:tcW w:w="259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Logit fusion plus two gates (no gain here)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r>
        <w:rPr>
          <w:rFonts w:cs="Times New Roman"/>
        </w:rPr>
        <w:t xml:space="preserve">In-domain, the project's ROC-AUC (98.65%) is close to the base paper's </w:t>
      </w:r>
      <w:r>
        <w:rPr>
          <w:rFonts w:cs="Times New Roman"/>
        </w:rPr>
        <w:t>FaceForensics++ figure (98.9%), but the two numbers measure different tasks on different data, with a very different training budget, and they are not evidence that one method is better. Cross-dataset, the base paper's DFDC AUC of 77.0% is well below its i</w:t>
      </w:r>
      <w:r>
        <w:rPr>
          <w:rFonts w:cs="Times New Roman"/>
        </w:rPr>
        <w:t>n-domain value yet well above this project's 49.9%; the base paper was designed for generalisation and this project was not. The CTrue cross-dataset table is an image in the PDF and is not quoted. The comparison with HEDGE is about design only: the idea of</w:t>
      </w:r>
      <w:r>
        <w:rPr>
          <w:rFonts w:cs="Times New Roman"/>
        </w:rPr>
        <w:t xml:space="preserve"> logit fusion with gates is reused, and the ablation of Section 8.4 finds that the gates add nothing on CIFAKE.</w:t>
      </w:r>
    </w:p>
    <w:p w:rsidR="00E25B47" w:rsidRDefault="00AB7B8B">
      <w:pPr>
        <w:pStyle w:val="Heading2"/>
      </w:pPr>
      <w:r>
        <w:t>1.9 Sample Inputs and Outputs, Speed and Testing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9</w:t>
      </w:r>
      <w:r>
        <w:rPr>
          <w:rFonts w:cs="Times New Roman"/>
        </w:rPr>
        <w:fldChar w:fldCharType="end"/>
      </w:r>
      <w:r>
        <w:rPr>
          <w:rFonts w:cs="Times New Roman"/>
        </w:rPr>
        <w:t>: Sample analyses captured from the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178"/>
        <w:gridCol w:w="1576"/>
        <w:gridCol w:w="1132"/>
        <w:gridCol w:w="986"/>
        <w:gridCol w:w="1147"/>
        <w:gridCol w:w="849"/>
      </w:tblGrid>
      <w:tr w:rsidR="00E25B47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Input</w:t>
            </w:r>
          </w:p>
        </w:tc>
        <w:tc>
          <w:tcPr>
            <w:tcW w:w="129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True class</w:t>
            </w:r>
          </w:p>
        </w:tc>
        <w:tc>
          <w:tcPr>
            <w:tcW w:w="187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Verdict</w:t>
            </w:r>
          </w:p>
        </w:tc>
        <w:tc>
          <w:tcPr>
            <w:tcW w:w="115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Confidence</w:t>
            </w:r>
          </w:p>
        </w:tc>
        <w:tc>
          <w:tcPr>
            <w:tcW w:w="1008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Branches agree</w:t>
            </w:r>
          </w:p>
        </w:tc>
        <w:tc>
          <w:tcPr>
            <w:tcW w:w="115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Consistency</w:t>
            </w:r>
          </w:p>
        </w:tc>
        <w:tc>
          <w:tcPr>
            <w:tcW w:w="86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Correct</w:t>
            </w:r>
          </w:p>
        </w:tc>
      </w:tr>
      <w:tr w:rsidR="00E25B47">
        <w:trPr>
          <w:cantSplit/>
          <w:jc w:val="center"/>
        </w:trPr>
        <w:tc>
          <w:tcPr>
            <w:tcW w:w="230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fake_00000.png</w:t>
            </w:r>
            <w:r>
              <w:rPr>
                <w:rFonts w:cs="Times New Roman"/>
                <w:sz w:val="18"/>
              </w:rPr>
              <w:t xml:space="preserve"> (32 px)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AI-generated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Likely AI-generated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99.25%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4/4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3/4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Yes</w:t>
            </w:r>
          </w:p>
        </w:tc>
      </w:tr>
      <w:tr w:rsidR="00E25B47">
        <w:trPr>
          <w:cantSplit/>
          <w:jc w:val="center"/>
        </w:trPr>
        <w:tc>
          <w:tcPr>
            <w:tcW w:w="230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real_00000.png</w:t>
            </w:r>
            <w:r>
              <w:rPr>
                <w:rFonts w:cs="Times New Roman"/>
                <w:sz w:val="18"/>
              </w:rPr>
              <w:t xml:space="preserve"> (32 px)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Real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Likely a real image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97.17%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4/4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4/4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Yes</w:t>
            </w:r>
          </w:p>
        </w:tc>
      </w:tr>
      <w:tr w:rsidR="00E25B47">
        <w:trPr>
          <w:cantSplit/>
          <w:jc w:val="center"/>
        </w:trPr>
        <w:tc>
          <w:tcPr>
            <w:tcW w:w="230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fake_0000.jpg</w:t>
            </w:r>
            <w:r>
              <w:rPr>
                <w:rFonts w:cs="Times New Roman"/>
                <w:sz w:val="18"/>
              </w:rPr>
              <w:t xml:space="preserve"> (1024 px)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AI-generated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Likely AI-generated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100.00%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4/4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3/4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Yes</w:t>
            </w:r>
          </w:p>
        </w:tc>
      </w:tr>
      <w:tr w:rsidR="00E25B47">
        <w:trPr>
          <w:cantSplit/>
          <w:jc w:val="center"/>
        </w:trPr>
        <w:tc>
          <w:tcPr>
            <w:tcW w:w="230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real_0000.jpg</w:t>
            </w:r>
            <w:r>
              <w:rPr>
                <w:rFonts w:cs="Times New Roman"/>
                <w:sz w:val="18"/>
              </w:rPr>
              <w:t xml:space="preserve"> (about 640 px)</w:t>
            </w:r>
          </w:p>
        </w:tc>
        <w:tc>
          <w:tcPr>
            <w:tcW w:w="129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Real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Likely AI-generated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100.00%</w:t>
            </w:r>
          </w:p>
        </w:tc>
        <w:tc>
          <w:tcPr>
            <w:tcW w:w="1008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4/4</w:t>
            </w:r>
          </w:p>
        </w:tc>
        <w:tc>
          <w:tcPr>
            <w:tcW w:w="115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4/4</w:t>
            </w:r>
          </w:p>
        </w:tc>
        <w:tc>
          <w:tcPr>
            <w:tcW w:w="864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No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r>
        <w:rPr>
          <w:rFonts w:cs="Times New Roman"/>
        </w:rPr>
        <w:t xml:space="preserve">Each </w:t>
      </w:r>
      <w:r>
        <w:rPr>
          <w:rFonts w:ascii="Consolas" w:eastAsia="Consolas" w:hAnsi="Consolas" w:cs="Consolas"/>
          <w:sz w:val="21"/>
        </w:rPr>
        <w:t>POST /api/analyze</w:t>
      </w:r>
      <w:r>
        <w:rPr>
          <w:rFonts w:cs="Times New Roman"/>
        </w:rPr>
        <w:t xml:space="preserve"> response carries the verdict and confidence word, the fused probabilities, a record per route, the Grad-CAM overlays as data URLs, the agreement count, the gate decisions and the robustness outcomes with the consistency string. Invalid input returns a JSO</w:t>
      </w:r>
      <w:r>
        <w:rPr>
          <w:rFonts w:cs="Times New Roman"/>
        </w:rPr>
        <w:t>N error (400 unsupported, empty, corrupt or tiny file; 401 no token; 413 above 10 MB; 503 model files missing).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10</w:t>
      </w:r>
      <w:r>
        <w:rPr>
          <w:rFonts w:cs="Times New Roman"/>
        </w:rPr>
        <w:fldChar w:fldCharType="end"/>
      </w:r>
      <w:r>
        <w:rPr>
          <w:rFonts w:cs="Times New Roman"/>
        </w:rPr>
        <w:t>: Response time of the running API (median of 8 runs, 127.0.0.1, idle machine)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1863"/>
        <w:gridCol w:w="1863"/>
      </w:tblGrid>
      <w:tr w:rsidR="00E25B47">
        <w:trPr>
          <w:cantSplit/>
          <w:tblHeader/>
          <w:jc w:val="center"/>
        </w:trPr>
        <w:tc>
          <w:tcPr>
            <w:tcW w:w="5184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187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32 px image</w:t>
            </w:r>
          </w:p>
        </w:tc>
        <w:tc>
          <w:tcPr>
            <w:tcW w:w="187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 xml:space="preserve">1024 px </w:t>
            </w:r>
            <w:r>
              <w:rPr>
                <w:rFonts w:cs="Times New Roman"/>
                <w:b/>
                <w:color w:val="FFFFFF"/>
                <w:sz w:val="20"/>
              </w:rPr>
              <w:t>image</w:t>
            </w:r>
          </w:p>
        </w:tc>
      </w:tr>
      <w:tr w:rsidR="00E25B47">
        <w:trPr>
          <w:cantSplit/>
          <w:jc w:val="center"/>
        </w:trPr>
        <w:tc>
          <w:tcPr>
            <w:tcW w:w="518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GET /health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16 ms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-</w:t>
            </w:r>
          </w:p>
        </w:tc>
      </w:tr>
      <w:tr w:rsidR="00E25B47">
        <w:trPr>
          <w:cantSplit/>
          <w:jc w:val="center"/>
        </w:trPr>
        <w:tc>
          <w:tcPr>
            <w:tcW w:w="518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GET /api/insights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5 ms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-</w:t>
            </w:r>
          </w:p>
        </w:tc>
      </w:tr>
      <w:tr w:rsidR="00E25B47">
        <w:trPr>
          <w:cantSplit/>
          <w:jc w:val="center"/>
        </w:trPr>
        <w:tc>
          <w:tcPr>
            <w:tcW w:w="518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POST /api/predict</w:t>
            </w:r>
            <w:r>
              <w:rPr>
                <w:rFonts w:cs="Times New Roman"/>
                <w:sz w:val="20"/>
              </w:rPr>
              <w:t xml:space="preserve"> (four routes + fusion)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0.25 s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0.28 s</w:t>
            </w:r>
          </w:p>
        </w:tc>
      </w:tr>
      <w:tr w:rsidR="00E25B47">
        <w:trPr>
          <w:cantSplit/>
          <w:jc w:val="center"/>
        </w:trPr>
        <w:tc>
          <w:tcPr>
            <w:tcW w:w="5184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POST /api/analyze</w:t>
            </w:r>
            <w:r>
              <w:rPr>
                <w:rFonts w:cs="Times New Roman"/>
                <w:sz w:val="20"/>
              </w:rPr>
              <w:t xml:space="preserve"> (adds Grad-CAM x3 and robustness x4)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1.70 s</w:t>
            </w:r>
          </w:p>
        </w:tc>
        <w:tc>
          <w:tcPr>
            <w:tcW w:w="1872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1.98 s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r>
        <w:rPr>
          <w:rFonts w:cs="Times New Roman"/>
        </w:rPr>
        <w:lastRenderedPageBreak/>
        <w:t xml:space="preserve">The full analysis takes under two seconds on the CPU, so the 10 to 60 </w:t>
      </w:r>
      <w:r>
        <w:rPr>
          <w:rFonts w:cs="Times New Roman"/>
        </w:rPr>
        <w:t>seconds assumed in the first README was too pessimistic for this machine. Model loading happens once at start and is not timed; batched offline inference in the evaluation script costs 283 ms per image for all four routes. The pytest suite (19 tests) passe</w:t>
      </w:r>
      <w:r>
        <w:rPr>
          <w:rFonts w:cs="Times New Roman"/>
        </w:rPr>
        <w:t>d 19 of 19 in 35 s, the end-to-end smoke test passed 29 of 29 checks, and the capture script walked every screen with a clean browser console. Unit tests for the Grad-CAM and robustness modules, load tests and a GPU run were not done.</w:t>
      </w:r>
    </w:p>
    <w:p w:rsidR="00E25B47" w:rsidRDefault="00AB7B8B">
      <w:pPr>
        <w:pStyle w:val="Heading2"/>
      </w:pPr>
      <w:r>
        <w:t>1.10 Success and Fail</w:t>
      </w:r>
      <w:r>
        <w:t>ure Analysis</w:t>
      </w:r>
    </w:p>
    <w:p w:rsidR="00E25B47" w:rsidRDefault="00AB7B8B">
      <w:r>
        <w:rPr>
          <w:rFonts w:cs="Times New Roman"/>
        </w:rPr>
        <w:t>Where the ensemble succeeds. All four routes agree on 81.2% of the test images; on those 1,624 images the fused label is right 96.2% of the time, against 76.3% on the other 376 (computed from the cached route logits with the weighted sum, whic</w:t>
      </w:r>
      <w:r>
        <w:rPr>
          <w:rFonts w:cs="Times New Roman"/>
        </w:rPr>
        <w:t>h differs from the deployed rule on two images). Correct predictions have a mean fused margin of 3.56 logit units against 1.09 for wrong ones (figure in Section 8.3): the errors are concentrated near the decision boundary, so the confidence value carries r</w:t>
      </w:r>
      <w:r>
        <w:rPr>
          <w:rFonts w:cs="Times New Roman"/>
        </w:rPr>
        <w:t>eal information on CIFAKE-like images.</w:t>
      </w: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3291840" cy="21487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_route_agree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24</w:t>
      </w:r>
      <w:r>
        <w:rPr>
          <w:rFonts w:cs="Times New Roman"/>
        </w:rPr>
        <w:fldChar w:fldCharType="end"/>
      </w:r>
      <w:r>
        <w:rPr>
          <w:rFonts w:cs="Times New Roman"/>
        </w:rPr>
        <w:t>: Agreement of each route with the final label (the vertical axis starts at 0.87).</w:t>
      </w:r>
    </w:p>
    <w:p w:rsidR="00E25B47" w:rsidRDefault="00AB7B8B">
      <w:r>
        <w:rPr>
          <w:rFonts w:cs="Times New Roman"/>
        </w:rPr>
        <w:t xml:space="preserve">Where it fails. The figure below shows the first six false positives and six false negatives. The </w:t>
      </w:r>
      <w:r>
        <w:rPr>
          <w:rFonts w:cs="Times New Roman"/>
        </w:rPr>
        <w:t>false positives are real thumbnails (a truck, a bird, an aeroplane, a car, a sailing boat, a dog) with fake probabilities from 0.51 to 0.89; the false negatives are AI-generated images with natural-looking subjects (a cat, a dog, a sailing boat, a horse) a</w:t>
      </w:r>
      <w:r>
        <w:rPr>
          <w:rFonts w:cs="Times New Roman"/>
        </w:rPr>
        <w:t>nd fake probabilities from 0.07 to 0.40. Nothing in these thumbnails lets a person tell which is which either, so the errors are plausibly cases where the generator's output matches natural statistics at 32 pixels; the project did not test that explanation</w:t>
      </w:r>
      <w:r>
        <w:rPr>
          <w:rFonts w:cs="Times New Roman"/>
        </w:rPr>
        <w:t xml:space="preserve">. Agreement with the </w:t>
      </w:r>
      <w:r>
        <w:rPr>
          <w:rFonts w:cs="Times New Roman"/>
        </w:rPr>
        <w:lastRenderedPageBreak/>
        <w:t>final label is highest for A1 (96.5%) and lowest for B (91.6%), consistent with B's bias toward AI-generated.</w:t>
      </w:r>
    </w:p>
    <w:p w:rsidR="00E25B47" w:rsidRDefault="00AB7B8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937760" cy="214453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_failure_cas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47" w:rsidRDefault="00AB7B8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25</w:t>
      </w:r>
      <w:r>
        <w:rPr>
          <w:rFonts w:cs="Times New Roman"/>
        </w:rPr>
        <w:fldChar w:fldCharType="end"/>
      </w:r>
      <w:r>
        <w:rPr>
          <w:rFonts w:cs="Times New Roman"/>
        </w:rPr>
        <w:t>: First six false positives (real images called AI-generated, top) and first six false ne</w:t>
      </w:r>
      <w:r>
        <w:rPr>
          <w:rFonts w:cs="Times New Roman"/>
        </w:rPr>
        <w:t>gatives (AI images called real, bottom) with the ensemble's fake probability.</w:t>
      </w:r>
    </w:p>
    <w:p w:rsidR="00E25B47" w:rsidRDefault="00AB7B8B">
      <w:r>
        <w:rPr>
          <w:rFonts w:cs="Times New Roman"/>
        </w:rPr>
        <w:t xml:space="preserve">Two failure modes matter for use. A resized or blurred image is read as real, so a fake re-saved at a smaller size is likely to pass; and on images from outside CIFAKE the model </w:t>
      </w:r>
      <w:r>
        <w:rPr>
          <w:rFonts w:cs="Times New Roman"/>
        </w:rPr>
        <w:t>is confidently wrong, as the real photograph of Section 8.2 shows. Neither is caught by the visible safeguards (consistency check, Grad-CAM), so the application's own wording, "AI estimate, not proof", is the right framing.</w:t>
      </w:r>
    </w:p>
    <w:p w:rsidR="00E25B47" w:rsidRDefault="00AB7B8B">
      <w:pPr>
        <w:pStyle w:val="Heading2"/>
      </w:pPr>
      <w:r>
        <w:t>1.11 Limitations of the Results</w:t>
      </w:r>
    </w:p>
    <w:p w:rsidR="00E25B47" w:rsidRDefault="00AB7B8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Single run per route.</w:t>
      </w:r>
      <w:r>
        <w:rPr>
          <w:rFonts w:cs="Times New Roman"/>
        </w:rPr>
        <w:t xml:space="preserve"> Seeds 42 to 45 and one training run each: the ranking of the routes carries run-to-run uncertainty that the bootstrap interval, which resamples only the test set, does not capture.</w:t>
      </w:r>
    </w:p>
    <w:p w:rsidR="00E25B47" w:rsidRDefault="00AB7B8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Small training subset.</w:t>
      </w:r>
      <w:r>
        <w:rPr>
          <w:rFonts w:cs="Times New Roman"/>
        </w:rPr>
        <w:t xml:space="preserve"> 6,000 of 100,000 CIFAKE images and 3 to 5 epochs, chosen for CPU time; a full-data run would probably score higher.</w:t>
      </w:r>
    </w:p>
    <w:p w:rsidR="00E25B47" w:rsidRDefault="00AB7B8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Tiny images, one generator.</w:t>
      </w:r>
      <w:r>
        <w:rPr>
          <w:rFonts w:cs="Times New Roman"/>
        </w:rPr>
        <w:t xml:space="preserve"> CIFAKE images are 32 x 32 JPEG from one generator (Stable Diffusion 1.4). The results do not transfer to mod</w:t>
      </w:r>
      <w:r>
        <w:rPr>
          <w:rFonts w:cs="Times New Roman"/>
        </w:rPr>
        <w:t>ern high-resolution generators, and there is no per-generator breakdown.</w:t>
      </w:r>
    </w:p>
    <w:p w:rsidR="00E25B47" w:rsidRDefault="00AB7B8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Optimistic operating point.</w:t>
      </w:r>
      <w:r>
        <w:rPr>
          <w:rFonts w:cs="Times New Roman"/>
        </w:rPr>
        <w:t xml:space="preserve"> The threshold sweep and the fusion ablation were evaluated on the test subset itself; the deployed gate thresholds and weights are engineering defaults </w:t>
      </w:r>
      <w:r>
        <w:rPr>
          <w:rFonts w:cs="Times New Roman"/>
        </w:rPr>
        <w:t>that were not tuned.</w:t>
      </w:r>
    </w:p>
    <w:p w:rsidR="00E25B47" w:rsidRDefault="00AB7B8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Qualitative explanations.</w:t>
      </w:r>
      <w:r>
        <w:rPr>
          <w:rFonts w:cs="Times New Roman"/>
        </w:rPr>
        <w:t xml:space="preserve"> Grad-CAM maps were inspected by eye; there is no faithfulness test.</w:t>
      </w:r>
    </w:p>
    <w:p w:rsidR="00E25B47" w:rsidRDefault="00AB7B8B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Not measured.</w:t>
      </w:r>
      <w:r>
        <w:rPr>
          <w:rFonts w:cs="Times New Roman"/>
        </w:rPr>
        <w:t xml:space="preserve"> A user study, GPU timing, load testing, adversarial attacks, and unit tests of the explanation and robustness modules.</w:t>
      </w:r>
    </w:p>
    <w:p w:rsidR="00E25B47" w:rsidRDefault="00AB7B8B">
      <w:pPr>
        <w:pStyle w:val="Heading2"/>
      </w:pPr>
      <w:r>
        <w:t>1.</w:t>
      </w:r>
      <w:r>
        <w:t>12 Objectives versus Outcomes</w:t>
      </w:r>
    </w:p>
    <w:p w:rsidR="00E25B47" w:rsidRDefault="00AB7B8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11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of the project against what was measured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2566"/>
        <w:gridCol w:w="4350"/>
        <w:gridCol w:w="1401"/>
      </w:tblGrid>
      <w:tr w:rsidR="00E25B47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2736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Objective</w:t>
            </w:r>
          </w:p>
        </w:tc>
        <w:tc>
          <w:tcPr>
            <w:tcW w:w="4752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Outcome</w:t>
            </w:r>
          </w:p>
        </w:tc>
        <w:tc>
          <w:tcPr>
            <w:tcW w:w="1440" w:type="dxa"/>
            <w:shd w:val="clear" w:color="auto" w:fill="1B2A41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Status</w:t>
            </w:r>
          </w:p>
        </w:tc>
      </w:tr>
      <w:tr w:rsidR="00E25B47">
        <w:trPr>
          <w:cantSplit/>
          <w:jc w:val="center"/>
        </w:trPr>
        <w:tc>
          <w:tcPr>
            <w:tcW w:w="57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Assemble a dataset of real and AI-generated images</w:t>
            </w:r>
          </w:p>
        </w:tc>
        <w:tc>
          <w:tcPr>
            <w:tcW w:w="475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CIFAKE subset (real CIFAR-10 + one generator) with a </w:t>
            </w:r>
            <w:r>
              <w:rPr>
                <w:rFonts w:cs="Times New Roman"/>
                <w:sz w:val="18"/>
              </w:rPr>
              <w:t>6,000 / 1,200 / 2,000 split and a 600-image probe from another source; several generators were not assembled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Partly met</w:t>
            </w:r>
          </w:p>
        </w:tc>
      </w:tr>
      <w:tr w:rsidR="00E25B47">
        <w:trPr>
          <w:cantSplit/>
          <w:jc w:val="center"/>
        </w:trPr>
        <w:tc>
          <w:tcPr>
            <w:tcW w:w="57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Preprocess and augment for robustness</w:t>
            </w:r>
          </w:p>
        </w:tc>
        <w:tc>
          <w:tcPr>
            <w:tcW w:w="475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Per-route augmentation implemented; the distortion-hardened route A2 was not more robust to res</w:t>
            </w:r>
            <w:r>
              <w:rPr>
                <w:rFonts w:cs="Times New Roman"/>
                <w:sz w:val="18"/>
              </w:rPr>
              <w:t>ize or blur than A1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Met, with limited effect</w:t>
            </w:r>
          </w:p>
        </w:tc>
      </w:tr>
      <w:tr w:rsidR="00E25B47">
        <w:trPr>
          <w:cantSplit/>
          <w:jc w:val="center"/>
        </w:trPr>
        <w:tc>
          <w:tcPr>
            <w:tcW w:w="57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Train a CNN classifier</w:t>
            </w:r>
          </w:p>
        </w:tc>
        <w:tc>
          <w:tcPr>
            <w:tcW w:w="475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Four routes and a fused ensemble: 92.35% accuracy, F1 92.75%, ROC-AUC 98.65% on the held-out CIFAKE test set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</w:t>
            </w:r>
          </w:p>
        </w:tc>
      </w:tr>
      <w:tr w:rsidR="00E25B47">
        <w:trPr>
          <w:cantSplit/>
          <w:jc w:val="center"/>
        </w:trPr>
        <w:tc>
          <w:tcPr>
            <w:tcW w:w="57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Evaluate cross-generator performance</w:t>
            </w:r>
          </w:p>
        </w:tc>
        <w:tc>
          <w:tcPr>
            <w:tcW w:w="475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Measured on 600 full-resolution </w:t>
            </w:r>
            <w:r>
              <w:rPr>
                <w:rFonts w:cs="Times New Roman"/>
                <w:sz w:val="18"/>
              </w:rPr>
              <w:t>images: ensemble 51.0% accuracy, ROC-AUC 0.499 (chance)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Measured, not achieved</w:t>
            </w:r>
          </w:p>
        </w:tc>
      </w:tr>
      <w:tr w:rsidR="00E25B47">
        <w:trPr>
          <w:cantSplit/>
          <w:jc w:val="center"/>
        </w:trPr>
        <w:tc>
          <w:tcPr>
            <w:tcW w:w="57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Apply Grad-CAM to explain classifications</w:t>
            </w:r>
          </w:p>
        </w:tc>
        <w:tc>
          <w:tcPr>
            <w:tcW w:w="475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Grad-CAM on three routes in the application and in the figures of Section 8.7; judged qualitatively only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 (qualitative)</w:t>
            </w:r>
          </w:p>
        </w:tc>
      </w:tr>
      <w:tr w:rsidR="00E25B47">
        <w:trPr>
          <w:cantSplit/>
          <w:jc w:val="center"/>
        </w:trPr>
        <w:tc>
          <w:tcPr>
            <w:tcW w:w="576" w:type="dxa"/>
          </w:tcPr>
          <w:p w:rsidR="00E25B47" w:rsidRDefault="00AB7B8B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2736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Deploy</w:t>
            </w:r>
            <w:r>
              <w:rPr>
                <w:rFonts w:cs="Times New Roman"/>
                <w:sz w:val="18"/>
              </w:rPr>
              <w:t xml:space="preserve"> behind an interface with verdict, confidence and explanation</w:t>
            </w:r>
          </w:p>
        </w:tc>
        <w:tc>
          <w:tcPr>
            <w:tcW w:w="4752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Flask API (8414) and React app (5414); full analysis in 1.7 to 2.0 s on CPU; 19/19 tests and 29/29 smoke checks passed</w:t>
            </w:r>
          </w:p>
        </w:tc>
        <w:tc>
          <w:tcPr>
            <w:tcW w:w="1440" w:type="dxa"/>
          </w:tcPr>
          <w:p w:rsidR="00E25B47" w:rsidRDefault="00AB7B8B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</w:t>
            </w:r>
          </w:p>
        </w:tc>
      </w:tr>
    </w:tbl>
    <w:p w:rsidR="00E25B47" w:rsidRDefault="00E25B47">
      <w:pPr>
        <w:spacing w:line="192" w:lineRule="auto"/>
      </w:pPr>
    </w:p>
    <w:p w:rsidR="00E25B47" w:rsidRDefault="00AB7B8B">
      <w:r>
        <w:rPr>
          <w:rFonts w:cs="Times New Roman"/>
        </w:rPr>
        <w:t>Note on the interface. The how-it-works page labels the held-out test</w:t>
      </w:r>
      <w:r>
        <w:rPr>
          <w:rFonts w:cs="Times New Roman"/>
        </w:rPr>
        <w:t xml:space="preserve"> F1 of each route as "Validation F1", and the </w:t>
      </w:r>
      <w:r>
        <w:rPr>
          <w:rFonts w:ascii="Consolas" w:eastAsia="Consolas" w:hAnsi="Consolas" w:cs="Consolas"/>
          <w:sz w:val="21"/>
        </w:rPr>
        <w:t>validation</w:t>
      </w:r>
      <w:r>
        <w:rPr>
          <w:rFonts w:cs="Times New Roman"/>
        </w:rPr>
        <w:t xml:space="preserve"> block of </w:t>
      </w:r>
      <w:r>
        <w:rPr>
          <w:rFonts w:ascii="Consolas" w:eastAsia="Consolas" w:hAnsi="Consolas" w:cs="Consolas"/>
          <w:sz w:val="21"/>
        </w:rPr>
        <w:t>models/model_metadata.json</w:t>
      </w:r>
      <w:r>
        <w:rPr>
          <w:rFonts w:cs="Times New Roman"/>
        </w:rPr>
        <w:t xml:space="preserve"> holds the same test-set values, not the validation F1 recorded during training (A1 0.927, A2 0.905, B 0.890, C 0.911). The numbers on screen are correct as test-se</w:t>
      </w:r>
      <w:r>
        <w:rPr>
          <w:rFonts w:cs="Times New Roman"/>
        </w:rPr>
        <w:t>t results; only the label is wrong, and the README may still describe the earlier demo-data scores.</w:t>
      </w:r>
    </w:p>
    <w:sectPr w:rsidR="00E25B47" w:rsidSect="00034616">
      <w:headerReference w:type="default" r:id="rId33"/>
      <w:footerReference w:type="default" r:id="rId34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B7B8B">
      <w:pPr>
        <w:spacing w:after="0" w:line="240" w:lineRule="auto"/>
      </w:pPr>
      <w:r>
        <w:separator/>
      </w:r>
    </w:p>
  </w:endnote>
  <w:endnote w:type="continuationSeparator" w:id="0">
    <w:p w:rsidR="00000000" w:rsidRDefault="00AB7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B47" w:rsidRDefault="00AB7B8B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B7B8B">
      <w:pPr>
        <w:spacing w:after="0" w:line="240" w:lineRule="auto"/>
      </w:pPr>
      <w:r>
        <w:separator/>
      </w:r>
    </w:p>
  </w:footnote>
  <w:footnote w:type="continuationSeparator" w:id="0">
    <w:p w:rsidR="00000000" w:rsidRDefault="00AB7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B47" w:rsidRDefault="00AB7B8B">
    <w:pPr>
      <w:pStyle w:val="Header"/>
      <w:jc w:val="center"/>
    </w:pPr>
    <w:r>
      <w:rPr>
        <w:rFonts w:cs="Times New Roman"/>
        <w:i/>
        <w:color w:val="555555"/>
        <w:sz w:val="20"/>
      </w:rPr>
      <w:t>VeriVision AI  | 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7B8B"/>
    <w:rsid w:val="00B47730"/>
    <w:rsid w:val="00CB0664"/>
    <w:rsid w:val="00E25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E362C9-2756-445D-99BC-81E43A7A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B7B8B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B7B8B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B7B8B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240AD-ADB7-40DA-B33A-F0C0C994F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4045</Words>
  <Characters>20818</Characters>
  <Application>Microsoft Office Word</Application>
  <DocSecurity>0</DocSecurity>
  <Lines>732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2026-10-26T10:50:00Z</dcterms:modified>
  <cp:category/>
</cp:coreProperties>
</file>