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69B2" w:rsidRDefault="001169B2">
      <w:pPr>
        <w:spacing w:after="480" w:line="240" w:lineRule="auto"/>
      </w:pPr>
      <w:bookmarkStart w:id="0" w:name="_GoBack"/>
      <w:bookmarkEnd w:id="0"/>
    </w:p>
    <w:p w:rsidR="001169B2" w:rsidRDefault="008E6705">
      <w:pPr>
        <w:jc w:val="center"/>
      </w:pPr>
      <w:r>
        <w:rPr>
          <w:rFonts w:cs="Times New Roman"/>
          <w:b/>
          <w:sz w:val="36"/>
        </w:rPr>
        <w:t>CREDIT CARD FRAUD DETECTION USING MACHINE LEARNING</w:t>
      </w:r>
    </w:p>
    <w:p w:rsidR="001169B2" w:rsidRDefault="008E6705">
      <w:pPr>
        <w:spacing w:after="280"/>
        <w:jc w:val="center"/>
      </w:pPr>
      <w:r>
        <w:rPr>
          <w:rFonts w:cs="Times New Roman"/>
          <w:b/>
          <w:sz w:val="28"/>
        </w:rPr>
        <w:t>Methodology, Novelty and Key Contributions</w:t>
      </w:r>
    </w:p>
    <w:p w:rsidR="001169B2" w:rsidRDefault="008E6705">
      <w:pPr>
        <w:spacing w:after="40"/>
        <w:jc w:val="center"/>
      </w:pPr>
      <w:r>
        <w:rPr>
          <w:rFonts w:cs="Times New Roman"/>
        </w:rPr>
        <w:t>Department of Computer Science and Engineering, TKR College of Engineering &amp; Technology</w:t>
      </w:r>
    </w:p>
    <w:p w:rsidR="001169B2" w:rsidRDefault="008E6705">
      <w:pPr>
        <w:spacing w:after="240"/>
        <w:jc w:val="center"/>
      </w:pPr>
      <w:r>
        <w:rPr>
          <w:rFonts w:cs="Times New Roman"/>
        </w:rPr>
        <w:t>Batch A4 (CSE-A)  ·  Academic year [ACADEMIC YEAR]</w:t>
      </w:r>
    </w:p>
    <w:p w:rsidR="001169B2" w:rsidRDefault="008E670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1169B2">
        <w:trPr>
          <w:cantSplit/>
          <w:tblHeader/>
          <w:jc w:val="center"/>
        </w:trPr>
        <w:tc>
          <w:tcPr>
            <w:tcW w:w="1008" w:type="dxa"/>
            <w:shd w:val="clear" w:color="auto" w:fill="1B2A41"/>
          </w:tcPr>
          <w:p w:rsidR="001169B2" w:rsidRDefault="008E6705">
            <w:pPr>
              <w:spacing w:after="40" w:line="240" w:lineRule="auto"/>
              <w:jc w:val="center"/>
            </w:pPr>
            <w:r>
              <w:rPr>
                <w:rFonts w:cs="Times New Roman"/>
                <w:b/>
                <w:color w:val="FFFFFF"/>
                <w:sz w:val="22"/>
              </w:rPr>
              <w:t>S.No.</w:t>
            </w:r>
          </w:p>
        </w:tc>
        <w:tc>
          <w:tcPr>
            <w:tcW w:w="4896" w:type="dxa"/>
            <w:shd w:val="clear" w:color="auto" w:fill="1B2A41"/>
          </w:tcPr>
          <w:p w:rsidR="001169B2" w:rsidRDefault="008E6705">
            <w:pPr>
              <w:spacing w:after="40" w:line="240" w:lineRule="auto"/>
              <w:jc w:val="center"/>
            </w:pPr>
            <w:r>
              <w:rPr>
                <w:rFonts w:cs="Times New Roman"/>
                <w:b/>
                <w:color w:val="FFFFFF"/>
                <w:sz w:val="22"/>
              </w:rPr>
              <w:t>Student name</w:t>
            </w:r>
          </w:p>
        </w:tc>
        <w:tc>
          <w:tcPr>
            <w:tcW w:w="2592" w:type="dxa"/>
            <w:shd w:val="clear" w:color="auto" w:fill="1B2A41"/>
          </w:tcPr>
          <w:p w:rsidR="001169B2" w:rsidRDefault="008E6705">
            <w:pPr>
              <w:spacing w:after="40" w:line="240" w:lineRule="auto"/>
              <w:jc w:val="center"/>
            </w:pPr>
            <w:r>
              <w:rPr>
                <w:rFonts w:cs="Times New Roman"/>
                <w:b/>
                <w:color w:val="FFFFFF"/>
                <w:sz w:val="22"/>
              </w:rPr>
              <w:t>Roll number</w:t>
            </w:r>
          </w:p>
        </w:tc>
      </w:tr>
      <w:tr w:rsidR="001169B2">
        <w:trPr>
          <w:cantSplit/>
          <w:jc w:val="center"/>
        </w:trPr>
        <w:tc>
          <w:tcPr>
            <w:tcW w:w="1008" w:type="dxa"/>
          </w:tcPr>
          <w:p w:rsidR="001169B2" w:rsidRDefault="008E6705">
            <w:pPr>
              <w:spacing w:after="40" w:line="240" w:lineRule="auto"/>
              <w:jc w:val="center"/>
            </w:pPr>
            <w:r>
              <w:rPr>
                <w:rFonts w:cs="Times New Roman"/>
                <w:sz w:val="22"/>
              </w:rPr>
              <w:t>1</w:t>
            </w:r>
          </w:p>
        </w:tc>
        <w:tc>
          <w:tcPr>
            <w:tcW w:w="4896" w:type="dxa"/>
          </w:tcPr>
          <w:p w:rsidR="001169B2" w:rsidRDefault="008E6705">
            <w:pPr>
              <w:spacing w:after="40" w:line="240" w:lineRule="auto"/>
              <w:jc w:val="left"/>
            </w:pPr>
            <w:r>
              <w:rPr>
                <w:rFonts w:cs="Times New Roman"/>
                <w:sz w:val="22"/>
              </w:rPr>
              <w:t>ARELLI PRAVEEN KUMAR</w:t>
            </w:r>
          </w:p>
        </w:tc>
        <w:tc>
          <w:tcPr>
            <w:tcW w:w="2592" w:type="dxa"/>
          </w:tcPr>
          <w:p w:rsidR="001169B2" w:rsidRDefault="008E6705">
            <w:pPr>
              <w:spacing w:after="40" w:line="240" w:lineRule="auto"/>
              <w:jc w:val="center"/>
            </w:pPr>
            <w:r>
              <w:rPr>
                <w:rFonts w:cs="Times New Roman"/>
                <w:sz w:val="22"/>
              </w:rPr>
              <w:t>23K91A0513</w:t>
            </w:r>
          </w:p>
        </w:tc>
      </w:tr>
      <w:tr w:rsidR="001169B2">
        <w:trPr>
          <w:cantSplit/>
          <w:jc w:val="center"/>
        </w:trPr>
        <w:tc>
          <w:tcPr>
            <w:tcW w:w="1008" w:type="dxa"/>
          </w:tcPr>
          <w:p w:rsidR="001169B2" w:rsidRDefault="008E6705">
            <w:pPr>
              <w:spacing w:after="40" w:line="240" w:lineRule="auto"/>
              <w:jc w:val="center"/>
            </w:pPr>
            <w:r>
              <w:rPr>
                <w:rFonts w:cs="Times New Roman"/>
                <w:sz w:val="22"/>
              </w:rPr>
              <w:t>2</w:t>
            </w:r>
          </w:p>
        </w:tc>
        <w:tc>
          <w:tcPr>
            <w:tcW w:w="4896" w:type="dxa"/>
          </w:tcPr>
          <w:p w:rsidR="001169B2" w:rsidRDefault="008E6705">
            <w:pPr>
              <w:spacing w:after="40" w:line="240" w:lineRule="auto"/>
              <w:jc w:val="left"/>
            </w:pPr>
            <w:r>
              <w:rPr>
                <w:rFonts w:cs="Times New Roman"/>
                <w:sz w:val="22"/>
              </w:rPr>
              <w:t>BANOTHU AJAY</w:t>
            </w:r>
          </w:p>
        </w:tc>
        <w:tc>
          <w:tcPr>
            <w:tcW w:w="2592" w:type="dxa"/>
          </w:tcPr>
          <w:p w:rsidR="001169B2" w:rsidRDefault="008E6705">
            <w:pPr>
              <w:spacing w:after="40" w:line="240" w:lineRule="auto"/>
              <w:jc w:val="center"/>
            </w:pPr>
            <w:r>
              <w:rPr>
                <w:rFonts w:cs="Times New Roman"/>
                <w:sz w:val="22"/>
              </w:rPr>
              <w:t>23K91A0529</w:t>
            </w:r>
          </w:p>
        </w:tc>
      </w:tr>
      <w:tr w:rsidR="001169B2">
        <w:trPr>
          <w:cantSplit/>
          <w:jc w:val="center"/>
        </w:trPr>
        <w:tc>
          <w:tcPr>
            <w:tcW w:w="1008" w:type="dxa"/>
          </w:tcPr>
          <w:p w:rsidR="001169B2" w:rsidRDefault="008E6705">
            <w:pPr>
              <w:spacing w:after="40" w:line="240" w:lineRule="auto"/>
              <w:jc w:val="center"/>
            </w:pPr>
            <w:r>
              <w:rPr>
                <w:rFonts w:cs="Times New Roman"/>
                <w:sz w:val="22"/>
              </w:rPr>
              <w:t>3</w:t>
            </w:r>
          </w:p>
        </w:tc>
        <w:tc>
          <w:tcPr>
            <w:tcW w:w="4896" w:type="dxa"/>
          </w:tcPr>
          <w:p w:rsidR="001169B2" w:rsidRDefault="008E6705">
            <w:pPr>
              <w:spacing w:after="40" w:line="240" w:lineRule="auto"/>
              <w:jc w:val="left"/>
            </w:pPr>
            <w:r>
              <w:rPr>
                <w:rFonts w:cs="Times New Roman"/>
                <w:sz w:val="22"/>
              </w:rPr>
              <w:t>D CHANDRIKA</w:t>
            </w:r>
          </w:p>
        </w:tc>
        <w:tc>
          <w:tcPr>
            <w:tcW w:w="2592" w:type="dxa"/>
          </w:tcPr>
          <w:p w:rsidR="001169B2" w:rsidRDefault="008E6705">
            <w:pPr>
              <w:spacing w:after="40" w:line="240" w:lineRule="auto"/>
              <w:jc w:val="center"/>
            </w:pPr>
            <w:r>
              <w:rPr>
                <w:rFonts w:cs="Times New Roman"/>
                <w:sz w:val="22"/>
              </w:rPr>
              <w:t>23K91A0557</w:t>
            </w:r>
          </w:p>
        </w:tc>
      </w:tr>
      <w:tr w:rsidR="001169B2">
        <w:trPr>
          <w:cantSplit/>
          <w:jc w:val="center"/>
        </w:trPr>
        <w:tc>
          <w:tcPr>
            <w:tcW w:w="1008" w:type="dxa"/>
          </w:tcPr>
          <w:p w:rsidR="001169B2" w:rsidRDefault="008E6705">
            <w:pPr>
              <w:spacing w:after="40" w:line="240" w:lineRule="auto"/>
              <w:jc w:val="center"/>
            </w:pPr>
            <w:r>
              <w:rPr>
                <w:rFonts w:cs="Times New Roman"/>
                <w:sz w:val="22"/>
              </w:rPr>
              <w:t>4</w:t>
            </w:r>
          </w:p>
        </w:tc>
        <w:tc>
          <w:tcPr>
            <w:tcW w:w="4896" w:type="dxa"/>
          </w:tcPr>
          <w:p w:rsidR="001169B2" w:rsidRDefault="008E6705">
            <w:pPr>
              <w:spacing w:after="40" w:line="240" w:lineRule="auto"/>
              <w:jc w:val="left"/>
            </w:pPr>
            <w:r>
              <w:rPr>
                <w:rFonts w:cs="Times New Roman"/>
                <w:sz w:val="22"/>
              </w:rPr>
              <w:t>BAIRAGONI VIJAY</w:t>
            </w:r>
          </w:p>
        </w:tc>
        <w:tc>
          <w:tcPr>
            <w:tcW w:w="2592" w:type="dxa"/>
          </w:tcPr>
          <w:p w:rsidR="001169B2" w:rsidRDefault="008E6705">
            <w:pPr>
              <w:spacing w:after="40" w:line="240" w:lineRule="auto"/>
              <w:jc w:val="center"/>
            </w:pPr>
            <w:r>
              <w:rPr>
                <w:rFonts w:cs="Times New Roman"/>
                <w:sz w:val="22"/>
              </w:rPr>
              <w:t>23K91A0525</w:t>
            </w:r>
          </w:p>
        </w:tc>
      </w:tr>
    </w:tbl>
    <w:p w:rsidR="001169B2" w:rsidRDefault="001169B2">
      <w:pPr>
        <w:spacing w:line="192" w:lineRule="auto"/>
      </w:pPr>
    </w:p>
    <w:p w:rsidR="001169B2" w:rsidRDefault="008E6705">
      <w:pPr>
        <w:spacing w:after="200"/>
        <w:jc w:val="center"/>
      </w:pPr>
      <w:r>
        <w:rPr>
          <w:rFonts w:cs="Times New Roman"/>
          <w:b/>
        </w:rPr>
        <w:t>Project guide:</w:t>
      </w:r>
      <w:r>
        <w:rPr>
          <w:rFonts w:cs="Times New Roman"/>
        </w:rPr>
        <w:t xml:space="preserve"> KOTESHWAR RAO</w:t>
      </w:r>
    </w:p>
    <w:p w:rsidR="001169B2" w:rsidRDefault="008E6705">
      <w:r>
        <w:rPr>
          <w:rFonts w:cs="Times New Roman"/>
          <w:i/>
          <w:sz w:val="21"/>
        </w:rPr>
        <w:t xml:space="preserve">Chapter and section numbers quoted </w:t>
      </w:r>
      <w:r>
        <w:rPr>
          <w:rFonts w:cs="Times New Roman"/>
          <w:i/>
          <w:sz w:val="21"/>
        </w:rPr>
        <w:t>in the text (for example Chapter 8 or Section 6.2) refer to the full project report, 17.Final Document. Figures and tables in this document are numbered from 1.</w:t>
      </w:r>
    </w:p>
    <w:p w:rsidR="001169B2" w:rsidRDefault="008E6705">
      <w:pPr>
        <w:pStyle w:val="Heading1"/>
      </w:pPr>
      <w:r>
        <w:t>1. METHODOLOGY</w:t>
      </w:r>
    </w:p>
    <w:p w:rsidR="001169B2" w:rsidRDefault="008E6705">
      <w:r>
        <w:rPr>
          <w:rFonts w:cs="Times New Roman"/>
        </w:rPr>
        <w:t>This document describes how SecurePay AI works from end to end and what is new i</w:t>
      </w:r>
      <w:r>
        <w:rPr>
          <w:rFonts w:cs="Times New Roman"/>
        </w:rPr>
        <w:t>n it. Part 1 gives the pipeline, the data, the algorithms and the reasons they were chosen; Part 2 sets the work against the base paper and separates what is new from what is standard; Part 3 lists the contributions.</w:t>
      </w:r>
    </w:p>
    <w:p w:rsidR="001169B2" w:rsidRDefault="008E6705">
      <w:pPr>
        <w:pStyle w:val="Heading2"/>
      </w:pPr>
      <w:r>
        <w:t>1.1 Overall methodology</w:t>
      </w:r>
    </w:p>
    <w:p w:rsidR="001169B2" w:rsidRDefault="008E6705">
      <w:r>
        <w:rPr>
          <w:rFonts w:cs="Times New Roman"/>
        </w:rPr>
        <w:t xml:space="preserve">SecurePay AI </w:t>
      </w:r>
      <w:r>
        <w:rPr>
          <w:rFonts w:cs="Times New Roman"/>
        </w:rPr>
        <w:t>follows the method of the base paper [1]: a Gaussian-Bernoulli restricted Boltzmann machine classifier (GRBMC) is trained on a balanced set of card transactions with three different procedures for estimating the model's negative-phase statistics - classica</w:t>
      </w:r>
      <w:r>
        <w:rPr>
          <w:rFonts w:cs="Times New Roman"/>
        </w:rPr>
        <w:t xml:space="preserve">l persistent contrastive divergence (PCD), simulated-annealing sampling (SAS) and quantum sampling (QS). The project adds what the paper does not describe: a complete preprocessing pipeline that can be re-run from the interface, an ensemble of the </w:t>
      </w:r>
      <w:r>
        <w:rPr>
          <w:rFonts w:cs="Times New Roman"/>
        </w:rPr>
        <w:lastRenderedPageBreak/>
        <w:t>three tr</w:t>
      </w:r>
      <w:r>
        <w:rPr>
          <w:rFonts w:cs="Times New Roman"/>
        </w:rPr>
        <w:t>ained models, a three-band decision rule for live scoring, a REST API, a web application, and a measured comparison against conventional classifiers. The work is organised in seven steps.</w:t>
      </w:r>
    </w:p>
    <w:p w:rsidR="001169B2" w:rsidRDefault="008E6705">
      <w:pPr>
        <w:spacing w:after="60"/>
        <w:ind w:left="720" w:hanging="432"/>
      </w:pPr>
      <w:r>
        <w:rPr>
          <w:rFonts w:cs="Times New Roman"/>
        </w:rPr>
        <w:t xml:space="preserve">1.  </w:t>
      </w:r>
      <w:r>
        <w:rPr>
          <w:rFonts w:cs="Times New Roman"/>
          <w:b/>
        </w:rPr>
        <w:t>Acquire data.</w:t>
      </w:r>
      <w:r>
        <w:rPr>
          <w:rFonts w:cs="Times New Roman"/>
        </w:rPr>
        <w:t xml:space="preserve"> Generate a synthetic, balanced file of 39,000 transactions that imitates the paper's balanced set (the real data is proprietary).</w:t>
      </w:r>
    </w:p>
    <w:p w:rsidR="001169B2" w:rsidRDefault="008E6705">
      <w:pPr>
        <w:spacing w:after="60"/>
        <w:ind w:left="720" w:hanging="432"/>
      </w:pPr>
      <w:r>
        <w:rPr>
          <w:rFonts w:cs="Times New Roman"/>
        </w:rPr>
        <w:t xml:space="preserve">2.  </w:t>
      </w:r>
      <w:r>
        <w:rPr>
          <w:rFonts w:cs="Times New Roman"/>
          <w:b/>
        </w:rPr>
        <w:t>Preprocess.</w:t>
      </w:r>
      <w:r>
        <w:rPr>
          <w:rFonts w:cs="Times New Roman"/>
        </w:rPr>
        <w:t xml:space="preserve"> One-hot encode the categorical fields, z-score the numeric fields, drop highly correlated columns, balance th</w:t>
      </w:r>
      <w:r>
        <w:rPr>
          <w:rFonts w:cs="Times New Roman"/>
        </w:rPr>
        <w:t>e classes, rank the features with a random forest and keep the 18 best, then split 80/20 with stratification.</w:t>
      </w:r>
    </w:p>
    <w:p w:rsidR="001169B2" w:rsidRDefault="008E6705">
      <w:pPr>
        <w:spacing w:after="60"/>
        <w:ind w:left="720" w:hanging="432"/>
      </w:pPr>
      <w:r>
        <w:rPr>
          <w:rFonts w:cs="Times New Roman"/>
        </w:rPr>
        <w:t xml:space="preserve">3.  </w:t>
      </w:r>
      <w:r>
        <w:rPr>
          <w:rFonts w:cs="Times New Roman"/>
          <w:b/>
        </w:rPr>
        <w:t>Train.</w:t>
      </w:r>
      <w:r>
        <w:rPr>
          <w:rFonts w:cs="Times New Roman"/>
        </w:rPr>
        <w:t xml:space="preserve"> Fit three GRBMC models (PCD, SAS, QS) epoch by epoch, scoring the held-out split after every epoch and writing the metric history to di</w:t>
      </w:r>
      <w:r>
        <w:rPr>
          <w:rFonts w:cs="Times New Roman"/>
        </w:rPr>
        <w:t>sk.</w:t>
      </w:r>
    </w:p>
    <w:p w:rsidR="001169B2" w:rsidRDefault="008E6705">
      <w:pPr>
        <w:spacing w:after="60"/>
        <w:ind w:left="720" w:hanging="432"/>
      </w:pPr>
      <w:r>
        <w:rPr>
          <w:rFonts w:cs="Times New Roman"/>
        </w:rPr>
        <w:t xml:space="preserve">4.  </w:t>
      </w:r>
      <w:r>
        <w:rPr>
          <w:rFonts w:cs="Times New Roman"/>
          <w:b/>
        </w:rPr>
        <w:t>Decide.</w:t>
      </w:r>
      <w:r>
        <w:rPr>
          <w:rFonts w:cs="Times New Roman"/>
        </w:rPr>
        <w:t xml:space="preserve"> Average the three fraud probabilities and map the result to approve, challenge or decline.</w:t>
      </w:r>
    </w:p>
    <w:p w:rsidR="001169B2" w:rsidRDefault="008E6705">
      <w:pPr>
        <w:spacing w:after="60"/>
        <w:ind w:left="720" w:hanging="432"/>
      </w:pPr>
      <w:r>
        <w:rPr>
          <w:rFonts w:cs="Times New Roman"/>
        </w:rPr>
        <w:t xml:space="preserve">5.  </w:t>
      </w:r>
      <w:r>
        <w:rPr>
          <w:rFonts w:cs="Times New Roman"/>
          <w:b/>
        </w:rPr>
        <w:t>Serve.</w:t>
      </w:r>
      <w:r>
        <w:rPr>
          <w:rFonts w:cs="Times New Roman"/>
        </w:rPr>
        <w:t xml:space="preserve"> Expose the pipeline and the models through a Flask API with 16 routes and a React interface.</w:t>
      </w:r>
    </w:p>
    <w:p w:rsidR="001169B2" w:rsidRDefault="008E6705">
      <w:pPr>
        <w:spacing w:after="60"/>
        <w:ind w:left="720" w:hanging="432"/>
      </w:pPr>
      <w:r>
        <w:rPr>
          <w:rFonts w:cs="Times New Roman"/>
        </w:rPr>
        <w:t xml:space="preserve">6.  </w:t>
      </w:r>
      <w:r>
        <w:rPr>
          <w:rFonts w:cs="Times New Roman"/>
          <w:b/>
        </w:rPr>
        <w:t>Evaluate.</w:t>
      </w:r>
      <w:r>
        <w:rPr>
          <w:rFonts w:cs="Times New Roman"/>
        </w:rPr>
        <w:t xml:space="preserve"> Report precision, recall, F1 an</w:t>
      </w:r>
      <w:r>
        <w:rPr>
          <w:rFonts w:cs="Times New Roman"/>
        </w:rPr>
        <w:t>d ROC-AUC rather than accuracy alone, against Logistic Regression, Random Forest and XGBoost, across five random seeds, across decision thresholds and on a variant with 1 % fraud.</w:t>
      </w:r>
    </w:p>
    <w:p w:rsidR="001169B2" w:rsidRDefault="008E6705">
      <w:pPr>
        <w:spacing w:after="60"/>
        <w:ind w:left="720" w:hanging="432"/>
      </w:pPr>
      <w:r>
        <w:rPr>
          <w:rFonts w:cs="Times New Roman"/>
        </w:rPr>
        <w:t xml:space="preserve">7.  </w:t>
      </w:r>
      <w:r>
        <w:rPr>
          <w:rFonts w:cs="Times New Roman"/>
          <w:b/>
        </w:rPr>
        <w:t>Document.</w:t>
      </w:r>
      <w:r>
        <w:rPr>
          <w:rFonts w:cs="Times New Roman"/>
        </w:rPr>
        <w:t xml:space="preserve"> Regenerate every number in the documentation from </w:t>
      </w:r>
      <w:r>
        <w:rPr>
          <w:rFonts w:ascii="Consolas" w:eastAsia="Consolas" w:hAnsi="Consolas" w:cs="Consolas"/>
          <w:sz w:val="21"/>
        </w:rPr>
        <w:t>experiments/</w:t>
      </w:r>
      <w:r>
        <w:rPr>
          <w:rFonts w:ascii="Consolas" w:eastAsia="Consolas" w:hAnsi="Consolas" w:cs="Consolas"/>
          <w:sz w:val="21"/>
        </w:rPr>
        <w:t>metrics.json</w:t>
      </w:r>
      <w:r>
        <w:rPr>
          <w:rFonts w:cs="Times New Roman"/>
        </w:rPr>
        <w:t xml:space="preserve"> so that nothing is typed by hand.</w:t>
      </w:r>
    </w:p>
    <w:p w:rsidR="001169B2" w:rsidRDefault="008E6705">
      <w:pPr>
        <w:keepNext/>
        <w:spacing w:after="80" w:line="240" w:lineRule="auto"/>
        <w:jc w:val="center"/>
      </w:pPr>
      <w:r>
        <w:rPr>
          <w:noProof/>
        </w:rPr>
        <w:lastRenderedPageBreak/>
        <w:drawing>
          <wp:inline distT="0" distB="0" distL="0" distR="0">
            <wp:extent cx="4846320" cy="5297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training.png"/>
                    <pic:cNvPicPr/>
                  </pic:nvPicPr>
                  <pic:blipFill>
                    <a:blip r:embed="rId8"/>
                    <a:stretch>
                      <a:fillRect/>
                    </a:stretch>
                  </pic:blipFill>
                  <pic:spPr>
                    <a:xfrm>
                      <a:off x="0" y="0"/>
                      <a:ext cx="4846320" cy="5297140"/>
                    </a:xfrm>
                    <a:prstGeom prst="rect">
                      <a:avLst/>
                    </a:prstGeom>
                  </pic:spPr>
                </pic:pic>
              </a:graphicData>
            </a:graphic>
          </wp:inline>
        </w:drawing>
      </w:r>
    </w:p>
    <w:p w:rsidR="001169B2" w:rsidRDefault="008E670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Core algorithm: preprocessing and the per-epoch training loop of the three GRBMC trainers.</w:t>
      </w:r>
    </w:p>
    <w:p w:rsidR="001169B2" w:rsidRDefault="008E6705">
      <w:r>
        <w:rPr>
          <w:rFonts w:cs="Times New Roman"/>
        </w:rPr>
        <w:t xml:space="preserve">Two properties of the method deserve to be stated at the start. First, the three </w:t>
      </w:r>
      <w:r>
        <w:rPr>
          <w:rFonts w:cs="Times New Roman"/>
        </w:rPr>
        <w:t xml:space="preserve">trainers share one model class and one prediction rule; they differ only in how the negative phase of the gradient is sampled, so any difference in their results is a difference in sampling. Second, the SAS and QS samplers in this project are </w:t>
      </w:r>
      <w:r>
        <w:rPr>
          <w:rFonts w:cs="Times New Roman"/>
          <w:i/>
        </w:rPr>
        <w:t>simplified cl</w:t>
      </w:r>
      <w:r>
        <w:rPr>
          <w:rFonts w:cs="Times New Roman"/>
          <w:i/>
        </w:rPr>
        <w:t>assical approximations</w:t>
      </w:r>
      <w:r>
        <w:rPr>
          <w:rFonts w:cs="Times New Roman"/>
        </w:rPr>
        <w:t xml:space="preserve"> written in NumPy: they are not the path-integral Monte Carlo procedure of the paper's simulator and they do not call quantum hardware. Section 6.6 spells out the differences, and every later chapter refers to QS as </w:t>
      </w:r>
      <w:r>
        <w:rPr>
          <w:rFonts w:cs="Times New Roman"/>
          <w:i/>
        </w:rPr>
        <w:t>quantum-inspired</w:t>
      </w:r>
      <w:r>
        <w:rPr>
          <w:rFonts w:cs="Times New Roman"/>
        </w:rPr>
        <w:t xml:space="preserve"> f</w:t>
      </w:r>
      <w:r>
        <w:rPr>
          <w:rFonts w:cs="Times New Roman"/>
        </w:rPr>
        <w:t>or that reason.</w:t>
      </w:r>
    </w:p>
    <w:p w:rsidR="001169B2" w:rsidRDefault="008E6705">
      <w:pPr>
        <w:pStyle w:val="Heading2"/>
      </w:pPr>
      <w:r>
        <w:t>1.2 Dataset</w:t>
      </w:r>
    </w:p>
    <w:p w:rsidR="001169B2" w:rsidRDefault="008E6705">
      <w:r>
        <w:rPr>
          <w:rFonts w:cs="Times New Roman"/>
        </w:rPr>
        <w:t xml:space="preserve">The base paper's data are 145 million real transactions from a Brazilian payments company, of which about 19 thousand are fraudulent; the authors undersampled it </w:t>
      </w:r>
      <w:r>
        <w:rPr>
          <w:rFonts w:cs="Times New Roman"/>
        </w:rPr>
        <w:lastRenderedPageBreak/>
        <w:t>manually to a 39 thousand-row set with a 50/50 split [1]. That dat</w:t>
      </w:r>
      <w:r>
        <w:rPr>
          <w:rFonts w:cs="Times New Roman"/>
        </w:rPr>
        <w:t xml:space="preserve">a is not public, so this project generates a synthetic file with the same size and balance. </w:t>
      </w:r>
      <w:r>
        <w:rPr>
          <w:rFonts w:ascii="Consolas" w:eastAsia="Consolas" w:hAnsi="Consolas" w:cs="Consolas"/>
          <w:sz w:val="21"/>
        </w:rPr>
        <w:t>backend/synthetic_data.py</w:t>
      </w:r>
      <w:r>
        <w:rPr>
          <w:rFonts w:cs="Times New Roman"/>
        </w:rPr>
        <w:t xml:space="preserve"> draws the legitimate and the fraudulent class from different distributions with a seeded NumPy generator (seed 42). The saved file </w:t>
      </w:r>
      <w:r>
        <w:rPr>
          <w:rFonts w:ascii="Consolas" w:eastAsia="Consolas" w:hAnsi="Consolas" w:cs="Consolas"/>
          <w:sz w:val="21"/>
        </w:rPr>
        <w:t>data/cr</w:t>
      </w:r>
      <w:r>
        <w:rPr>
          <w:rFonts w:ascii="Consolas" w:eastAsia="Consolas" w:hAnsi="Consolas" w:cs="Consolas"/>
          <w:sz w:val="21"/>
        </w:rPr>
        <w:t>editcard_synthetic.csv</w:t>
      </w:r>
      <w:r>
        <w:rPr>
          <w:rFonts w:cs="Times New Roman"/>
        </w:rPr>
        <w:t xml:space="preserve"> has </w:t>
      </w:r>
      <w:r>
        <w:rPr>
          <w:rFonts w:cs="Times New Roman"/>
          <w:b/>
        </w:rPr>
        <w:t>39,000 rows and 29 columns</w:t>
      </w:r>
      <w:r>
        <w:rPr>
          <w:rFonts w:cs="Times New Roman"/>
        </w:rPr>
        <w:t>: 19,500 fraudulent and 19,500 legitimate transactions. No licence restriction applies because every value is generated.</w:t>
      </w:r>
    </w:p>
    <w:p w:rsidR="001169B2" w:rsidRDefault="008E670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Columns of the synthetic transaction file</w:t>
      </w:r>
    </w:p>
    <w:tbl>
      <w:tblPr>
        <w:tblStyle w:val="TableGrid"/>
        <w:tblW w:w="0" w:type="auto"/>
        <w:jc w:val="center"/>
        <w:tblLook w:val="04A0" w:firstRow="1" w:lastRow="0" w:firstColumn="1" w:lastColumn="0" w:noHBand="0" w:noVBand="1"/>
      </w:tblPr>
      <w:tblGrid>
        <w:gridCol w:w="1736"/>
        <w:gridCol w:w="1877"/>
        <w:gridCol w:w="2600"/>
        <w:gridCol w:w="2669"/>
      </w:tblGrid>
      <w:tr w:rsidR="001169B2">
        <w:trPr>
          <w:cantSplit/>
          <w:tblHeader/>
          <w:jc w:val="center"/>
        </w:trPr>
        <w:tc>
          <w:tcPr>
            <w:tcW w:w="1728" w:type="dxa"/>
            <w:shd w:val="clear" w:color="auto" w:fill="1B2A41"/>
          </w:tcPr>
          <w:p w:rsidR="001169B2" w:rsidRDefault="008E6705">
            <w:pPr>
              <w:spacing w:after="40" w:line="240" w:lineRule="auto"/>
              <w:jc w:val="center"/>
            </w:pPr>
            <w:r>
              <w:rPr>
                <w:rFonts w:cs="Times New Roman"/>
                <w:b/>
                <w:color w:val="FFFFFF"/>
                <w:sz w:val="19"/>
              </w:rPr>
              <w:t>Column(</w:t>
            </w:r>
            <w:r>
              <w:rPr>
                <w:rFonts w:cs="Times New Roman"/>
                <w:b/>
                <w:color w:val="FFFFFF"/>
                <w:sz w:val="19"/>
              </w:rPr>
              <w:t>s)</w:t>
            </w:r>
          </w:p>
        </w:tc>
        <w:tc>
          <w:tcPr>
            <w:tcW w:w="1944" w:type="dxa"/>
            <w:shd w:val="clear" w:color="auto" w:fill="1B2A41"/>
          </w:tcPr>
          <w:p w:rsidR="001169B2" w:rsidRDefault="008E6705">
            <w:pPr>
              <w:spacing w:after="40" w:line="240" w:lineRule="auto"/>
              <w:jc w:val="center"/>
            </w:pPr>
            <w:r>
              <w:rPr>
                <w:rFonts w:cs="Times New Roman"/>
                <w:b/>
                <w:color w:val="FFFFFF"/>
                <w:sz w:val="19"/>
              </w:rPr>
              <w:t>Type</w:t>
            </w:r>
          </w:p>
        </w:tc>
        <w:tc>
          <w:tcPr>
            <w:tcW w:w="2736" w:type="dxa"/>
            <w:shd w:val="clear" w:color="auto" w:fill="1B2A41"/>
          </w:tcPr>
          <w:p w:rsidR="001169B2" w:rsidRDefault="008E6705">
            <w:pPr>
              <w:spacing w:after="40" w:line="240" w:lineRule="auto"/>
              <w:jc w:val="center"/>
            </w:pPr>
            <w:r>
              <w:rPr>
                <w:rFonts w:cs="Times New Roman"/>
                <w:b/>
                <w:color w:val="FFFFFF"/>
                <w:sz w:val="19"/>
              </w:rPr>
              <w:t>Legitimate class</w:t>
            </w:r>
          </w:p>
        </w:tc>
        <w:tc>
          <w:tcPr>
            <w:tcW w:w="2808" w:type="dxa"/>
            <w:shd w:val="clear" w:color="auto" w:fill="1B2A41"/>
          </w:tcPr>
          <w:p w:rsidR="001169B2" w:rsidRDefault="008E6705">
            <w:pPr>
              <w:spacing w:after="40" w:line="240" w:lineRule="auto"/>
              <w:jc w:val="center"/>
            </w:pPr>
            <w:r>
              <w:rPr>
                <w:rFonts w:cs="Times New Roman"/>
                <w:b/>
                <w:color w:val="FFFFFF"/>
                <w:sz w:val="19"/>
              </w:rPr>
              <w:t>Fraudulent class</w:t>
            </w:r>
          </w:p>
        </w:tc>
      </w:tr>
      <w:tr w:rsidR="001169B2">
        <w:trPr>
          <w:cantSplit/>
          <w:jc w:val="center"/>
        </w:trPr>
        <w:tc>
          <w:tcPr>
            <w:tcW w:w="1728" w:type="dxa"/>
          </w:tcPr>
          <w:p w:rsidR="001169B2" w:rsidRDefault="008E6705">
            <w:pPr>
              <w:spacing w:after="40" w:line="240" w:lineRule="auto"/>
              <w:jc w:val="left"/>
            </w:pPr>
            <w:r>
              <w:rPr>
                <w:rFonts w:cs="Times New Roman"/>
                <w:sz w:val="19"/>
              </w:rPr>
              <w:t>Amount</w:t>
            </w:r>
          </w:p>
        </w:tc>
        <w:tc>
          <w:tcPr>
            <w:tcW w:w="1944" w:type="dxa"/>
          </w:tcPr>
          <w:p w:rsidR="001169B2" w:rsidRDefault="008E6705">
            <w:pPr>
              <w:spacing w:after="40" w:line="240" w:lineRule="auto"/>
              <w:jc w:val="left"/>
            </w:pPr>
            <w:r>
              <w:rPr>
                <w:rFonts w:cs="Times New Roman"/>
                <w:sz w:val="19"/>
              </w:rPr>
              <w:t>continuous</w:t>
            </w:r>
          </w:p>
        </w:tc>
        <w:tc>
          <w:tcPr>
            <w:tcW w:w="2736" w:type="dxa"/>
          </w:tcPr>
          <w:p w:rsidR="001169B2" w:rsidRDefault="008E6705">
            <w:pPr>
              <w:spacing w:after="40" w:line="240" w:lineRule="auto"/>
              <w:jc w:val="left"/>
            </w:pPr>
            <w:r>
              <w:rPr>
                <w:rFonts w:cs="Times New Roman"/>
                <w:sz w:val="19"/>
              </w:rPr>
              <w:t>|N(80, 60)| (mean 85.21 in the file)</w:t>
            </w:r>
          </w:p>
        </w:tc>
        <w:tc>
          <w:tcPr>
            <w:tcW w:w="2808" w:type="dxa"/>
          </w:tcPr>
          <w:p w:rsidR="001169B2" w:rsidRDefault="008E6705">
            <w:pPr>
              <w:spacing w:after="40" w:line="240" w:lineRule="auto"/>
              <w:jc w:val="left"/>
            </w:pPr>
            <w:r>
              <w:rPr>
                <w:rFonts w:cs="Times New Roman"/>
                <w:sz w:val="19"/>
              </w:rPr>
              <w:t>|N(350, 250)| (mean 368.20 in the file)</w:t>
            </w:r>
          </w:p>
        </w:tc>
      </w:tr>
      <w:tr w:rsidR="001169B2">
        <w:trPr>
          <w:cantSplit/>
          <w:jc w:val="center"/>
        </w:trPr>
        <w:tc>
          <w:tcPr>
            <w:tcW w:w="1728" w:type="dxa"/>
          </w:tcPr>
          <w:p w:rsidR="001169B2" w:rsidRDefault="008E6705">
            <w:pPr>
              <w:spacing w:after="40" w:line="240" w:lineRule="auto"/>
              <w:jc w:val="left"/>
            </w:pPr>
            <w:r>
              <w:rPr>
                <w:rFonts w:cs="Times New Roman"/>
                <w:sz w:val="19"/>
              </w:rPr>
              <w:t>Time</w:t>
            </w:r>
          </w:p>
        </w:tc>
        <w:tc>
          <w:tcPr>
            <w:tcW w:w="1944" w:type="dxa"/>
          </w:tcPr>
          <w:p w:rsidR="001169B2" w:rsidRDefault="008E6705">
            <w:pPr>
              <w:spacing w:after="40" w:line="240" w:lineRule="auto"/>
              <w:jc w:val="left"/>
            </w:pPr>
            <w:r>
              <w:rPr>
                <w:rFonts w:cs="Times New Roman"/>
                <w:sz w:val="19"/>
              </w:rPr>
              <w:t>integer seconds, 0 to 7,776,000</w:t>
            </w:r>
          </w:p>
        </w:tc>
        <w:tc>
          <w:tcPr>
            <w:tcW w:w="2736" w:type="dxa"/>
          </w:tcPr>
          <w:p w:rsidR="001169B2" w:rsidRDefault="008E6705">
            <w:pPr>
              <w:spacing w:after="40" w:line="240" w:lineRule="auto"/>
              <w:jc w:val="left"/>
            </w:pPr>
            <w:r>
              <w:rPr>
                <w:rFonts w:cs="Times New Roman"/>
                <w:sz w:val="19"/>
              </w:rPr>
              <w:t>uniform over 90 days</w:t>
            </w:r>
          </w:p>
        </w:tc>
        <w:tc>
          <w:tcPr>
            <w:tcW w:w="2808" w:type="dxa"/>
          </w:tcPr>
          <w:p w:rsidR="001169B2" w:rsidRDefault="008E6705">
            <w:pPr>
              <w:spacing w:after="40" w:line="240" w:lineRule="auto"/>
              <w:jc w:val="left"/>
            </w:pPr>
            <w:r>
              <w:rPr>
                <w:rFonts w:cs="Times New Roman"/>
                <w:sz w:val="19"/>
              </w:rPr>
              <w:t>uniform over 90 days</w:t>
            </w:r>
          </w:p>
        </w:tc>
      </w:tr>
      <w:tr w:rsidR="001169B2">
        <w:trPr>
          <w:cantSplit/>
          <w:jc w:val="center"/>
        </w:trPr>
        <w:tc>
          <w:tcPr>
            <w:tcW w:w="1728" w:type="dxa"/>
          </w:tcPr>
          <w:p w:rsidR="001169B2" w:rsidRDefault="008E6705">
            <w:pPr>
              <w:spacing w:after="40" w:line="240" w:lineRule="auto"/>
              <w:jc w:val="left"/>
            </w:pPr>
            <w:r>
              <w:rPr>
                <w:rFonts w:cs="Times New Roman"/>
                <w:sz w:val="19"/>
              </w:rPr>
              <w:t>Merchant_Category</w:t>
            </w:r>
          </w:p>
        </w:tc>
        <w:tc>
          <w:tcPr>
            <w:tcW w:w="1944" w:type="dxa"/>
          </w:tcPr>
          <w:p w:rsidR="001169B2" w:rsidRDefault="008E6705">
            <w:pPr>
              <w:spacing w:after="40" w:line="240" w:lineRule="auto"/>
              <w:jc w:val="left"/>
            </w:pPr>
            <w:r>
              <w:rPr>
                <w:rFonts w:cs="Times New Roman"/>
                <w:sz w:val="19"/>
              </w:rPr>
              <w:t>7 categories</w:t>
            </w:r>
          </w:p>
        </w:tc>
        <w:tc>
          <w:tcPr>
            <w:tcW w:w="2736" w:type="dxa"/>
          </w:tcPr>
          <w:p w:rsidR="001169B2" w:rsidRDefault="008E6705">
            <w:pPr>
              <w:spacing w:after="40" w:line="240" w:lineRule="auto"/>
              <w:jc w:val="left"/>
            </w:pPr>
            <w:r>
              <w:rPr>
                <w:rFonts w:cs="Times New Roman"/>
                <w:sz w:val="19"/>
              </w:rPr>
              <w:t>mostly</w:t>
            </w:r>
            <w:r>
              <w:rPr>
                <w:rFonts w:cs="Times New Roman"/>
                <w:sz w:val="19"/>
              </w:rPr>
              <w:t xml:space="preserve"> Grocery 25 %, Restaurant 20 %, Fuel 15 %, Online 15 %</w:t>
            </w:r>
          </w:p>
        </w:tc>
        <w:tc>
          <w:tcPr>
            <w:tcW w:w="2808" w:type="dxa"/>
          </w:tcPr>
          <w:p w:rsidR="001169B2" w:rsidRDefault="008E6705">
            <w:pPr>
              <w:spacing w:after="40" w:line="240" w:lineRule="auto"/>
              <w:jc w:val="left"/>
            </w:pPr>
            <w:r>
              <w:rPr>
                <w:rFonts w:cs="Times New Roman"/>
                <w:sz w:val="19"/>
              </w:rPr>
              <w:t>mostly Online 35 %, Electronics 25 %, Travel 15 %</w:t>
            </w:r>
          </w:p>
        </w:tc>
      </w:tr>
      <w:tr w:rsidR="001169B2">
        <w:trPr>
          <w:cantSplit/>
          <w:jc w:val="center"/>
        </w:trPr>
        <w:tc>
          <w:tcPr>
            <w:tcW w:w="1728" w:type="dxa"/>
          </w:tcPr>
          <w:p w:rsidR="001169B2" w:rsidRDefault="008E6705">
            <w:pPr>
              <w:spacing w:after="40" w:line="240" w:lineRule="auto"/>
              <w:jc w:val="left"/>
            </w:pPr>
            <w:r>
              <w:rPr>
                <w:rFonts w:cs="Times New Roman"/>
                <w:sz w:val="19"/>
              </w:rPr>
              <w:t>Transaction_Type</w:t>
            </w:r>
          </w:p>
        </w:tc>
        <w:tc>
          <w:tcPr>
            <w:tcW w:w="1944" w:type="dxa"/>
          </w:tcPr>
          <w:p w:rsidR="001169B2" w:rsidRDefault="008E6705">
            <w:pPr>
              <w:spacing w:after="40" w:line="240" w:lineRule="auto"/>
              <w:jc w:val="left"/>
            </w:pPr>
            <w:r>
              <w:rPr>
                <w:rFonts w:cs="Times New Roman"/>
                <w:sz w:val="19"/>
              </w:rPr>
              <w:t>Chip, Contactless, Online, Swipe</w:t>
            </w:r>
          </w:p>
        </w:tc>
        <w:tc>
          <w:tcPr>
            <w:tcW w:w="2736" w:type="dxa"/>
          </w:tcPr>
          <w:p w:rsidR="001169B2" w:rsidRDefault="008E6705">
            <w:pPr>
              <w:spacing w:after="40" w:line="240" w:lineRule="auto"/>
              <w:jc w:val="left"/>
            </w:pPr>
            <w:r>
              <w:rPr>
                <w:rFonts w:cs="Times New Roman"/>
                <w:sz w:val="19"/>
              </w:rPr>
              <w:t>Chip 40 %, Contactless 30 %, Online 20 %, Swipe 10 %</w:t>
            </w:r>
          </w:p>
        </w:tc>
        <w:tc>
          <w:tcPr>
            <w:tcW w:w="2808" w:type="dxa"/>
          </w:tcPr>
          <w:p w:rsidR="001169B2" w:rsidRDefault="008E6705">
            <w:pPr>
              <w:spacing w:after="40" w:line="240" w:lineRule="auto"/>
              <w:jc w:val="left"/>
            </w:pPr>
            <w:r>
              <w:rPr>
                <w:rFonts w:cs="Times New Roman"/>
                <w:sz w:val="19"/>
              </w:rPr>
              <w:t>Online 60 %, Contactless 15 %, Swipe 15 %, Chip</w:t>
            </w:r>
            <w:r>
              <w:rPr>
                <w:rFonts w:cs="Times New Roman"/>
                <w:sz w:val="19"/>
              </w:rPr>
              <w:t xml:space="preserve"> 10 %</w:t>
            </w:r>
          </w:p>
        </w:tc>
      </w:tr>
      <w:tr w:rsidR="001169B2">
        <w:trPr>
          <w:cantSplit/>
          <w:jc w:val="center"/>
        </w:trPr>
        <w:tc>
          <w:tcPr>
            <w:tcW w:w="1728" w:type="dxa"/>
          </w:tcPr>
          <w:p w:rsidR="001169B2" w:rsidRDefault="008E6705">
            <w:pPr>
              <w:spacing w:after="40" w:line="240" w:lineRule="auto"/>
              <w:jc w:val="left"/>
            </w:pPr>
            <w:r>
              <w:rPr>
                <w:rFonts w:cs="Times New Roman"/>
                <w:sz w:val="19"/>
              </w:rPr>
              <w:t>Card_Present</w:t>
            </w:r>
          </w:p>
        </w:tc>
        <w:tc>
          <w:tcPr>
            <w:tcW w:w="1944" w:type="dxa"/>
          </w:tcPr>
          <w:p w:rsidR="001169B2" w:rsidRDefault="008E6705">
            <w:pPr>
              <w:spacing w:after="40" w:line="240" w:lineRule="auto"/>
              <w:jc w:val="left"/>
            </w:pPr>
            <w:r>
              <w:rPr>
                <w:rFonts w:cs="Times New Roman"/>
                <w:sz w:val="19"/>
              </w:rPr>
              <w:t>0 / 1</w:t>
            </w:r>
          </w:p>
        </w:tc>
        <w:tc>
          <w:tcPr>
            <w:tcW w:w="2736" w:type="dxa"/>
          </w:tcPr>
          <w:p w:rsidR="001169B2" w:rsidRDefault="008E6705">
            <w:pPr>
              <w:spacing w:after="40" w:line="240" w:lineRule="auto"/>
              <w:jc w:val="left"/>
            </w:pPr>
            <w:r>
              <w:rPr>
                <w:rFonts w:cs="Times New Roman"/>
                <w:sz w:val="19"/>
              </w:rPr>
              <w:t>present in 80 % of rows</w:t>
            </w:r>
          </w:p>
        </w:tc>
        <w:tc>
          <w:tcPr>
            <w:tcW w:w="2808" w:type="dxa"/>
          </w:tcPr>
          <w:p w:rsidR="001169B2" w:rsidRDefault="008E6705">
            <w:pPr>
              <w:spacing w:after="40" w:line="240" w:lineRule="auto"/>
              <w:jc w:val="left"/>
            </w:pPr>
            <w:r>
              <w:rPr>
                <w:rFonts w:cs="Times New Roman"/>
                <w:sz w:val="19"/>
              </w:rPr>
              <w:t>present in 30 % of rows</w:t>
            </w:r>
          </w:p>
        </w:tc>
      </w:tr>
      <w:tr w:rsidR="001169B2">
        <w:trPr>
          <w:cantSplit/>
          <w:jc w:val="center"/>
        </w:trPr>
        <w:tc>
          <w:tcPr>
            <w:tcW w:w="1728" w:type="dxa"/>
          </w:tcPr>
          <w:p w:rsidR="001169B2" w:rsidRDefault="008E6705">
            <w:pPr>
              <w:spacing w:after="40" w:line="240" w:lineRule="auto"/>
              <w:jc w:val="left"/>
            </w:pPr>
            <w:r>
              <w:rPr>
                <w:rFonts w:cs="Times New Roman"/>
                <w:sz w:val="19"/>
              </w:rPr>
              <w:t>Country_Match</w:t>
            </w:r>
          </w:p>
        </w:tc>
        <w:tc>
          <w:tcPr>
            <w:tcW w:w="1944" w:type="dxa"/>
          </w:tcPr>
          <w:p w:rsidR="001169B2" w:rsidRDefault="008E6705">
            <w:pPr>
              <w:spacing w:after="40" w:line="240" w:lineRule="auto"/>
              <w:jc w:val="left"/>
            </w:pPr>
            <w:r>
              <w:rPr>
                <w:rFonts w:cs="Times New Roman"/>
                <w:sz w:val="19"/>
              </w:rPr>
              <w:t>0 / 1</w:t>
            </w:r>
          </w:p>
        </w:tc>
        <w:tc>
          <w:tcPr>
            <w:tcW w:w="2736" w:type="dxa"/>
          </w:tcPr>
          <w:p w:rsidR="001169B2" w:rsidRDefault="008E6705">
            <w:pPr>
              <w:spacing w:after="40" w:line="240" w:lineRule="auto"/>
              <w:jc w:val="left"/>
            </w:pPr>
            <w:r>
              <w:rPr>
                <w:rFonts w:cs="Times New Roman"/>
                <w:sz w:val="19"/>
              </w:rPr>
              <w:t>match in 95 % of rows</w:t>
            </w:r>
          </w:p>
        </w:tc>
        <w:tc>
          <w:tcPr>
            <w:tcW w:w="2808" w:type="dxa"/>
          </w:tcPr>
          <w:p w:rsidR="001169B2" w:rsidRDefault="008E6705">
            <w:pPr>
              <w:spacing w:after="40" w:line="240" w:lineRule="auto"/>
              <w:jc w:val="left"/>
            </w:pPr>
            <w:r>
              <w:rPr>
                <w:rFonts w:cs="Times New Roman"/>
                <w:sz w:val="19"/>
              </w:rPr>
              <w:t>match in 60 % of rows</w:t>
            </w:r>
          </w:p>
        </w:tc>
      </w:tr>
      <w:tr w:rsidR="001169B2">
        <w:trPr>
          <w:cantSplit/>
          <w:jc w:val="center"/>
        </w:trPr>
        <w:tc>
          <w:tcPr>
            <w:tcW w:w="1728" w:type="dxa"/>
          </w:tcPr>
          <w:p w:rsidR="001169B2" w:rsidRDefault="008E6705">
            <w:pPr>
              <w:spacing w:after="40" w:line="240" w:lineRule="auto"/>
              <w:jc w:val="left"/>
            </w:pPr>
            <w:r>
              <w:rPr>
                <w:rFonts w:cs="Times New Roman"/>
                <w:sz w:val="19"/>
              </w:rPr>
              <w:t>V1 ... V22</w:t>
            </w:r>
          </w:p>
        </w:tc>
        <w:tc>
          <w:tcPr>
            <w:tcW w:w="1944" w:type="dxa"/>
          </w:tcPr>
          <w:p w:rsidR="001169B2" w:rsidRDefault="008E6705">
            <w:pPr>
              <w:spacing w:after="40" w:line="240" w:lineRule="auto"/>
              <w:jc w:val="left"/>
            </w:pPr>
            <w:r>
              <w:rPr>
                <w:rFonts w:cs="Times New Roman"/>
                <w:sz w:val="19"/>
              </w:rPr>
              <w:t>continuous, standard normal</w:t>
            </w:r>
          </w:p>
        </w:tc>
        <w:tc>
          <w:tcPr>
            <w:tcW w:w="2736" w:type="dxa"/>
          </w:tcPr>
          <w:p w:rsidR="001169B2" w:rsidRDefault="008E6705">
            <w:pPr>
              <w:spacing w:after="40" w:line="240" w:lineRule="auto"/>
              <w:jc w:val="left"/>
            </w:pPr>
            <w:r>
              <w:rPr>
                <w:rFonts w:cs="Times New Roman"/>
                <w:sz w:val="19"/>
              </w:rPr>
              <w:t>N(0, 1); V1 raised slightly with Amount</w:t>
            </w:r>
          </w:p>
        </w:tc>
        <w:tc>
          <w:tcPr>
            <w:tcW w:w="2808" w:type="dxa"/>
          </w:tcPr>
          <w:p w:rsidR="001169B2" w:rsidRDefault="008E6705">
            <w:pPr>
              <w:spacing w:after="40" w:line="240" w:lineRule="auto"/>
              <w:jc w:val="left"/>
            </w:pPr>
            <w:r>
              <w:rPr>
                <w:rFonts w:cs="Times New Roman"/>
                <w:sz w:val="19"/>
              </w:rPr>
              <w:t xml:space="preserve">N(0, 1) with shifts on V3 (+1.5), V7 </w:t>
            </w:r>
            <w:r>
              <w:rPr>
                <w:rFonts w:cs="Times New Roman"/>
                <w:sz w:val="19"/>
              </w:rPr>
              <w:t>(-1.2), V10 (+1.0), V14 (-0.8), V17 (+1.3)</w:t>
            </w:r>
          </w:p>
        </w:tc>
      </w:tr>
      <w:tr w:rsidR="001169B2">
        <w:trPr>
          <w:cantSplit/>
          <w:jc w:val="center"/>
        </w:trPr>
        <w:tc>
          <w:tcPr>
            <w:tcW w:w="1728" w:type="dxa"/>
          </w:tcPr>
          <w:p w:rsidR="001169B2" w:rsidRDefault="008E6705">
            <w:pPr>
              <w:spacing w:after="40" w:line="240" w:lineRule="auto"/>
              <w:jc w:val="left"/>
            </w:pPr>
            <w:r>
              <w:rPr>
                <w:rFonts w:cs="Times New Roman"/>
                <w:sz w:val="19"/>
              </w:rPr>
              <w:t>Class</w:t>
            </w:r>
          </w:p>
        </w:tc>
        <w:tc>
          <w:tcPr>
            <w:tcW w:w="1944" w:type="dxa"/>
          </w:tcPr>
          <w:p w:rsidR="001169B2" w:rsidRDefault="008E6705">
            <w:pPr>
              <w:spacing w:after="40" w:line="240" w:lineRule="auto"/>
              <w:jc w:val="left"/>
            </w:pPr>
            <w:r>
              <w:rPr>
                <w:rFonts w:cs="Times New Roman"/>
                <w:sz w:val="19"/>
              </w:rPr>
              <w:t>0 / 1</w:t>
            </w:r>
          </w:p>
        </w:tc>
        <w:tc>
          <w:tcPr>
            <w:tcW w:w="2736" w:type="dxa"/>
          </w:tcPr>
          <w:p w:rsidR="001169B2" w:rsidRDefault="008E6705">
            <w:pPr>
              <w:spacing w:after="40" w:line="240" w:lineRule="auto"/>
              <w:jc w:val="left"/>
            </w:pPr>
            <w:r>
              <w:rPr>
                <w:rFonts w:cs="Times New Roman"/>
                <w:sz w:val="19"/>
              </w:rPr>
              <w:t>0 = legitimate</w:t>
            </w:r>
          </w:p>
        </w:tc>
        <w:tc>
          <w:tcPr>
            <w:tcW w:w="2808" w:type="dxa"/>
          </w:tcPr>
          <w:p w:rsidR="001169B2" w:rsidRDefault="008E6705">
            <w:pPr>
              <w:spacing w:after="40" w:line="240" w:lineRule="auto"/>
              <w:jc w:val="left"/>
            </w:pPr>
            <w:r>
              <w:rPr>
                <w:rFonts w:cs="Times New Roman"/>
                <w:sz w:val="19"/>
              </w:rPr>
              <w:t>1 = fraud</w:t>
            </w:r>
          </w:p>
        </w:tc>
      </w:tr>
    </w:tbl>
    <w:p w:rsidR="001169B2" w:rsidRDefault="001169B2">
      <w:pPr>
        <w:spacing w:line="192" w:lineRule="auto"/>
      </w:pPr>
    </w:p>
    <w:p w:rsidR="001169B2" w:rsidRDefault="008E6705">
      <w:r>
        <w:rPr>
          <w:rFonts w:cs="Times New Roman"/>
        </w:rPr>
        <w:t>The columns V1 to V22 imitate the anonymised principal-component features that published card datasets use; here they carry no meaning other than the shifts listed in the ta</w:t>
      </w:r>
      <w:r>
        <w:rPr>
          <w:rFonts w:cs="Times New Roman"/>
        </w:rPr>
        <w:t xml:space="preserve">ble. The web interface labels V3, V14 and V17 as </w:t>
      </w:r>
      <w:r>
        <w:rPr>
          <w:rFonts w:cs="Times New Roman"/>
          <w:i/>
        </w:rPr>
        <w:t>history signal</w:t>
      </w:r>
      <w:r>
        <w:rPr>
          <w:rFonts w:cs="Times New Roman"/>
        </w:rPr>
        <w:t xml:space="preserve">, </w:t>
      </w:r>
      <w:r>
        <w:rPr>
          <w:rFonts w:cs="Times New Roman"/>
          <w:i/>
        </w:rPr>
        <w:t>location variance</w:t>
      </w:r>
      <w:r>
        <w:rPr>
          <w:rFonts w:cs="Times New Roman"/>
        </w:rPr>
        <w:t xml:space="preserve"> and </w:t>
      </w:r>
      <w:r>
        <w:rPr>
          <w:rFonts w:cs="Times New Roman"/>
          <w:i/>
        </w:rPr>
        <w:t>spending pattern</w:t>
      </w:r>
      <w:r>
        <w:rPr>
          <w:rFonts w:cs="Times New Roman"/>
        </w:rPr>
        <w:t xml:space="preserve"> to make the form readable, but those are friendly names for synthetic features and not real card-holder attributes. Because the classes are generated fr</w:t>
      </w:r>
      <w:r>
        <w:rPr>
          <w:rFonts w:cs="Times New Roman"/>
        </w:rPr>
        <w:t>om different distributions the problem is easier than real fraud, and the results in Chapter 8 must be read with that in mind.</w:t>
      </w:r>
    </w:p>
    <w:p w:rsidR="001169B2" w:rsidRDefault="008E6705">
      <w:pPr>
        <w:keepNext/>
        <w:spacing w:after="80" w:line="240" w:lineRule="auto"/>
        <w:jc w:val="center"/>
      </w:pPr>
      <w:r>
        <w:rPr>
          <w:noProof/>
        </w:rPr>
        <w:drawing>
          <wp:inline distT="0" distB="0" distL="0" distR="0">
            <wp:extent cx="5212080" cy="12896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dataset_overview.png"/>
                    <pic:cNvPicPr/>
                  </pic:nvPicPr>
                  <pic:blipFill>
                    <a:blip r:embed="rId9"/>
                    <a:stretch>
                      <a:fillRect/>
                    </a:stretch>
                  </pic:blipFill>
                  <pic:spPr>
                    <a:xfrm>
                      <a:off x="0" y="0"/>
                      <a:ext cx="5212080" cy="1289611"/>
                    </a:xfrm>
                    <a:prstGeom prst="rect">
                      <a:avLst/>
                    </a:prstGeom>
                  </pic:spPr>
                </pic:pic>
              </a:graphicData>
            </a:graphic>
          </wp:inline>
        </w:drawing>
      </w:r>
    </w:p>
    <w:p w:rsidR="001169B2" w:rsidRDefault="008E670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Synthetic dataset: class balance, transaction amount by class, and fraud rate by merchant </w:t>
      </w:r>
      <w:r>
        <w:rPr>
          <w:rFonts w:cs="Times New Roman"/>
        </w:rPr>
        <w:t>category and by channel.</w:t>
      </w:r>
    </w:p>
    <w:p w:rsidR="001169B2" w:rsidRDefault="008E6705">
      <w:r>
        <w:rPr>
          <w:rFonts w:cs="Times New Roman"/>
        </w:rPr>
        <w:lastRenderedPageBreak/>
        <w:t>The file is balanced by construction. The base paper started from an extremely imbalanced stream and found that SMOTE and Tomek links performed poorly because the minority class was tiny, so it fell back to manual undersampling [1]</w:t>
      </w:r>
      <w:r>
        <w:rPr>
          <w:rFonts w:cs="Times New Roman"/>
        </w:rPr>
        <w:t xml:space="preserve">, [12], [13]. To see what happens when this project's pipeline meets a realistic imbalance, the experiment script also builds a variant with 39,000 rows of which 1 % are fraud (390 fraudulent rows); it is used only for evaluation in Chapter 8 and is never </w:t>
      </w:r>
      <w:r>
        <w:rPr>
          <w:rFonts w:cs="Times New Roman"/>
        </w:rPr>
        <w:t>loaded by the application.</w:t>
      </w:r>
    </w:p>
    <w:p w:rsidR="001169B2" w:rsidRDefault="008E6705">
      <w:pPr>
        <w:pStyle w:val="Heading2"/>
      </w:pPr>
      <w:r>
        <w:t>1.3 Preprocessing</w:t>
      </w:r>
    </w:p>
    <w:p w:rsidR="001169B2" w:rsidRDefault="008E6705">
      <w:r>
        <w:rPr>
          <w:rFonts w:cs="Times New Roman"/>
        </w:rPr>
        <w:t xml:space="preserve">The preprocessing code is </w:t>
      </w:r>
      <w:r>
        <w:rPr>
          <w:rFonts w:ascii="Consolas" w:eastAsia="Consolas" w:hAnsi="Consolas" w:cs="Consolas"/>
          <w:sz w:val="21"/>
        </w:rPr>
        <w:t>backend/preprocessing.py</w:t>
      </w:r>
      <w:r>
        <w:rPr>
          <w:rFonts w:cs="Times New Roman"/>
        </w:rPr>
        <w:t xml:space="preserve">, function </w:t>
      </w:r>
      <w:r>
        <w:rPr>
          <w:rFonts w:ascii="Consolas" w:eastAsia="Consolas" w:hAnsi="Consolas" w:cs="Consolas"/>
          <w:sz w:val="21"/>
        </w:rPr>
        <w:t>full_pipeline</w:t>
      </w:r>
      <w:r>
        <w:rPr>
          <w:rFonts w:cs="Times New Roman"/>
        </w:rPr>
        <w:t>. The application's start-up code and the experiment script both apply it to an 8,000-row random sample of the file (</w:t>
      </w:r>
      <w:r>
        <w:rPr>
          <w:rFonts w:ascii="Consolas" w:eastAsia="Consolas" w:hAnsi="Consolas" w:cs="Consolas"/>
          <w:sz w:val="21"/>
        </w:rPr>
        <w:t>random_state = 42</w:t>
      </w:r>
      <w:r>
        <w:rPr>
          <w:rFonts w:cs="Times New Roman"/>
        </w:rPr>
        <w:t xml:space="preserve">), </w:t>
      </w:r>
      <w:r>
        <w:rPr>
          <w:rFonts w:cs="Times New Roman"/>
        </w:rPr>
        <w:t>which keeps the interactive steps fast. The steps follow Section III-A of the base paper [1] and are summarised below with the real shapes they produce.</w:t>
      </w:r>
    </w:p>
    <w:p w:rsidR="001169B2" w:rsidRDefault="008E670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Preprocessing steps and the data shapes they produce</w:t>
      </w:r>
    </w:p>
    <w:tbl>
      <w:tblPr>
        <w:tblStyle w:val="TableGrid"/>
        <w:tblW w:w="0" w:type="auto"/>
        <w:jc w:val="center"/>
        <w:tblLook w:val="04A0" w:firstRow="1" w:lastRow="0" w:firstColumn="1" w:lastColumn="0" w:noHBand="0" w:noVBand="1"/>
      </w:tblPr>
      <w:tblGrid>
        <w:gridCol w:w="1681"/>
        <w:gridCol w:w="4986"/>
        <w:gridCol w:w="2215"/>
      </w:tblGrid>
      <w:tr w:rsidR="001169B2">
        <w:trPr>
          <w:cantSplit/>
          <w:tblHeader/>
          <w:jc w:val="center"/>
        </w:trPr>
        <w:tc>
          <w:tcPr>
            <w:tcW w:w="1728" w:type="dxa"/>
            <w:shd w:val="clear" w:color="auto" w:fill="1B2A41"/>
          </w:tcPr>
          <w:p w:rsidR="001169B2" w:rsidRDefault="008E6705">
            <w:pPr>
              <w:spacing w:after="40" w:line="240" w:lineRule="auto"/>
              <w:jc w:val="center"/>
            </w:pPr>
            <w:r>
              <w:rPr>
                <w:rFonts w:cs="Times New Roman"/>
                <w:b/>
                <w:color w:val="FFFFFF"/>
                <w:sz w:val="19"/>
              </w:rPr>
              <w:t>Step</w:t>
            </w:r>
          </w:p>
        </w:tc>
        <w:tc>
          <w:tcPr>
            <w:tcW w:w="5184" w:type="dxa"/>
            <w:shd w:val="clear" w:color="auto" w:fill="1B2A41"/>
          </w:tcPr>
          <w:p w:rsidR="001169B2" w:rsidRDefault="008E6705">
            <w:pPr>
              <w:spacing w:after="40" w:line="240" w:lineRule="auto"/>
              <w:jc w:val="center"/>
            </w:pPr>
            <w:r>
              <w:rPr>
                <w:rFonts w:cs="Times New Roman"/>
                <w:b/>
                <w:color w:val="FFFFFF"/>
                <w:sz w:val="19"/>
              </w:rPr>
              <w:t xml:space="preserve">What the </w:t>
            </w:r>
            <w:r>
              <w:rPr>
                <w:rFonts w:cs="Times New Roman"/>
                <w:b/>
                <w:color w:val="FFFFFF"/>
                <w:sz w:val="19"/>
              </w:rPr>
              <w:t>code does</w:t>
            </w:r>
          </w:p>
        </w:tc>
        <w:tc>
          <w:tcPr>
            <w:tcW w:w="2304" w:type="dxa"/>
            <w:shd w:val="clear" w:color="auto" w:fill="1B2A41"/>
          </w:tcPr>
          <w:p w:rsidR="001169B2" w:rsidRDefault="008E6705">
            <w:pPr>
              <w:spacing w:after="40" w:line="240" w:lineRule="auto"/>
              <w:jc w:val="center"/>
            </w:pPr>
            <w:r>
              <w:rPr>
                <w:rFonts w:cs="Times New Roman"/>
                <w:b/>
                <w:color w:val="FFFFFF"/>
                <w:sz w:val="19"/>
              </w:rPr>
              <w:t>Shape afterwards</w:t>
            </w:r>
          </w:p>
        </w:tc>
      </w:tr>
      <w:tr w:rsidR="001169B2">
        <w:trPr>
          <w:cantSplit/>
          <w:jc w:val="center"/>
        </w:trPr>
        <w:tc>
          <w:tcPr>
            <w:tcW w:w="1728" w:type="dxa"/>
          </w:tcPr>
          <w:p w:rsidR="001169B2" w:rsidRDefault="008E6705">
            <w:pPr>
              <w:spacing w:after="40" w:line="240" w:lineRule="auto"/>
              <w:jc w:val="left"/>
            </w:pPr>
            <w:r>
              <w:rPr>
                <w:rFonts w:cs="Times New Roman"/>
                <w:sz w:val="19"/>
              </w:rPr>
              <w:t>1. Sample</w:t>
            </w:r>
          </w:p>
        </w:tc>
        <w:tc>
          <w:tcPr>
            <w:tcW w:w="5184" w:type="dxa"/>
          </w:tcPr>
          <w:p w:rsidR="001169B2" w:rsidRDefault="008E6705">
            <w:pPr>
              <w:spacing w:after="40" w:line="240" w:lineRule="auto"/>
              <w:jc w:val="left"/>
            </w:pPr>
            <w:r>
              <w:rPr>
                <w:rFonts w:ascii="Consolas" w:eastAsia="Consolas" w:hAnsi="Consolas" w:cs="Consolas"/>
                <w:sz w:val="16"/>
              </w:rPr>
              <w:t>df.sample(8000, random_state=42)</w:t>
            </w:r>
            <w:r>
              <w:rPr>
                <w:rFonts w:cs="Times New Roman"/>
                <w:sz w:val="19"/>
              </w:rPr>
              <w:t xml:space="preserve"> from the 39,000-row file</w:t>
            </w:r>
          </w:p>
        </w:tc>
        <w:tc>
          <w:tcPr>
            <w:tcW w:w="2304" w:type="dxa"/>
          </w:tcPr>
          <w:p w:rsidR="001169B2" w:rsidRDefault="008E6705">
            <w:pPr>
              <w:spacing w:after="40" w:line="240" w:lineRule="auto"/>
              <w:jc w:val="left"/>
            </w:pPr>
            <w:r>
              <w:rPr>
                <w:rFonts w:cs="Times New Roman"/>
                <w:sz w:val="19"/>
              </w:rPr>
              <w:t>8,000 x 29 (28 features + Class)</w:t>
            </w:r>
          </w:p>
        </w:tc>
      </w:tr>
      <w:tr w:rsidR="001169B2">
        <w:trPr>
          <w:cantSplit/>
          <w:jc w:val="center"/>
        </w:trPr>
        <w:tc>
          <w:tcPr>
            <w:tcW w:w="1728" w:type="dxa"/>
          </w:tcPr>
          <w:p w:rsidR="001169B2" w:rsidRDefault="008E6705">
            <w:pPr>
              <w:spacing w:after="40" w:line="240" w:lineRule="auto"/>
              <w:jc w:val="left"/>
            </w:pPr>
            <w:r>
              <w:rPr>
                <w:rFonts w:cs="Times New Roman"/>
                <w:sz w:val="19"/>
              </w:rPr>
              <w:t>2. One-hot encoding</w:t>
            </w:r>
          </w:p>
        </w:tc>
        <w:tc>
          <w:tcPr>
            <w:tcW w:w="5184" w:type="dxa"/>
          </w:tcPr>
          <w:p w:rsidR="001169B2" w:rsidRDefault="008E6705">
            <w:pPr>
              <w:spacing w:after="40" w:line="240" w:lineRule="auto"/>
              <w:jc w:val="left"/>
            </w:pPr>
            <w:r>
              <w:rPr>
                <w:rFonts w:ascii="Consolas" w:eastAsia="Consolas" w:hAnsi="Consolas" w:cs="Consolas"/>
                <w:sz w:val="16"/>
              </w:rPr>
              <w:t>pd.get_dummies</w:t>
            </w:r>
            <w:r>
              <w:rPr>
                <w:rFonts w:cs="Times New Roman"/>
                <w:sz w:val="19"/>
              </w:rPr>
              <w:t xml:space="preserve"> on Merchant_Category (7) and Transaction_Type (4), float dtype</w:t>
            </w:r>
          </w:p>
        </w:tc>
        <w:tc>
          <w:tcPr>
            <w:tcW w:w="2304" w:type="dxa"/>
          </w:tcPr>
          <w:p w:rsidR="001169B2" w:rsidRDefault="008E6705">
            <w:pPr>
              <w:spacing w:after="40" w:line="240" w:lineRule="auto"/>
              <w:jc w:val="left"/>
            </w:pPr>
            <w:r>
              <w:rPr>
                <w:rFonts w:cs="Times New Roman"/>
                <w:sz w:val="19"/>
              </w:rPr>
              <w:t>8,000 x 38 (37 features + Cl</w:t>
            </w:r>
            <w:r>
              <w:rPr>
                <w:rFonts w:cs="Times New Roman"/>
                <w:sz w:val="19"/>
              </w:rPr>
              <w:t>ass)</w:t>
            </w:r>
          </w:p>
        </w:tc>
      </w:tr>
      <w:tr w:rsidR="001169B2">
        <w:trPr>
          <w:cantSplit/>
          <w:jc w:val="center"/>
        </w:trPr>
        <w:tc>
          <w:tcPr>
            <w:tcW w:w="1728" w:type="dxa"/>
          </w:tcPr>
          <w:p w:rsidR="001169B2" w:rsidRDefault="008E6705">
            <w:pPr>
              <w:spacing w:after="40" w:line="240" w:lineRule="auto"/>
              <w:jc w:val="left"/>
            </w:pPr>
            <w:r>
              <w:rPr>
                <w:rFonts w:cs="Times New Roman"/>
                <w:sz w:val="19"/>
              </w:rPr>
              <w:t>3. Z-score</w:t>
            </w:r>
          </w:p>
        </w:tc>
        <w:tc>
          <w:tcPr>
            <w:tcW w:w="5184" w:type="dxa"/>
          </w:tcPr>
          <w:p w:rsidR="001169B2" w:rsidRDefault="008E6705">
            <w:pPr>
              <w:spacing w:after="40" w:line="240" w:lineRule="auto"/>
              <w:jc w:val="left"/>
            </w:pPr>
            <w:r>
              <w:rPr>
                <w:rFonts w:ascii="Consolas" w:eastAsia="Consolas" w:hAnsi="Consolas" w:cs="Consolas"/>
                <w:sz w:val="16"/>
              </w:rPr>
              <w:t>StandardScaler</w:t>
            </w:r>
            <w:r>
              <w:rPr>
                <w:rFonts w:cs="Times New Roman"/>
                <w:sz w:val="19"/>
              </w:rPr>
              <w:t xml:space="preserve"> fitted on the 24 numeric columns (Amount, Time, V1 to V22); the 2 binary and 11 dummy columns stay 0/1</w:t>
            </w:r>
          </w:p>
        </w:tc>
        <w:tc>
          <w:tcPr>
            <w:tcW w:w="2304" w:type="dxa"/>
          </w:tcPr>
          <w:p w:rsidR="001169B2" w:rsidRDefault="008E6705">
            <w:pPr>
              <w:spacing w:after="40" w:line="240" w:lineRule="auto"/>
              <w:jc w:val="left"/>
            </w:pPr>
            <w:r>
              <w:rPr>
                <w:rFonts w:cs="Times New Roman"/>
                <w:sz w:val="19"/>
              </w:rPr>
              <w:t>unchanged</w:t>
            </w:r>
          </w:p>
        </w:tc>
      </w:tr>
      <w:tr w:rsidR="001169B2">
        <w:trPr>
          <w:cantSplit/>
          <w:jc w:val="center"/>
        </w:trPr>
        <w:tc>
          <w:tcPr>
            <w:tcW w:w="1728" w:type="dxa"/>
          </w:tcPr>
          <w:p w:rsidR="001169B2" w:rsidRDefault="008E6705">
            <w:pPr>
              <w:spacing w:after="40" w:line="240" w:lineRule="auto"/>
              <w:jc w:val="left"/>
            </w:pPr>
            <w:r>
              <w:rPr>
                <w:rFonts w:cs="Times New Roman"/>
                <w:sz w:val="19"/>
              </w:rPr>
              <w:t>4. Correlation filter</w:t>
            </w:r>
          </w:p>
        </w:tc>
        <w:tc>
          <w:tcPr>
            <w:tcW w:w="5184" w:type="dxa"/>
          </w:tcPr>
          <w:p w:rsidR="001169B2" w:rsidRDefault="008E6705">
            <w:pPr>
              <w:spacing w:after="40" w:line="240" w:lineRule="auto"/>
              <w:jc w:val="left"/>
            </w:pPr>
            <w:r>
              <w:rPr>
                <w:rFonts w:cs="Times New Roman"/>
                <w:sz w:val="19"/>
              </w:rPr>
              <w:t>drop any column whose absolute correlation with an earlier column exceeds 0.95</w:t>
            </w:r>
          </w:p>
        </w:tc>
        <w:tc>
          <w:tcPr>
            <w:tcW w:w="2304" w:type="dxa"/>
          </w:tcPr>
          <w:p w:rsidR="001169B2" w:rsidRDefault="008E6705">
            <w:pPr>
              <w:spacing w:after="40" w:line="240" w:lineRule="auto"/>
              <w:jc w:val="left"/>
            </w:pPr>
            <w:r>
              <w:rPr>
                <w:rFonts w:cs="Times New Roman"/>
                <w:sz w:val="19"/>
              </w:rPr>
              <w:t>no column</w:t>
            </w:r>
            <w:r>
              <w:rPr>
                <w:rFonts w:cs="Times New Roman"/>
                <w:sz w:val="19"/>
              </w:rPr>
              <w:t xml:space="preserve"> dropped (37 features)</w:t>
            </w:r>
          </w:p>
        </w:tc>
      </w:tr>
      <w:tr w:rsidR="001169B2">
        <w:trPr>
          <w:cantSplit/>
          <w:jc w:val="center"/>
        </w:trPr>
        <w:tc>
          <w:tcPr>
            <w:tcW w:w="1728" w:type="dxa"/>
          </w:tcPr>
          <w:p w:rsidR="001169B2" w:rsidRDefault="008E6705">
            <w:pPr>
              <w:spacing w:after="40" w:line="240" w:lineRule="auto"/>
              <w:jc w:val="left"/>
            </w:pPr>
            <w:r>
              <w:rPr>
                <w:rFonts w:cs="Times New Roman"/>
                <w:sz w:val="19"/>
              </w:rPr>
              <w:t>5. Balancing</w:t>
            </w:r>
          </w:p>
        </w:tc>
        <w:tc>
          <w:tcPr>
            <w:tcW w:w="5184" w:type="dxa"/>
          </w:tcPr>
          <w:p w:rsidR="001169B2" w:rsidRDefault="008E6705">
            <w:pPr>
              <w:spacing w:after="40" w:line="240" w:lineRule="auto"/>
              <w:jc w:val="left"/>
            </w:pPr>
            <w:r>
              <w:rPr>
                <w:rFonts w:ascii="Consolas" w:eastAsia="Consolas" w:hAnsi="Consolas" w:cs="Consolas"/>
                <w:sz w:val="16"/>
              </w:rPr>
              <w:t>manual</w:t>
            </w:r>
            <w:r>
              <w:rPr>
                <w:rFonts w:cs="Times New Roman"/>
                <w:sz w:val="19"/>
              </w:rPr>
              <w:t xml:space="preserve"> (default): keep all fraud rows and a random legitimate sample of size min(n_fraud, n_legit); </w:t>
            </w:r>
            <w:r>
              <w:rPr>
                <w:rFonts w:ascii="Consolas" w:eastAsia="Consolas" w:hAnsi="Consolas" w:cs="Consolas"/>
                <w:sz w:val="16"/>
              </w:rPr>
              <w:t>smote</w:t>
            </w:r>
            <w:r>
              <w:rPr>
                <w:rFonts w:cs="Times New Roman"/>
                <w:sz w:val="19"/>
              </w:rPr>
              <w:t xml:space="preserve"> and </w:t>
            </w:r>
            <w:r>
              <w:rPr>
                <w:rFonts w:ascii="Consolas" w:eastAsia="Consolas" w:hAnsi="Consolas" w:cs="Consolas"/>
                <w:sz w:val="16"/>
              </w:rPr>
              <w:t>tomek</w:t>
            </w:r>
            <w:r>
              <w:rPr>
                <w:rFonts w:cs="Times New Roman"/>
                <w:sz w:val="19"/>
              </w:rPr>
              <w:t xml:space="preserve"> are optional</w:t>
            </w:r>
          </w:p>
        </w:tc>
        <w:tc>
          <w:tcPr>
            <w:tcW w:w="2304" w:type="dxa"/>
          </w:tcPr>
          <w:p w:rsidR="001169B2" w:rsidRDefault="008E6705">
            <w:pPr>
              <w:spacing w:after="40" w:line="240" w:lineRule="auto"/>
              <w:jc w:val="left"/>
            </w:pPr>
            <w:r>
              <w:rPr>
                <w:rFonts w:cs="Times New Roman"/>
                <w:sz w:val="19"/>
              </w:rPr>
              <w:t>8,000 rows (the sample is already balanced, so nothing is removed)</w:t>
            </w:r>
          </w:p>
        </w:tc>
      </w:tr>
      <w:tr w:rsidR="001169B2">
        <w:trPr>
          <w:cantSplit/>
          <w:jc w:val="center"/>
        </w:trPr>
        <w:tc>
          <w:tcPr>
            <w:tcW w:w="1728" w:type="dxa"/>
          </w:tcPr>
          <w:p w:rsidR="001169B2" w:rsidRDefault="008E6705">
            <w:pPr>
              <w:spacing w:after="40" w:line="240" w:lineRule="auto"/>
              <w:jc w:val="left"/>
            </w:pPr>
            <w:r>
              <w:rPr>
                <w:rFonts w:cs="Times New Roman"/>
                <w:sz w:val="19"/>
              </w:rPr>
              <w:t>6. Feature ranking</w:t>
            </w:r>
          </w:p>
        </w:tc>
        <w:tc>
          <w:tcPr>
            <w:tcW w:w="5184" w:type="dxa"/>
          </w:tcPr>
          <w:p w:rsidR="001169B2" w:rsidRDefault="008E6705">
            <w:pPr>
              <w:spacing w:after="40" w:line="240" w:lineRule="auto"/>
              <w:jc w:val="left"/>
            </w:pPr>
            <w:r>
              <w:rPr>
                <w:rFonts w:cs="Times New Roman"/>
                <w:sz w:val="19"/>
              </w:rPr>
              <w:t>ran</w:t>
            </w:r>
            <w:r>
              <w:rPr>
                <w:rFonts w:cs="Times New Roman"/>
                <w:sz w:val="19"/>
              </w:rPr>
              <w:t>dom forest (200 trees, seed 42) on the balanced set; keep the 18 highest importances</w:t>
            </w:r>
          </w:p>
        </w:tc>
        <w:tc>
          <w:tcPr>
            <w:tcW w:w="2304" w:type="dxa"/>
          </w:tcPr>
          <w:p w:rsidR="001169B2" w:rsidRDefault="008E6705">
            <w:pPr>
              <w:spacing w:after="40" w:line="240" w:lineRule="auto"/>
              <w:jc w:val="left"/>
            </w:pPr>
            <w:r>
              <w:rPr>
                <w:rFonts w:cs="Times New Roman"/>
                <w:sz w:val="19"/>
              </w:rPr>
              <w:t>8,000 x 18 + Class</w:t>
            </w:r>
          </w:p>
        </w:tc>
      </w:tr>
      <w:tr w:rsidR="001169B2">
        <w:trPr>
          <w:cantSplit/>
          <w:jc w:val="center"/>
        </w:trPr>
        <w:tc>
          <w:tcPr>
            <w:tcW w:w="1728" w:type="dxa"/>
          </w:tcPr>
          <w:p w:rsidR="001169B2" w:rsidRDefault="008E6705">
            <w:pPr>
              <w:spacing w:after="40" w:line="240" w:lineRule="auto"/>
              <w:jc w:val="left"/>
            </w:pPr>
            <w:r>
              <w:rPr>
                <w:rFonts w:cs="Times New Roman"/>
                <w:sz w:val="19"/>
              </w:rPr>
              <w:t>7. Split</w:t>
            </w:r>
          </w:p>
        </w:tc>
        <w:tc>
          <w:tcPr>
            <w:tcW w:w="5184" w:type="dxa"/>
          </w:tcPr>
          <w:p w:rsidR="001169B2" w:rsidRDefault="008E6705">
            <w:pPr>
              <w:spacing w:after="40" w:line="240" w:lineRule="auto"/>
              <w:jc w:val="left"/>
            </w:pPr>
            <w:r>
              <w:rPr>
                <w:rFonts w:ascii="Consolas" w:eastAsia="Consolas" w:hAnsi="Consolas" w:cs="Consolas"/>
                <w:sz w:val="16"/>
              </w:rPr>
              <w:t>train_test_split(test_size = 0.2, stratify = y, random_state = 42)</w:t>
            </w:r>
          </w:p>
        </w:tc>
        <w:tc>
          <w:tcPr>
            <w:tcW w:w="2304" w:type="dxa"/>
          </w:tcPr>
          <w:p w:rsidR="001169B2" w:rsidRDefault="008E6705">
            <w:pPr>
              <w:spacing w:after="40" w:line="240" w:lineRule="auto"/>
              <w:jc w:val="left"/>
            </w:pPr>
            <w:r>
              <w:rPr>
                <w:rFonts w:cs="Times New Roman"/>
                <w:sz w:val="19"/>
              </w:rPr>
              <w:t>train 6,400 x 18 (3,218 fraud); test 1,600 x 18 (805 fraud)</w:t>
            </w:r>
          </w:p>
        </w:tc>
      </w:tr>
    </w:tbl>
    <w:p w:rsidR="001169B2" w:rsidRDefault="001169B2">
      <w:pPr>
        <w:spacing w:line="192" w:lineRule="auto"/>
      </w:pPr>
    </w:p>
    <w:p w:rsidR="001169B2" w:rsidRDefault="008E6705">
      <w:r>
        <w:rPr>
          <w:rFonts w:cs="Times New Roman"/>
          <w:b/>
        </w:rPr>
        <w:t>Z-score.</w:t>
      </w:r>
      <w:r>
        <w:rPr>
          <w:rFonts w:cs="Times New Roman"/>
        </w:rPr>
        <w:t xml:space="preserve"> Gaussian visible units expect inputs with zero mean and unit variance, so every numeric column x is replaced by</w:t>
      </w:r>
    </w:p>
    <w:p w:rsidR="001169B2" w:rsidRDefault="008E6705">
      <w:pPr>
        <w:spacing w:line="276" w:lineRule="auto"/>
        <w:jc w:val="center"/>
      </w:pPr>
      <w:r>
        <w:rPr>
          <w:rFonts w:ascii="Cambria Math" w:eastAsia="Cambria Math" w:hAnsi="Cambria Math" w:cs="Cambria Math"/>
          <w:i/>
        </w:rPr>
        <w:t>z = (x - μ) / s</w:t>
      </w:r>
      <w:r>
        <w:rPr>
          <w:rFonts w:cs="Times New Roman"/>
        </w:rPr>
        <w:t xml:space="preserve">      (1)</w:t>
      </w:r>
    </w:p>
    <w:p w:rsidR="001169B2" w:rsidRDefault="008E6705">
      <w:r>
        <w:rPr>
          <w:rFonts w:cs="Times New Roman"/>
        </w:rPr>
        <w:t xml:space="preserve">where μ and s are the column mean and standard deviation of the 8,000-row sample. The fitted scaler is stored in </w:t>
      </w:r>
      <w:r>
        <w:rPr>
          <w:rFonts w:ascii="Consolas" w:eastAsia="Consolas" w:hAnsi="Consolas" w:cs="Consolas"/>
          <w:sz w:val="21"/>
        </w:rPr>
        <w:t>models/pipeline.pkl</w:t>
      </w:r>
      <w:r>
        <w:rPr>
          <w:rFonts w:cs="Times New Roman"/>
        </w:rPr>
        <w:t xml:space="preserve"> together with the kept column names and the importance table, so that the serving code can transform a new transaction the same way. Section 6.10 describes a defect in how the batch route uses that scaler.</w:t>
      </w:r>
    </w:p>
    <w:p w:rsidR="001169B2" w:rsidRDefault="008E6705">
      <w:r>
        <w:rPr>
          <w:rFonts w:cs="Times New Roman"/>
          <w:b/>
        </w:rPr>
        <w:lastRenderedPageBreak/>
        <w:t>Feature ranking.</w:t>
      </w:r>
      <w:r>
        <w:rPr>
          <w:rFonts w:cs="Times New Roman"/>
        </w:rPr>
        <w:t xml:space="preserve"> The base pape</w:t>
      </w:r>
      <w:r>
        <w:rPr>
          <w:rFonts w:cs="Times New Roman"/>
        </w:rPr>
        <w:t xml:space="preserve">r ranks features with CatBoost [21]. CatBoost is not in this project's requirements, so </w:t>
      </w:r>
      <w:r>
        <w:rPr>
          <w:rFonts w:ascii="Consolas" w:eastAsia="Consolas" w:hAnsi="Consolas" w:cs="Consolas"/>
          <w:sz w:val="21"/>
        </w:rPr>
        <w:t>feature_importance_filter</w:t>
      </w:r>
      <w:r>
        <w:rPr>
          <w:rFonts w:cs="Times New Roman"/>
        </w:rPr>
        <w:t xml:space="preserve"> falls back to a random forest [19] when the import fails; that is what ran here. The ten strongest features are Amount, V3, Card_Present, V17,</w:t>
      </w:r>
      <w:r>
        <w:rPr>
          <w:rFonts w:cs="Times New Roman"/>
        </w:rPr>
        <w:t xml:space="preserve"> V7, Country_Match, V10, Transaction_Type_Online, V14 and Transaction_Type_Chip, which matches the way the generator separates the classes. The 18 kept features are Amount, V3, Card_Present, V17, V7, Country_Match, V10, Transaction_Type_Online, V14, Transa</w:t>
      </w:r>
      <w:r>
        <w:rPr>
          <w:rFonts w:cs="Times New Roman"/>
        </w:rPr>
        <w:t>ction_Type_Chip, Merchant_Category_Grocery, V1, V6, V16, V2, V11, V4, V19. The merchant dummy for Grocery and the low-importance columns V1, V6, V16, V2, V11, V4 and V19 are included only because 18 slots are requested.</w:t>
      </w:r>
    </w:p>
    <w:p w:rsidR="001169B2" w:rsidRDefault="008E6705">
      <w:pPr>
        <w:keepNext/>
        <w:spacing w:after="80" w:line="240" w:lineRule="auto"/>
        <w:jc w:val="center"/>
      </w:pPr>
      <w:r>
        <w:rPr>
          <w:noProof/>
        </w:rPr>
        <w:drawing>
          <wp:inline distT="0" distB="0" distL="0" distR="0">
            <wp:extent cx="4206240" cy="22611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feature_importance.png"/>
                    <pic:cNvPicPr/>
                  </pic:nvPicPr>
                  <pic:blipFill>
                    <a:blip r:embed="rId10"/>
                    <a:stretch>
                      <a:fillRect/>
                    </a:stretch>
                  </pic:blipFill>
                  <pic:spPr>
                    <a:xfrm>
                      <a:off x="0" y="0"/>
                      <a:ext cx="4206240" cy="2261179"/>
                    </a:xfrm>
                    <a:prstGeom prst="rect">
                      <a:avLst/>
                    </a:prstGeom>
                  </pic:spPr>
                </pic:pic>
              </a:graphicData>
            </a:graphic>
          </wp:inline>
        </w:drawing>
      </w:r>
    </w:p>
    <w:p w:rsidR="001169B2" w:rsidRDefault="008E670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w:t>
      </w:r>
      <w:r>
        <w:rPr>
          <w:rFonts w:cs="Times New Roman"/>
        </w:rPr>
        <w:t xml:space="preserve"> Random-forest feature importance for the ten strongest of the 18 selected features.</w:t>
      </w:r>
    </w:p>
    <w:p w:rsidR="001169B2" w:rsidRDefault="008E6705">
      <w:r>
        <w:rPr>
          <w:rFonts w:cs="Times New Roman"/>
          <w:b/>
        </w:rPr>
        <w:t>Order of operations.</w:t>
      </w:r>
      <w:r>
        <w:rPr>
          <w:rFonts w:cs="Times New Roman"/>
        </w:rPr>
        <w:t xml:space="preserve"> Scaling, balancing and feature ranking are all fitted on the whole 8,000-row sample </w:t>
      </w:r>
      <w:r>
        <w:rPr>
          <w:rFonts w:cs="Times New Roman"/>
          <w:i/>
        </w:rPr>
        <w:t>before</w:t>
      </w:r>
      <w:r>
        <w:rPr>
          <w:rFonts w:cs="Times New Roman"/>
        </w:rPr>
        <w:t xml:space="preserve"> the train/test split, so the test rows have influenced the </w:t>
      </w:r>
      <w:r>
        <w:rPr>
          <w:rFonts w:cs="Times New Roman"/>
        </w:rPr>
        <w:t xml:space="preserve">scaler and the feature ranking. On this balanced synthetic file the effect is small (the scaler statistics barely move and the ranking is dominated by the same features), but it is a leak that a careful pipeline would avoid by fitting on the training rows </w:t>
      </w:r>
      <w:r>
        <w:rPr>
          <w:rFonts w:cs="Times New Roman"/>
        </w:rPr>
        <w:t>only. The experiments in Chapter 8 that compare strategies on the 1 % variant do split first and fit the scaler and the resampler on the training rows only.</w:t>
      </w:r>
    </w:p>
    <w:p w:rsidR="001169B2" w:rsidRDefault="008E6705">
      <w:pPr>
        <w:pStyle w:val="Heading2"/>
      </w:pPr>
      <w:r>
        <w:t>1.4 Algorithm choice and justification</w:t>
      </w:r>
    </w:p>
    <w:p w:rsidR="001169B2" w:rsidRDefault="008E6705">
      <w:r>
        <w:rPr>
          <w:rFonts w:cs="Times New Roman"/>
        </w:rPr>
        <w:t>The choice of model is the base paper's, and this section re</w:t>
      </w:r>
      <w:r>
        <w:rPr>
          <w:rFonts w:cs="Times New Roman"/>
        </w:rPr>
        <w:t>cords why it was kept and what was added beside it.</w:t>
      </w:r>
    </w:p>
    <w:p w:rsidR="001169B2" w:rsidRDefault="008E6705">
      <w:pPr>
        <w:spacing w:after="60"/>
        <w:ind w:left="720" w:hanging="360"/>
      </w:pPr>
      <w:r>
        <w:rPr>
          <w:rFonts w:cs="Times New Roman"/>
        </w:rPr>
        <w:t xml:space="preserve">•  </w:t>
      </w:r>
      <w:r>
        <w:rPr>
          <w:rFonts w:cs="Times New Roman"/>
          <w:b/>
        </w:rPr>
        <w:t>Why a GRBM classifier.</w:t>
      </w:r>
      <w:r>
        <w:rPr>
          <w:rFonts w:cs="Times New Roman"/>
        </w:rPr>
        <w:t xml:space="preserve"> A restricted Boltzmann machine is an energy-based network whose energy function can be written as a quadratic unconstrained binary </w:t>
      </w:r>
      <w:r>
        <w:rPr>
          <w:rFonts w:cs="Times New Roman"/>
        </w:rPr>
        <w:lastRenderedPageBreak/>
        <w:t>optimisation (QUBO) problem [1], [22], [26]. Ad</w:t>
      </w:r>
      <w:r>
        <w:rPr>
          <w:rFonts w:cs="Times New Roman"/>
        </w:rPr>
        <w:t>ding a label layer joined to the hidden units turns the generative model into a classifier [27], and Gaussian visible units let it read z-scored continuous features [28]. The structure is small (a few thousand weights), trains in seconds on a CPU and gives</w:t>
      </w:r>
      <w:r>
        <w:rPr>
          <w:rFonts w:cs="Times New Roman"/>
        </w:rPr>
        <w:t xml:space="preserve"> a probability that can be thresholded.</w:t>
      </w:r>
    </w:p>
    <w:p w:rsidR="001169B2" w:rsidRDefault="008E6705">
      <w:pPr>
        <w:spacing w:after="60"/>
        <w:ind w:left="720" w:hanging="360"/>
      </w:pPr>
      <w:r>
        <w:rPr>
          <w:rFonts w:cs="Times New Roman"/>
        </w:rPr>
        <w:t xml:space="preserve">•  </w:t>
      </w:r>
      <w:r>
        <w:rPr>
          <w:rFonts w:cs="Times New Roman"/>
          <w:b/>
        </w:rPr>
        <w:t>Why three trainers.</w:t>
      </w:r>
      <w:r>
        <w:rPr>
          <w:rFonts w:cs="Times New Roman"/>
        </w:rPr>
        <w:t xml:space="preserve"> Contrastive divergence and its persistent variant approximate the negative phase with Gibbs sampling [23], [24], [25]. Replacing the Gibbs chain by an annealing sampler is the idea the paper ev</w:t>
      </w:r>
      <w:r>
        <w:rPr>
          <w:rFonts w:cs="Times New Roman"/>
        </w:rPr>
        <w:t>aluates on a D-Wave simulator and on quantum hardware [30], [31]. Keeping all three in one code base makes the comparison direct: same data, same model class, same evaluation.</w:t>
      </w:r>
    </w:p>
    <w:p w:rsidR="001169B2" w:rsidRDefault="008E6705">
      <w:pPr>
        <w:spacing w:after="60"/>
        <w:ind w:left="720" w:hanging="360"/>
      </w:pPr>
      <w:r>
        <w:rPr>
          <w:rFonts w:cs="Times New Roman"/>
        </w:rPr>
        <w:t xml:space="preserve">•  </w:t>
      </w:r>
      <w:r>
        <w:rPr>
          <w:rFonts w:cs="Times New Roman"/>
          <w:b/>
        </w:rPr>
        <w:t>Why simulate rather than call hardware.</w:t>
      </w:r>
      <w:r>
        <w:rPr>
          <w:rFonts w:cs="Times New Roman"/>
        </w:rPr>
        <w:t xml:space="preserve"> Quantum annealing hardware was not av</w:t>
      </w:r>
      <w:r>
        <w:rPr>
          <w:rFonts w:cs="Times New Roman"/>
        </w:rPr>
        <w:t>ailable to the project. The sampler is therefore a classical program that mimics the annealing schedule and a transverse-field tunnelling term. This keeps the structure of the paper's experiment but cannot test its claim about quantum advantage; the projec</w:t>
      </w:r>
      <w:r>
        <w:rPr>
          <w:rFonts w:cs="Times New Roman"/>
        </w:rPr>
        <w:t>t makes no such claim [1].</w:t>
      </w:r>
    </w:p>
    <w:p w:rsidR="001169B2" w:rsidRDefault="008E6705">
      <w:pPr>
        <w:spacing w:after="60"/>
        <w:ind w:left="720" w:hanging="360"/>
      </w:pPr>
      <w:r>
        <w:rPr>
          <w:rFonts w:cs="Times New Roman"/>
        </w:rPr>
        <w:t xml:space="preserve">•  </w:t>
      </w:r>
      <w:r>
        <w:rPr>
          <w:rFonts w:cs="Times New Roman"/>
          <w:b/>
        </w:rPr>
        <w:t>Why an ensemble.</w:t>
      </w:r>
      <w:r>
        <w:rPr>
          <w:rFonts w:cs="Times New Roman"/>
        </w:rPr>
        <w:t xml:space="preserve"> The three models make different errors (Chapter 8), and averaging their probabilities gives a smoother score than any single model. The ensemble also lets the interface show per-model scores beside the combine</w:t>
      </w:r>
      <w:r>
        <w:rPr>
          <w:rFonts w:cs="Times New Roman"/>
        </w:rPr>
        <w:t>d verdict.</w:t>
      </w:r>
    </w:p>
    <w:p w:rsidR="001169B2" w:rsidRDefault="008E6705">
      <w:pPr>
        <w:spacing w:after="60"/>
        <w:ind w:left="720" w:hanging="360"/>
      </w:pPr>
      <w:r>
        <w:rPr>
          <w:rFonts w:cs="Times New Roman"/>
        </w:rPr>
        <w:t xml:space="preserve">•  </w:t>
      </w:r>
      <w:r>
        <w:rPr>
          <w:rFonts w:cs="Times New Roman"/>
          <w:b/>
        </w:rPr>
        <w:t>Why also run Logistic Regression, Random Forest and XGBoost.</w:t>
      </w:r>
      <w:r>
        <w:rPr>
          <w:rFonts w:cs="Times New Roman"/>
        </w:rPr>
        <w:t xml:space="preserve"> The batch objectives ask for these classifiers [4], [2], [20]. They are trained by </w:t>
      </w:r>
      <w:r>
        <w:rPr>
          <w:rFonts w:ascii="Consolas" w:eastAsia="Consolas" w:hAnsi="Consolas" w:cs="Consolas"/>
          <w:sz w:val="21"/>
        </w:rPr>
        <w:t>scripts/run_experiments.py</w:t>
      </w:r>
      <w:r>
        <w:rPr>
          <w:rFonts w:cs="Times New Roman"/>
        </w:rPr>
        <w:t xml:space="preserve"> on exactly the same split so that the RBM is judged against standard baselines instead of against itself. They are not part of the shipped application.</w:t>
      </w:r>
    </w:p>
    <w:p w:rsidR="001169B2" w:rsidRDefault="008E6705">
      <w:r>
        <w:rPr>
          <w:rFonts w:cs="Times New Roman"/>
          <w:b/>
        </w:rPr>
        <w:t>Why undersample.</w:t>
      </w:r>
      <w:r>
        <w:rPr>
          <w:rFonts w:cs="Times New Roman"/>
        </w:rPr>
        <w:t xml:space="preserve"> Random undersampling to a 50/50 set keeps only real transactions, which is what the ba</w:t>
      </w:r>
      <w:r>
        <w:rPr>
          <w:rFonts w:cs="Times New Roman"/>
        </w:rPr>
        <w:t xml:space="preserve">se paper chose after SMOTE and Tomek links failed on its extremely rare minority class [1], [12], [13], [14]. It has a known cost: undersampling distorts the posterior fraud probability unless it is recalibrated [11]. Chapter 8 measures that cost on the 1 </w:t>
      </w:r>
      <w:r>
        <w:rPr>
          <w:rFonts w:cs="Times New Roman"/>
        </w:rPr>
        <w:t>% variant, where the undersampled models raise hundreds of false alarms.</w:t>
      </w:r>
    </w:p>
    <w:p w:rsidR="001169B2" w:rsidRDefault="008E6705">
      <w:pPr>
        <w:pStyle w:val="Heading2"/>
      </w:pPr>
      <w:r>
        <w:lastRenderedPageBreak/>
        <w:t>1.5 Mathematical formulation</w:t>
      </w:r>
    </w:p>
    <w:p w:rsidR="001169B2" w:rsidRDefault="008E6705">
      <w:pPr>
        <w:pStyle w:val="Heading3"/>
      </w:pPr>
      <w:r>
        <w:t>1.5.1 The Gaussian-Bernoulli RBM classifier</w:t>
      </w:r>
    </w:p>
    <w:p w:rsidR="001169B2" w:rsidRDefault="008E6705">
      <w:r>
        <w:rPr>
          <w:rFonts w:cs="Times New Roman"/>
        </w:rPr>
        <w:t>Let v be the vector of n_v = 18 Gaussian visible units, h the vector of n_h binary hidden units and y a one-ho</w:t>
      </w:r>
      <w:r>
        <w:rPr>
          <w:rFonts w:cs="Times New Roman"/>
        </w:rPr>
        <w:t>t label with two units. The model has weight matrices W (visible to hidden) and U (label to hidden) and bias vectors c, b and d for the three layers. Following Appendix A of the paper [1], extended with the label layer, the energy is</w:t>
      </w:r>
    </w:p>
    <w:p w:rsidR="001169B2" w:rsidRDefault="008E6705">
      <w:pPr>
        <w:spacing w:line="276" w:lineRule="auto"/>
        <w:jc w:val="center"/>
      </w:pPr>
      <w:r>
        <w:rPr>
          <w:rFonts w:ascii="Cambria Math" w:eastAsia="Cambria Math" w:hAnsi="Cambria Math" w:cs="Cambria Math"/>
          <w:i/>
        </w:rPr>
        <w:t>E(v, h, y) = Σ</w:t>
      </w:r>
      <w:r>
        <w:rPr>
          <w:rFonts w:ascii="Cambria Math" w:eastAsia="Cambria Math" w:hAnsi="Cambria Math" w:cs="Cambria Math"/>
          <w:i/>
        </w:rPr>
        <w:t>ᵢ</w:t>
      </w:r>
      <w:r>
        <w:rPr>
          <w:rFonts w:ascii="Cambria Math" w:eastAsia="Cambria Math" w:hAnsi="Cambria Math" w:cs="Cambria Math"/>
          <w:i/>
        </w:rPr>
        <w:t xml:space="preserve"> (v</w:t>
      </w:r>
      <w:r>
        <w:rPr>
          <w:rFonts w:ascii="Cambria Math" w:eastAsia="Cambria Math" w:hAnsi="Cambria Math" w:cs="Cambria Math"/>
          <w:i/>
        </w:rPr>
        <w:t>ᵢ</w:t>
      </w:r>
      <w:r>
        <w:rPr>
          <w:rFonts w:ascii="Cambria Math" w:eastAsia="Cambria Math" w:hAnsi="Cambria Math" w:cs="Cambria Math"/>
          <w:i/>
        </w:rPr>
        <w:t xml:space="preserve"> − </w:t>
      </w:r>
      <w:r>
        <w:rPr>
          <w:rFonts w:ascii="Cambria Math" w:eastAsia="Cambria Math" w:hAnsi="Cambria Math" w:cs="Cambria Math"/>
          <w:i/>
        </w:rPr>
        <w:t>c</w:t>
      </w:r>
      <w:r>
        <w:rPr>
          <w:rFonts w:ascii="Cambria Math" w:eastAsia="Cambria Math" w:hAnsi="Cambria Math" w:cs="Cambria Math"/>
          <w:i/>
        </w:rPr>
        <w:t>ᵢ</w:t>
      </w:r>
      <w:r>
        <w:rPr>
          <w:rFonts w:ascii="Cambria Math" w:eastAsia="Cambria Math" w:hAnsi="Cambria Math" w:cs="Cambria Math"/>
          <w:i/>
        </w:rPr>
        <w:t>)² / (2σ²) − Σⱼ bⱼ hⱼ − Σ</w:t>
      </w:r>
      <w:r>
        <w:rPr>
          <w:rFonts w:ascii="Cambria Math" w:eastAsia="Cambria Math" w:hAnsi="Cambria Math" w:cs="Cambria Math"/>
          <w:i/>
        </w:rPr>
        <w:t>ᵢⱼ</w:t>
      </w:r>
      <w:r>
        <w:rPr>
          <w:rFonts w:ascii="Cambria Math" w:eastAsia="Cambria Math" w:hAnsi="Cambria Math" w:cs="Cambria Math"/>
          <w:i/>
        </w:rPr>
        <w:t xml:space="preserve"> (v</w:t>
      </w:r>
      <w:r>
        <w:rPr>
          <w:rFonts w:ascii="Cambria Math" w:eastAsia="Cambria Math" w:hAnsi="Cambria Math" w:cs="Cambria Math"/>
          <w:i/>
        </w:rPr>
        <w:t>ᵢ</w:t>
      </w:r>
      <w:r>
        <w:rPr>
          <w:rFonts w:ascii="Cambria Math" w:eastAsia="Cambria Math" w:hAnsi="Cambria Math" w:cs="Cambria Math"/>
          <w:i/>
        </w:rPr>
        <w:t xml:space="preserve"> / σ) W</w:t>
      </w:r>
      <w:r>
        <w:rPr>
          <w:rFonts w:ascii="Cambria Math" w:eastAsia="Cambria Math" w:hAnsi="Cambria Math" w:cs="Cambria Math"/>
          <w:i/>
        </w:rPr>
        <w:t>ᵢⱼ</w:t>
      </w:r>
      <w:r>
        <w:rPr>
          <w:rFonts w:ascii="Cambria Math" w:eastAsia="Cambria Math" w:hAnsi="Cambria Math" w:cs="Cambria Math"/>
          <w:i/>
        </w:rPr>
        <w:t xml:space="preserve"> hⱼ − Σₖ dₖ yₖ − Σₖⱼ yₖ Uₖⱼ hⱼ</w:t>
      </w:r>
      <w:r>
        <w:rPr>
          <w:rFonts w:cs="Times New Roman"/>
        </w:rPr>
        <w:t xml:space="preserve">      (2)</w:t>
      </w:r>
    </w:p>
    <w:p w:rsidR="001169B2" w:rsidRDefault="008E6705">
      <w:r>
        <w:rPr>
          <w:rFonts w:cs="Times New Roman"/>
        </w:rPr>
        <w:t>and the joint distribution is p(v, h, y) = exp(−E) / Z, where the partition function Z sums over every configuration and is intractable. The code fixes σ = 1 (inputs are z-sc</w:t>
      </w:r>
      <w:r>
        <w:rPr>
          <w:rFonts w:cs="Times New Roman"/>
        </w:rPr>
        <w:t>ored). The conditional distributions used for sampling are</w:t>
      </w:r>
    </w:p>
    <w:p w:rsidR="001169B2" w:rsidRDefault="008E6705">
      <w:pPr>
        <w:spacing w:line="276" w:lineRule="auto"/>
        <w:jc w:val="center"/>
      </w:pPr>
      <w:r>
        <w:rPr>
          <w:rFonts w:ascii="Cambria Math" w:eastAsia="Cambria Math" w:hAnsi="Cambria Math" w:cs="Cambria Math"/>
          <w:i/>
        </w:rPr>
        <w:t>p(hⱼ = 1 | v, y) = sigmoid( bⱼ + Σ</w:t>
      </w:r>
      <w:r>
        <w:rPr>
          <w:rFonts w:ascii="Cambria Math" w:eastAsia="Cambria Math" w:hAnsi="Cambria Math" w:cs="Cambria Math"/>
          <w:i/>
        </w:rPr>
        <w:t>ᵢ</w:t>
      </w:r>
      <w:r>
        <w:rPr>
          <w:rFonts w:ascii="Cambria Math" w:eastAsia="Cambria Math" w:hAnsi="Cambria Math" w:cs="Cambria Math"/>
          <w:i/>
        </w:rPr>
        <w:t xml:space="preserve"> v</w:t>
      </w:r>
      <w:r>
        <w:rPr>
          <w:rFonts w:ascii="Cambria Math" w:eastAsia="Cambria Math" w:hAnsi="Cambria Math" w:cs="Cambria Math"/>
          <w:i/>
        </w:rPr>
        <w:t>ᵢ</w:t>
      </w:r>
      <w:r>
        <w:rPr>
          <w:rFonts w:ascii="Cambria Math" w:eastAsia="Cambria Math" w:hAnsi="Cambria Math" w:cs="Cambria Math"/>
          <w:i/>
        </w:rPr>
        <w:t xml:space="preserve"> W</w:t>
      </w:r>
      <w:r>
        <w:rPr>
          <w:rFonts w:ascii="Cambria Math" w:eastAsia="Cambria Math" w:hAnsi="Cambria Math" w:cs="Cambria Math"/>
          <w:i/>
        </w:rPr>
        <w:t>ᵢⱼ</w:t>
      </w:r>
      <w:r>
        <w:rPr>
          <w:rFonts w:ascii="Cambria Math" w:eastAsia="Cambria Math" w:hAnsi="Cambria Math" w:cs="Cambria Math"/>
          <w:i/>
        </w:rPr>
        <w:t xml:space="preserve"> / σ + Σₖ yₖ Uₖⱼ )</w:t>
      </w:r>
      <w:r>
        <w:rPr>
          <w:rFonts w:cs="Times New Roman"/>
        </w:rPr>
        <w:t xml:space="preserve">      (3)</w:t>
      </w:r>
    </w:p>
    <w:p w:rsidR="001169B2" w:rsidRDefault="008E6705">
      <w:pPr>
        <w:spacing w:line="276" w:lineRule="auto"/>
        <w:jc w:val="center"/>
      </w:pPr>
      <w:r>
        <w:rPr>
          <w:rFonts w:ascii="Cambria Math" w:eastAsia="Cambria Math" w:hAnsi="Cambria Math" w:cs="Cambria Math"/>
          <w:i/>
        </w:rPr>
        <w:t>p(v | h) = N( c + σ W h , σ² )          p(y = k | h) = softmaxₖ( dₖ + Σⱼ Uₖⱼ hⱼ )</w:t>
      </w:r>
      <w:r>
        <w:rPr>
          <w:rFonts w:cs="Times New Roman"/>
        </w:rPr>
        <w:t xml:space="preserve">      (4)</w:t>
      </w:r>
    </w:p>
    <w:p w:rsidR="001169B2" w:rsidRDefault="008E6705">
      <w:r>
        <w:rPr>
          <w:rFonts w:cs="Times New Roman"/>
        </w:rPr>
        <w:t xml:space="preserve">The first is </w:t>
      </w:r>
      <w:r>
        <w:rPr>
          <w:rFonts w:ascii="Consolas" w:eastAsia="Consolas" w:hAnsi="Consolas" w:cs="Consolas"/>
          <w:sz w:val="21"/>
        </w:rPr>
        <w:t>_visible_to_hidden_prob</w:t>
      </w:r>
      <w:r>
        <w:rPr>
          <w:rFonts w:cs="Times New Roman"/>
        </w:rPr>
        <w:t xml:space="preserve">, the second </w:t>
      </w:r>
      <w:r>
        <w:rPr>
          <w:rFonts w:ascii="Consolas" w:eastAsia="Consolas" w:hAnsi="Consolas" w:cs="Consolas"/>
          <w:sz w:val="21"/>
        </w:rPr>
        <w:t>_hidden_to_visible_params</w:t>
      </w:r>
      <w:r>
        <w:rPr>
          <w:rFonts w:cs="Times New Roman"/>
        </w:rPr>
        <w:t xml:space="preserve"> and </w:t>
      </w:r>
      <w:r>
        <w:rPr>
          <w:rFonts w:ascii="Consolas" w:eastAsia="Consolas" w:hAnsi="Consolas" w:cs="Consolas"/>
          <w:sz w:val="21"/>
        </w:rPr>
        <w:t>_hidden_to_label_prob</w:t>
      </w:r>
      <w:r>
        <w:rPr>
          <w:rFonts w:cs="Times New Roman"/>
        </w:rPr>
        <w:t xml:space="preserve"> in </w:t>
      </w:r>
      <w:r>
        <w:rPr>
          <w:rFonts w:ascii="Consolas" w:eastAsia="Consolas" w:hAnsi="Consolas" w:cs="Consolas"/>
          <w:sz w:val="21"/>
        </w:rPr>
        <w:t>backend/rbm_classifier.py</w:t>
      </w:r>
      <w:r>
        <w:rPr>
          <w:rFonts w:cs="Times New Roman"/>
        </w:rPr>
        <w:t>.</w:t>
      </w:r>
    </w:p>
    <w:p w:rsidR="001169B2" w:rsidRDefault="008E6705">
      <w:pPr>
        <w:pStyle w:val="Heading3"/>
      </w:pPr>
      <w:r>
        <w:t>1.5.2 Prediction by free energy</w:t>
      </w:r>
    </w:p>
    <w:p w:rsidR="001169B2" w:rsidRDefault="008E6705">
      <w:r>
        <w:rPr>
          <w:rFonts w:cs="Times New Roman"/>
        </w:rPr>
        <w:t>To classify a transaction the model compares the two label hypotheses y = 0 and y = 1 through the free energy with the hidden uni</w:t>
      </w:r>
      <w:r>
        <w:rPr>
          <w:rFonts w:cs="Times New Roman"/>
        </w:rPr>
        <w:t xml:space="preserve">ts summed out. As coded in </w:t>
      </w:r>
      <w:r>
        <w:rPr>
          <w:rFonts w:ascii="Consolas" w:eastAsia="Consolas" w:hAnsi="Consolas" w:cs="Consolas"/>
          <w:sz w:val="21"/>
        </w:rPr>
        <w:t>predict_proba</w:t>
      </w:r>
      <w:r>
        <w:rPr>
          <w:rFonts w:cs="Times New Roman"/>
        </w:rPr>
        <w:t>,</w:t>
      </w:r>
    </w:p>
    <w:p w:rsidR="001169B2" w:rsidRDefault="008E6705">
      <w:pPr>
        <w:spacing w:line="276" w:lineRule="auto"/>
        <w:jc w:val="center"/>
      </w:pPr>
      <w:r>
        <w:rPr>
          <w:rFonts w:ascii="Cambria Math" w:eastAsia="Cambria Math" w:hAnsi="Cambria Math" w:cs="Cambria Math"/>
          <w:i/>
        </w:rPr>
        <w:t>F(v, y) = − Σ</w:t>
      </w:r>
      <w:r>
        <w:rPr>
          <w:rFonts w:ascii="Cambria Math" w:eastAsia="Cambria Math" w:hAnsi="Cambria Math" w:cs="Cambria Math"/>
          <w:i/>
        </w:rPr>
        <w:t>ᵢ</w:t>
      </w:r>
      <w:r>
        <w:rPr>
          <w:rFonts w:ascii="Cambria Math" w:eastAsia="Cambria Math" w:hAnsi="Cambria Math" w:cs="Cambria Math"/>
          <w:i/>
        </w:rPr>
        <w:t xml:space="preserve"> c</w:t>
      </w:r>
      <w:r>
        <w:rPr>
          <w:rFonts w:ascii="Cambria Math" w:eastAsia="Cambria Math" w:hAnsi="Cambria Math" w:cs="Cambria Math"/>
          <w:i/>
        </w:rPr>
        <w:t>ᵢ</w:t>
      </w:r>
      <w:r>
        <w:rPr>
          <w:rFonts w:ascii="Cambria Math" w:eastAsia="Cambria Math" w:hAnsi="Cambria Math" w:cs="Cambria Math"/>
          <w:i/>
        </w:rPr>
        <w:t xml:space="preserve"> v</w:t>
      </w:r>
      <w:r>
        <w:rPr>
          <w:rFonts w:ascii="Cambria Math" w:eastAsia="Cambria Math" w:hAnsi="Cambria Math" w:cs="Cambria Math"/>
          <w:i/>
        </w:rPr>
        <w:t>ᵢ</w:t>
      </w:r>
      <w:r>
        <w:rPr>
          <w:rFonts w:ascii="Cambria Math" w:eastAsia="Cambria Math" w:hAnsi="Cambria Math" w:cs="Cambria Math"/>
          <w:i/>
        </w:rPr>
        <w:t xml:space="preserve"> / σ − Σₖ dₖ yₖ − Σⱼ ln( 1 + exp( bⱼ + Σ</w:t>
      </w:r>
      <w:r>
        <w:rPr>
          <w:rFonts w:ascii="Cambria Math" w:eastAsia="Cambria Math" w:hAnsi="Cambria Math" w:cs="Cambria Math"/>
          <w:i/>
        </w:rPr>
        <w:t>ᵢ</w:t>
      </w:r>
      <w:r>
        <w:rPr>
          <w:rFonts w:ascii="Cambria Math" w:eastAsia="Cambria Math" w:hAnsi="Cambria Math" w:cs="Cambria Math"/>
          <w:i/>
        </w:rPr>
        <w:t xml:space="preserve"> v</w:t>
      </w:r>
      <w:r>
        <w:rPr>
          <w:rFonts w:ascii="Cambria Math" w:eastAsia="Cambria Math" w:hAnsi="Cambria Math" w:cs="Cambria Math"/>
          <w:i/>
        </w:rPr>
        <w:t>ᵢ</w:t>
      </w:r>
      <w:r>
        <w:rPr>
          <w:rFonts w:ascii="Cambria Math" w:eastAsia="Cambria Math" w:hAnsi="Cambria Math" w:cs="Cambria Math"/>
          <w:i/>
        </w:rPr>
        <w:t xml:space="preserve"> W</w:t>
      </w:r>
      <w:r>
        <w:rPr>
          <w:rFonts w:ascii="Cambria Math" w:eastAsia="Cambria Math" w:hAnsi="Cambria Math" w:cs="Cambria Math"/>
          <w:i/>
        </w:rPr>
        <w:t>ᵢⱼ</w:t>
      </w:r>
      <w:r>
        <w:rPr>
          <w:rFonts w:ascii="Cambria Math" w:eastAsia="Cambria Math" w:hAnsi="Cambria Math" w:cs="Cambria Math"/>
          <w:i/>
        </w:rPr>
        <w:t xml:space="preserve"> / σ + Σₖ yₖ Uₖⱼ ) )</w:t>
      </w:r>
      <w:r>
        <w:rPr>
          <w:rFonts w:cs="Times New Roman"/>
        </w:rPr>
        <w:t xml:space="preserve">      (5)</w:t>
      </w:r>
    </w:p>
    <w:p w:rsidR="001169B2" w:rsidRDefault="008E6705">
      <w:pPr>
        <w:spacing w:line="276" w:lineRule="auto"/>
        <w:jc w:val="center"/>
      </w:pPr>
      <w:r>
        <w:rPr>
          <w:rFonts w:ascii="Cambria Math" w:eastAsia="Cambria Math" w:hAnsi="Cambria Math" w:cs="Cambria Math"/>
          <w:i/>
        </w:rPr>
        <w:t>P(fraud | v) = exp(−F(v, 1)) / ( exp(−F(v, 0)) + exp(−F(v, 1)) )</w:t>
      </w:r>
      <w:r>
        <w:rPr>
          <w:rFonts w:cs="Times New Roman"/>
        </w:rPr>
        <w:t xml:space="preserve">      (6)</w:t>
      </w:r>
    </w:p>
    <w:p w:rsidR="001169B2" w:rsidRDefault="008E6705">
      <w:r>
        <w:rPr>
          <w:rFonts w:cs="Times New Roman"/>
        </w:rPr>
        <w:t>The visible term of F is linear in v (the exact Gaussian expression has a quadratic term) and does not depend on y, so it appears identically in F(v, 0) and F(v, 1) and cancels in the ratio; the simplification therefore does not change the prediction. A tr</w:t>
      </w:r>
      <w:r>
        <w:rPr>
          <w:rFonts w:cs="Times New Roman"/>
        </w:rPr>
        <w:t xml:space="preserve">ansaction is labelled fraud when P(fraud | v) exceeds 0.5. The probability is </w:t>
      </w:r>
      <w:r>
        <w:rPr>
          <w:rFonts w:cs="Times New Roman"/>
          <w:i/>
        </w:rPr>
        <w:t>not</w:t>
      </w:r>
      <w:r>
        <w:rPr>
          <w:rFonts w:cs="Times New Roman"/>
        </w:rPr>
        <w:t xml:space="preserve"> calibrated: it is the posterior of an approximately trained energy model, which is why the shipped PCD model, whose ROC-AUC is 0.986, still flags almost every transaction at </w:t>
      </w:r>
      <w:r>
        <w:rPr>
          <w:rFonts w:cs="Times New Roman"/>
        </w:rPr>
        <w:t>the 0.5 threshold (Chapter 8).</w:t>
      </w:r>
    </w:p>
    <w:p w:rsidR="001169B2" w:rsidRDefault="008E6705">
      <w:pPr>
        <w:pStyle w:val="Heading3"/>
      </w:pPr>
      <w:r>
        <w:t>1.5.3 Training by persistent contrastive divergence</w:t>
      </w:r>
    </w:p>
    <w:p w:rsidR="001169B2" w:rsidRDefault="008E6705">
      <w:r>
        <w:rPr>
          <w:rFonts w:cs="Times New Roman"/>
        </w:rPr>
        <w:t>The log-likelihood gradient is the difference between a data-dependent (positive) and a model-dependent (negative) expectation [22], [25]. For a batch of m examples the code</w:t>
      </w:r>
      <w:r>
        <w:rPr>
          <w:rFonts w:cs="Times New Roman"/>
        </w:rPr>
        <w:t xml:space="preserve"> </w:t>
      </w:r>
      <w:r>
        <w:rPr>
          <w:rFonts w:cs="Times New Roman"/>
        </w:rPr>
        <w:lastRenderedPageBreak/>
        <w:t>computes, with the positive hidden probabilities p⁺ from the data and the negative statistics (v⁻, y⁻, p⁻) from a sampler,</w:t>
      </w:r>
    </w:p>
    <w:p w:rsidR="001169B2" w:rsidRDefault="008E6705">
      <w:pPr>
        <w:spacing w:line="276" w:lineRule="auto"/>
        <w:jc w:val="center"/>
      </w:pPr>
      <w:r>
        <w:rPr>
          <w:rFonts w:ascii="Cambria Math" w:eastAsia="Cambria Math" w:hAnsi="Cambria Math" w:cs="Cambria Math"/>
          <w:i/>
        </w:rPr>
        <w:t>ΔW = (v</w:t>
      </w:r>
      <w:r>
        <w:rPr>
          <w:rFonts w:ascii="Cambria Math" w:eastAsia="Cambria Math" w:hAnsi="Cambria Math" w:cs="Cambria Math"/>
          <w:i/>
        </w:rPr>
        <w:t>ᵀ</w:t>
      </w:r>
      <w:r>
        <w:rPr>
          <w:rFonts w:ascii="Cambria Math" w:eastAsia="Cambria Math" w:hAnsi="Cambria Math" w:cs="Cambria Math"/>
          <w:i/>
        </w:rPr>
        <w:t xml:space="preserve"> p⁺ − (v⁻)</w:t>
      </w:r>
      <w:r>
        <w:rPr>
          <w:rFonts w:ascii="Cambria Math" w:eastAsia="Cambria Math" w:hAnsi="Cambria Math" w:cs="Cambria Math"/>
          <w:i/>
        </w:rPr>
        <w:t>ᵀ</w:t>
      </w:r>
      <w:r>
        <w:rPr>
          <w:rFonts w:ascii="Cambria Math" w:eastAsia="Cambria Math" w:hAnsi="Cambria Math" w:cs="Cambria Math"/>
          <w:i/>
        </w:rPr>
        <w:t xml:space="preserve"> p⁻) / (m σ)          ΔU = (y</w:t>
      </w:r>
      <w:r>
        <w:rPr>
          <w:rFonts w:ascii="Cambria Math" w:eastAsia="Cambria Math" w:hAnsi="Cambria Math" w:cs="Cambria Math"/>
          <w:i/>
        </w:rPr>
        <w:t>ᵀ</w:t>
      </w:r>
      <w:r>
        <w:rPr>
          <w:rFonts w:ascii="Cambria Math" w:eastAsia="Cambria Math" w:hAnsi="Cambria Math" w:cs="Cambria Math"/>
          <w:i/>
        </w:rPr>
        <w:t xml:space="preserve"> p⁺ − (y⁻)</w:t>
      </w:r>
      <w:r>
        <w:rPr>
          <w:rFonts w:ascii="Cambria Math" w:eastAsia="Cambria Math" w:hAnsi="Cambria Math" w:cs="Cambria Math"/>
          <w:i/>
        </w:rPr>
        <w:t>ᵀ</w:t>
      </w:r>
      <w:r>
        <w:rPr>
          <w:rFonts w:ascii="Cambria Math" w:eastAsia="Cambria Math" w:hAnsi="Cambria Math" w:cs="Cambria Math"/>
          <w:i/>
        </w:rPr>
        <w:t xml:space="preserve"> p⁻) / m</w:t>
      </w:r>
      <w:r>
        <w:rPr>
          <w:rFonts w:cs="Times New Roman"/>
        </w:rPr>
        <w:t xml:space="preserve">      (7)</w:t>
      </w:r>
    </w:p>
    <w:p w:rsidR="001169B2" w:rsidRDefault="008E6705">
      <w:pPr>
        <w:spacing w:line="276" w:lineRule="auto"/>
        <w:jc w:val="center"/>
      </w:pPr>
      <w:r>
        <w:rPr>
          <w:rFonts w:ascii="Cambria Math" w:eastAsia="Cambria Math" w:hAnsi="Cambria Math" w:cs="Cambria Math"/>
          <w:i/>
        </w:rPr>
        <w:t>Δb = mean(p⁺ − p⁻)     Δc = mean(v − v⁻) / σ²     Δd =</w:t>
      </w:r>
      <w:r>
        <w:rPr>
          <w:rFonts w:ascii="Cambria Math" w:eastAsia="Cambria Math" w:hAnsi="Cambria Math" w:cs="Cambria Math"/>
          <w:i/>
        </w:rPr>
        <w:t xml:space="preserve"> mean(y − y⁻)</w:t>
      </w:r>
      <w:r>
        <w:rPr>
          <w:rFonts w:cs="Times New Roman"/>
        </w:rPr>
        <w:t xml:space="preserve">      (8)</w:t>
      </w:r>
    </w:p>
    <w:p w:rsidR="001169B2" w:rsidRDefault="008E6705">
      <w:pPr>
        <w:spacing w:line="276" w:lineRule="auto"/>
        <w:jc w:val="center"/>
      </w:pPr>
      <w:r>
        <w:rPr>
          <w:rFonts w:ascii="Cambria Math" w:eastAsia="Cambria Math" w:hAnsi="Cambria Math" w:cs="Cambria Math"/>
          <w:i/>
        </w:rPr>
        <w:t>θ ← θ + η Δθ</w:t>
      </w:r>
      <w:r>
        <w:rPr>
          <w:rFonts w:cs="Times New Roman"/>
        </w:rPr>
        <w:t xml:space="preserve">      (9)</w:t>
      </w:r>
    </w:p>
    <w:p w:rsidR="001169B2" w:rsidRDefault="008E6705">
      <w:r>
        <w:rPr>
          <w:rFonts w:cs="Times New Roman"/>
        </w:rPr>
        <w:t xml:space="preserve">For classical training the negative statistics come from a </w:t>
      </w:r>
      <w:r>
        <w:rPr>
          <w:rFonts w:cs="Times New Roman"/>
          <w:i/>
        </w:rPr>
        <w:t>persistent</w:t>
      </w:r>
      <w:r>
        <w:rPr>
          <w:rFonts w:cs="Times New Roman"/>
        </w:rPr>
        <w:t xml:space="preserve"> Gibbs chain: the chain state (v, y, h) is created once per batch size from random values and then advanced by one full Gibbs step (h given v </w:t>
      </w:r>
      <w:r>
        <w:rPr>
          <w:rFonts w:cs="Times New Roman"/>
        </w:rPr>
        <w:t xml:space="preserve">and y; then v, y given h) after every update [24]. The training loss that is logged is a pseudo reconstruction error, the mean squared difference between a batch and the mean reconstruction from its </w:t>
      </w:r>
      <w:r>
        <w:rPr>
          <w:rFonts w:cs="Times New Roman"/>
          <w:i/>
        </w:rPr>
        <w:t>thresholded</w:t>
      </w:r>
      <w:r>
        <w:rPr>
          <w:rFonts w:cs="Times New Roman"/>
        </w:rPr>
        <w:t xml:space="preserve"> hidden activations; it is a monitoring value </w:t>
      </w:r>
      <w:r>
        <w:rPr>
          <w:rFonts w:cs="Times New Roman"/>
        </w:rPr>
        <w:t>only and does not enter the gradient.</w:t>
      </w:r>
    </w:p>
    <w:p w:rsidR="001169B2" w:rsidRDefault="008E6705">
      <w:pPr>
        <w:pStyle w:val="Heading3"/>
      </w:pPr>
      <w:r>
        <w:t>1.5.4 Simulated-annealing sampling (SAS)</w:t>
      </w:r>
    </w:p>
    <w:p w:rsidR="001169B2" w:rsidRDefault="008E6705">
      <w:r>
        <w:rPr>
          <w:rFonts w:cs="Times New Roman"/>
        </w:rPr>
        <w:t>For SAS the Gibbs step is replaced by an annealing loop (</w:t>
      </w:r>
      <w:r>
        <w:rPr>
          <w:rFonts w:ascii="Consolas" w:eastAsia="Consolas" w:hAnsi="Consolas" w:cs="Consolas"/>
          <w:sz w:val="21"/>
        </w:rPr>
        <w:t>simulated_annealing_grad</w:t>
      </w:r>
      <w:r>
        <w:rPr>
          <w:rFonts w:cs="Times New Roman"/>
        </w:rPr>
        <w:t xml:space="preserve"> in </w:t>
      </w:r>
      <w:r>
        <w:rPr>
          <w:rFonts w:ascii="Consolas" w:eastAsia="Consolas" w:hAnsi="Consolas" w:cs="Consolas"/>
          <w:sz w:val="21"/>
        </w:rPr>
        <w:t>backend/samplers.py</w:t>
      </w:r>
      <w:r>
        <w:rPr>
          <w:rFonts w:cs="Times New Roman"/>
        </w:rPr>
        <w:t xml:space="preserve">) with n_s = 10 sweeps and 16 reads. The inverse temperature rises linearly from β₀ = 1 / 2.0 = 0.5 to β₁ = 1 / 0.1 = 10. Within each sweep, twice over, the hidden field of every read r is computed from the </w:t>
      </w:r>
      <w:r>
        <w:rPr>
          <w:rFonts w:cs="Times New Roman"/>
          <w:b/>
        </w:rPr>
        <w:t>mean visible vector of the batch</w:t>
      </w:r>
      <w:r>
        <w:rPr>
          <w:rFonts w:cs="Times New Roman"/>
        </w:rPr>
        <w:t>, not from indivi</w:t>
      </w:r>
      <w:r>
        <w:rPr>
          <w:rFonts w:cs="Times New Roman"/>
        </w:rPr>
        <w:t>dual rows, and the hidden units are resampled for a random 5 % of the positions:</w:t>
      </w:r>
    </w:p>
    <w:p w:rsidR="001169B2" w:rsidRDefault="008E6705">
      <w:pPr>
        <w:spacing w:line="276" w:lineRule="auto"/>
        <w:jc w:val="center"/>
      </w:pPr>
      <w:r>
        <w:rPr>
          <w:rFonts w:ascii="Cambria Math" w:eastAsia="Cambria Math" w:hAnsi="Cambria Math" w:cs="Cambria Math"/>
          <w:i/>
        </w:rPr>
        <w:t>f</w:t>
      </w:r>
      <w:r>
        <w:rPr>
          <w:rFonts w:ascii="Cambria Math" w:eastAsia="Cambria Math" w:hAnsi="Cambria Math" w:cs="Cambria Math"/>
          <w:i/>
        </w:rPr>
        <w:t>ᵣ</w:t>
      </w:r>
      <w:r>
        <w:rPr>
          <w:rFonts w:ascii="Cambria Math" w:eastAsia="Cambria Math" w:hAnsi="Cambria Math" w:cs="Cambria Math"/>
          <w:i/>
        </w:rPr>
        <w:t xml:space="preserve"> = b + (v̄ W) / σ + y</w:t>
      </w:r>
      <w:r>
        <w:rPr>
          <w:rFonts w:ascii="Cambria Math" w:eastAsia="Cambria Math" w:hAnsi="Cambria Math" w:cs="Cambria Math"/>
          <w:i/>
        </w:rPr>
        <w:t>ᵣ</w:t>
      </w:r>
      <w:r>
        <w:rPr>
          <w:rFonts w:ascii="Cambria Math" w:eastAsia="Cambria Math" w:hAnsi="Cambria Math" w:cs="Cambria Math"/>
          <w:i/>
        </w:rPr>
        <w:t xml:space="preserve"> U          h</w:t>
      </w:r>
      <w:r>
        <w:rPr>
          <w:rFonts w:ascii="Cambria Math" w:eastAsia="Cambria Math" w:hAnsi="Cambria Math" w:cs="Cambria Math"/>
          <w:i/>
        </w:rPr>
        <w:t>ᵣ</w:t>
      </w:r>
      <w:r>
        <w:rPr>
          <w:rFonts w:ascii="Cambria Math" w:eastAsia="Cambria Math" w:hAnsi="Cambria Math" w:cs="Cambria Math"/>
          <w:i/>
        </w:rPr>
        <w:t xml:space="preserve"> ← Bernoulli( sigmoid( 2 β f</w:t>
      </w:r>
      <w:r>
        <w:rPr>
          <w:rFonts w:ascii="Cambria Math" w:eastAsia="Cambria Math" w:hAnsi="Cambria Math" w:cs="Cambria Math"/>
          <w:i/>
        </w:rPr>
        <w:t>ᵣ</w:t>
      </w:r>
      <w:r>
        <w:rPr>
          <w:rFonts w:ascii="Cambria Math" w:eastAsia="Cambria Math" w:hAnsi="Cambria Math" w:cs="Cambria Math"/>
          <w:i/>
        </w:rPr>
        <w:t xml:space="preserve"> ) ) at the flipped positions</w:t>
      </w:r>
      <w:r>
        <w:rPr>
          <w:rFonts w:cs="Times New Roman"/>
        </w:rPr>
        <w:t xml:space="preserve">      (10)</w:t>
      </w:r>
    </w:p>
    <w:p w:rsidR="001169B2" w:rsidRDefault="008E6705">
      <w:r>
        <w:rPr>
          <w:rFonts w:cs="Times New Roman"/>
        </w:rPr>
        <w:t xml:space="preserve">The labels are then redrawn for 30 % of the reads from softmax( β ( </w:t>
      </w:r>
      <w:r>
        <w:rPr>
          <w:rFonts w:cs="Times New Roman"/>
        </w:rPr>
        <w:t xml:space="preserve">d + hᵣ Uᵀ ) ). After the last sweep, the visible vector of each read is drawn from p(v | hᵣ), and the 16 reads are </w:t>
      </w:r>
      <w:r>
        <w:rPr>
          <w:rFonts w:cs="Times New Roman"/>
          <w:b/>
        </w:rPr>
        <w:t>averaged</w:t>
      </w:r>
      <w:r>
        <w:rPr>
          <w:rFonts w:cs="Times New Roman"/>
        </w:rPr>
        <w:t xml:space="preserve"> into a single negative-phase vector that is repeated for every row of the batch. This is the paper's idea (anneal to approach a Bolt</w:t>
      </w:r>
      <w:r>
        <w:rPr>
          <w:rFonts w:cs="Times New Roman"/>
        </w:rPr>
        <w:t>zmann sample) in a form cheap enough for a CPU, but it is not the path-integral Monte Carlo simulator the paper used: there is no replica coupling, the field ignores row-to-row variation and the negative phase is a mean, not a set of samples.</w:t>
      </w:r>
    </w:p>
    <w:p w:rsidR="001169B2" w:rsidRDefault="008E6705">
      <w:pPr>
        <w:pStyle w:val="Heading3"/>
      </w:pPr>
      <w:r>
        <w:t>1.5.5 Quantum</w:t>
      </w:r>
      <w:r>
        <w:t>-inspired sampling (QS)</w:t>
      </w:r>
    </w:p>
    <w:p w:rsidR="001169B2" w:rsidRDefault="008E6705">
      <w:r>
        <w:rPr>
          <w:rFonts w:cs="Times New Roman"/>
        </w:rPr>
        <w:t>QS (</w:t>
      </w:r>
      <w:r>
        <w:rPr>
          <w:rFonts w:ascii="Consolas" w:eastAsia="Consolas" w:hAnsi="Consolas" w:cs="Consolas"/>
          <w:sz w:val="21"/>
        </w:rPr>
        <w:t>quantum_sampling_grad</w:t>
      </w:r>
      <w:r>
        <w:rPr>
          <w:rFonts w:cs="Times New Roman"/>
        </w:rPr>
        <w:t>) uses the same machinery but follows the shape of the quantum-annealing Hamiltonian H(s) = A(s) H_D + B(s) H_P [1]. With s running over ten values from 0 to 1 and γ = 0.8,</w:t>
      </w:r>
    </w:p>
    <w:p w:rsidR="001169B2" w:rsidRDefault="008E6705">
      <w:pPr>
        <w:spacing w:line="276" w:lineRule="auto"/>
        <w:jc w:val="center"/>
      </w:pPr>
      <w:r>
        <w:rPr>
          <w:rFonts w:ascii="Cambria Math" w:eastAsia="Cambria Math" w:hAnsi="Cambria Math" w:cs="Cambria Math"/>
          <w:i/>
        </w:rPr>
        <w:t xml:space="preserve">A(s) = γ (1 − s)     B(s) = s     </w:t>
      </w:r>
      <w:r>
        <w:rPr>
          <w:rFonts w:ascii="Cambria Math" w:eastAsia="Cambria Math" w:hAnsi="Cambria Math" w:cs="Cambria Math"/>
          <w:i/>
        </w:rPr>
        <w:t>β_eff = 0.5 + 2 B(s)     P(tunnel) = 0.3 A(s)</w:t>
      </w:r>
      <w:r>
        <w:rPr>
          <w:rFonts w:cs="Times New Roman"/>
        </w:rPr>
        <w:t xml:space="preserve">      (11)</w:t>
      </w:r>
    </w:p>
    <w:p w:rsidR="001169B2" w:rsidRDefault="008E6705">
      <w:pPr>
        <w:spacing w:line="276" w:lineRule="auto"/>
        <w:jc w:val="center"/>
      </w:pPr>
      <w:r>
        <w:rPr>
          <w:rFonts w:ascii="Cambria Math" w:eastAsia="Cambria Math" w:hAnsi="Cambria Math" w:cs="Cambria Math"/>
          <w:i/>
        </w:rPr>
        <w:lastRenderedPageBreak/>
        <w:t>p(hⱼ = 1) = sigmoid( 2 β_eff B(s) fⱼ )     p̃(y) = (1 − 0.2 A) softmax( B (d + h U</w:t>
      </w:r>
      <w:r>
        <w:rPr>
          <w:rFonts w:ascii="Cambria Math" w:eastAsia="Cambria Math" w:hAnsi="Cambria Math" w:cs="Cambria Math"/>
          <w:i/>
        </w:rPr>
        <w:t>ᵀ</w:t>
      </w:r>
      <w:r>
        <w:rPr>
          <w:rFonts w:ascii="Cambria Math" w:eastAsia="Cambria Math" w:hAnsi="Cambria Math" w:cs="Cambria Math"/>
          <w:i/>
        </w:rPr>
        <w:t>) ) + 0.2 A / 2</w:t>
      </w:r>
      <w:r>
        <w:rPr>
          <w:rFonts w:cs="Times New Roman"/>
        </w:rPr>
        <w:t xml:space="preserve">      (12)</w:t>
      </w:r>
    </w:p>
    <w:p w:rsidR="001169B2" w:rsidRDefault="008E6705">
      <w:r>
        <w:rPr>
          <w:rFonts w:cs="Times New Roman"/>
        </w:rPr>
        <w:t xml:space="preserve">In every sweep each hidden bit is, with probability 0.3 A(s), replaced by a fair coin flip </w:t>
      </w:r>
      <w:r>
        <w:rPr>
          <w:rFonts w:cs="Times New Roman"/>
        </w:rPr>
        <w:t>regardless of the field (the stand-in for quantum tunnelling), and otherwise sampled from the tempered sigmoid. Early sweeps are therefore noisy and late sweeps are nearly classical, as in an anneal; the label draw is blended with uniform noise in proporti</w:t>
      </w:r>
      <w:r>
        <w:rPr>
          <w:rFonts w:cs="Times New Roman"/>
        </w:rPr>
        <w:t>on to A(s) (a depolarising-noise stand-in). Reads are averaged as for SAS. Nothing in this procedure runs on quantum hardware or simulates a quantum state.</w:t>
      </w:r>
    </w:p>
    <w:p w:rsidR="001169B2" w:rsidRDefault="008E6705">
      <w:pPr>
        <w:pStyle w:val="Heading3"/>
      </w:pPr>
      <w:r>
        <w:t>1.5.6 QUBO form</w:t>
      </w:r>
    </w:p>
    <w:p w:rsidR="001169B2" w:rsidRDefault="008E6705">
      <w:r>
        <w:rPr>
          <w:rFonts w:cs="Times New Roman"/>
        </w:rPr>
        <w:t>The energy of the classifier can be written as a QUBO problem f(x) = xᵀ Q x over the</w:t>
      </w:r>
      <w:r>
        <w:rPr>
          <w:rFonts w:cs="Times New Roman"/>
        </w:rPr>
        <w:t xml:space="preserve"> concatenated vector x = (v, y, h) [1]. </w:t>
      </w:r>
      <w:r>
        <w:rPr>
          <w:rFonts w:ascii="Consolas" w:eastAsia="Consolas" w:hAnsi="Consolas" w:cs="Consolas"/>
          <w:sz w:val="21"/>
        </w:rPr>
        <w:t>GRBMC.get_qubo_matrix</w:t>
      </w:r>
      <w:r>
        <w:rPr>
          <w:rFonts w:cs="Times New Roman"/>
        </w:rPr>
        <w:t xml:space="preserve"> builds the matrix that the Model comparison page shows as a heat map:</w:t>
      </w:r>
    </w:p>
    <w:p w:rsidR="001169B2" w:rsidRDefault="008E6705">
      <w:pPr>
        <w:spacing w:line="276" w:lineRule="auto"/>
        <w:jc w:val="center"/>
      </w:pPr>
      <w:r>
        <w:rPr>
          <w:rFonts w:ascii="Cambria Math" w:eastAsia="Cambria Math" w:hAnsi="Cambria Math" w:cs="Cambria Math"/>
          <w:i/>
        </w:rPr>
        <w:t>Q = − [ diag(c)  0  ½W ;  0  diag(d)  ½U</w:t>
      </w:r>
      <w:r>
        <w:rPr>
          <w:rFonts w:ascii="Cambria Math" w:eastAsia="Cambria Math" w:hAnsi="Cambria Math" w:cs="Cambria Math"/>
          <w:i/>
        </w:rPr>
        <w:t>ᵀ</w:t>
      </w:r>
      <w:r>
        <w:rPr>
          <w:rFonts w:ascii="Cambria Math" w:eastAsia="Cambria Math" w:hAnsi="Cambria Math" w:cs="Cambria Math"/>
          <w:i/>
        </w:rPr>
        <w:t xml:space="preserve"> ;  ½W</w:t>
      </w:r>
      <w:r>
        <w:rPr>
          <w:rFonts w:ascii="Cambria Math" w:eastAsia="Cambria Math" w:hAnsi="Cambria Math" w:cs="Cambria Math"/>
          <w:i/>
        </w:rPr>
        <w:t>ᵀ</w:t>
      </w:r>
      <w:r>
        <w:rPr>
          <w:rFonts w:ascii="Cambria Math" w:eastAsia="Cambria Math" w:hAnsi="Cambria Math" w:cs="Cambria Math"/>
          <w:i/>
        </w:rPr>
        <w:t xml:space="preserve">  ½U  diag(b) ]</w:t>
      </w:r>
      <w:r>
        <w:rPr>
          <w:rFonts w:cs="Times New Roman"/>
        </w:rPr>
        <w:t xml:space="preserve">      (13)</w:t>
      </w:r>
    </w:p>
    <w:p w:rsidR="001169B2" w:rsidRDefault="008E6705">
      <w:r>
        <w:rPr>
          <w:rFonts w:cs="Times New Roman"/>
        </w:rPr>
        <w:t>It has (n_v + 2 + n_h) rows: 220 for the 200-hidde</w:t>
      </w:r>
      <w:r>
        <w:rPr>
          <w:rFonts w:cs="Times New Roman"/>
        </w:rPr>
        <w:t>n-unit PCD model and 85 for the 65-hidden-unit SAS and QS models. The matrix is used only for display and inspection; the sampling code never solves it. A real hardware run would also need a binary expansion of the Gaussian visible units, which the paper i</w:t>
      </w:r>
      <w:r>
        <w:rPr>
          <w:rFonts w:cs="Times New Roman"/>
        </w:rPr>
        <w:t>dentifies as a bottleneck and this project does not implement.</w:t>
      </w:r>
    </w:p>
    <w:p w:rsidR="001169B2" w:rsidRDefault="008E6705">
      <w:pPr>
        <w:pStyle w:val="Heading3"/>
      </w:pPr>
      <w:r>
        <w:t>1.5.7 Learning-rate schedules and the ensemble</w:t>
      </w:r>
    </w:p>
    <w:p w:rsidR="001169B2" w:rsidRDefault="008E6705">
      <w:r>
        <w:rPr>
          <w:rFonts w:ascii="Consolas" w:eastAsia="Consolas" w:hAnsi="Consolas" w:cs="Consolas"/>
          <w:sz w:val="21"/>
        </w:rPr>
        <w:t>train.py</w:t>
      </w:r>
      <w:r>
        <w:rPr>
          <w:rFonts w:cs="Times New Roman"/>
        </w:rPr>
        <w:t xml:space="preserve"> sets the learning rate at the start of every epoch t (counted from 0). PCD and SAS share an exponential decay and QS follows the smooth d</w:t>
      </w:r>
      <w:r>
        <w:rPr>
          <w:rFonts w:cs="Times New Roman"/>
        </w:rPr>
        <w:t>ecay with a floor that the paper gives as its Eq. (15):</w:t>
      </w:r>
    </w:p>
    <w:p w:rsidR="001169B2" w:rsidRDefault="008E6705">
      <w:pPr>
        <w:spacing w:line="276" w:lineRule="auto"/>
        <w:jc w:val="center"/>
      </w:pPr>
      <w:r>
        <w:rPr>
          <w:rFonts w:ascii="Cambria Math" w:eastAsia="Cambria Math" w:hAnsi="Cambria Math" w:cs="Cambria Math"/>
          <w:i/>
        </w:rPr>
        <w:t>η_PCD(t) = η_SAS(t) = 0.01 exp(−0.08 t)          η_QS(t) = 0.005 exp(−0.15 t) + 0.0005</w:t>
      </w:r>
      <w:r>
        <w:rPr>
          <w:rFonts w:cs="Times New Roman"/>
        </w:rPr>
        <w:t xml:space="preserve">      (14)</w:t>
      </w:r>
    </w:p>
    <w:p w:rsidR="001169B2" w:rsidRDefault="008E6705">
      <w:r>
        <w:rPr>
          <w:rFonts w:cs="Times New Roman"/>
        </w:rPr>
        <w:t>The ensemble probability of the application is the mean of the three model probabilities, P_ens = (P_PC</w:t>
      </w:r>
      <w:r>
        <w:rPr>
          <w:rFonts w:cs="Times New Roman"/>
        </w:rPr>
        <w:t>D + P_SAS + P_QS) / 3, and the decision is fraud when P_ens &gt; 0.5.</w:t>
      </w:r>
    </w:p>
    <w:p w:rsidR="001169B2" w:rsidRDefault="008E6705">
      <w:pPr>
        <w:pStyle w:val="Heading3"/>
      </w:pPr>
      <w:r>
        <w:t>1.5.8 Evaluation metrics</w:t>
      </w:r>
    </w:p>
    <w:p w:rsidR="001169B2" w:rsidRDefault="008E6705">
      <w:r>
        <w:rPr>
          <w:rFonts w:cs="Times New Roman"/>
        </w:rPr>
        <w:t>With TP, FP, TN and FN the counts of the confusion matrix and fraud as the positive class, the project reports [18]</w:t>
      </w:r>
    </w:p>
    <w:p w:rsidR="001169B2" w:rsidRDefault="008E6705">
      <w:pPr>
        <w:spacing w:line="276" w:lineRule="auto"/>
        <w:jc w:val="center"/>
      </w:pPr>
      <w:r>
        <w:rPr>
          <w:rFonts w:ascii="Cambria Math" w:eastAsia="Cambria Math" w:hAnsi="Cambria Math" w:cs="Cambria Math"/>
          <w:i/>
        </w:rPr>
        <w:t>precision = TP / (TP + FP)     recall = TP / (TP</w:t>
      </w:r>
      <w:r>
        <w:rPr>
          <w:rFonts w:ascii="Cambria Math" w:eastAsia="Cambria Math" w:hAnsi="Cambria Math" w:cs="Cambria Math"/>
          <w:i/>
        </w:rPr>
        <w:t xml:space="preserve"> + FN)     F1 = 2 · precision · recall / (precision + recall)     accuracy = (TP + TN) / (TP + TN + FP + FN)</w:t>
      </w:r>
      <w:r>
        <w:rPr>
          <w:rFonts w:cs="Times New Roman"/>
        </w:rPr>
        <w:t xml:space="preserve">      (15)</w:t>
      </w:r>
    </w:p>
    <w:p w:rsidR="001169B2" w:rsidRDefault="008E6705">
      <w:r>
        <w:rPr>
          <w:rFonts w:cs="Times New Roman"/>
        </w:rPr>
        <w:lastRenderedPageBreak/>
        <w:t>ROC-AUC is the area under the curve of recall against the false-positive rate [17]. On the 1 % variant the precision-recall area (average</w:t>
      </w:r>
      <w:r>
        <w:rPr>
          <w:rFonts w:cs="Times New Roman"/>
        </w:rPr>
        <w:t xml:space="preserve"> precision) is added because it is more informative than ROC-AUC when the positive class is rare [16], [34]. All threshold-based figures use 0.5 unless a threshold is stated.</w:t>
      </w:r>
    </w:p>
    <w:p w:rsidR="001169B2" w:rsidRDefault="008E6705">
      <w:pPr>
        <w:pStyle w:val="Heading2"/>
      </w:pPr>
      <w:r>
        <w:t>1.6 Model architecture and training</w:t>
      </w:r>
    </w:p>
    <w:p w:rsidR="001169B2" w:rsidRDefault="008E6705">
      <w:pPr>
        <w:keepNext/>
        <w:spacing w:after="80" w:line="240" w:lineRule="auto"/>
        <w:jc w:val="center"/>
      </w:pPr>
      <w:r>
        <w:rPr>
          <w:noProof/>
        </w:rPr>
        <w:drawing>
          <wp:inline distT="0" distB="0" distL="0" distR="0">
            <wp:extent cx="4937760" cy="30614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grbmc_structure.png"/>
                    <pic:cNvPicPr/>
                  </pic:nvPicPr>
                  <pic:blipFill>
                    <a:blip r:embed="rId11"/>
                    <a:stretch>
                      <a:fillRect/>
                    </a:stretch>
                  </pic:blipFill>
                  <pic:spPr>
                    <a:xfrm>
                      <a:off x="0" y="0"/>
                      <a:ext cx="4937760" cy="3061411"/>
                    </a:xfrm>
                    <a:prstGeom prst="rect">
                      <a:avLst/>
                    </a:prstGeom>
                  </pic:spPr>
                </pic:pic>
              </a:graphicData>
            </a:graphic>
          </wp:inline>
        </w:drawing>
      </w:r>
    </w:p>
    <w:p w:rsidR="001169B2" w:rsidRDefault="008E670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Structur</w:t>
      </w:r>
      <w:r>
        <w:rPr>
          <w:rFonts w:cs="Times New Roman"/>
        </w:rPr>
        <w:t>e of the GRBMC (visible, hidden and label layers) and the three negative-phase samplers.</w:t>
      </w:r>
    </w:p>
    <w:p w:rsidR="001169B2" w:rsidRDefault="008E6705">
      <w:r>
        <w:rPr>
          <w:rFonts w:cs="Times New Roman"/>
        </w:rPr>
        <w:t>All three models read the 18 selected features as visible units and have two label units. They differ in size, batch and sampler, following the paper's hyper-parameter</w:t>
      </w:r>
      <w:r>
        <w:rPr>
          <w:rFonts w:cs="Times New Roman"/>
        </w:rPr>
        <w:t xml:space="preserve"> search results (200 hidden units for PCD and 65 for SAS and QS; large batches for the classical trainer and small ones for the annealed trainers [1]).</w:t>
      </w:r>
    </w:p>
    <w:p w:rsidR="001169B2" w:rsidRDefault="008E670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Hyper-parameters of the three trainers as coded</w:t>
      </w:r>
    </w:p>
    <w:tbl>
      <w:tblPr>
        <w:tblStyle w:val="TableGrid"/>
        <w:tblW w:w="0" w:type="auto"/>
        <w:jc w:val="center"/>
        <w:tblLook w:val="04A0" w:firstRow="1" w:lastRow="0" w:firstColumn="1" w:lastColumn="0" w:noHBand="0" w:noVBand="1"/>
      </w:tblPr>
      <w:tblGrid>
        <w:gridCol w:w="2531"/>
        <w:gridCol w:w="2031"/>
        <w:gridCol w:w="2153"/>
        <w:gridCol w:w="2167"/>
      </w:tblGrid>
      <w:tr w:rsidR="001169B2">
        <w:trPr>
          <w:cantSplit/>
          <w:tblHeader/>
          <w:jc w:val="center"/>
        </w:trPr>
        <w:tc>
          <w:tcPr>
            <w:tcW w:w="2736" w:type="dxa"/>
            <w:shd w:val="clear" w:color="auto" w:fill="1B2A41"/>
          </w:tcPr>
          <w:p w:rsidR="001169B2" w:rsidRDefault="008E6705">
            <w:pPr>
              <w:spacing w:after="40" w:line="240" w:lineRule="auto"/>
              <w:jc w:val="center"/>
            </w:pPr>
            <w:r>
              <w:rPr>
                <w:rFonts w:cs="Times New Roman"/>
                <w:b/>
                <w:color w:val="FFFFFF"/>
                <w:sz w:val="19"/>
              </w:rPr>
              <w:t>Setting</w:t>
            </w:r>
          </w:p>
        </w:tc>
        <w:tc>
          <w:tcPr>
            <w:tcW w:w="2160" w:type="dxa"/>
            <w:shd w:val="clear" w:color="auto" w:fill="1B2A41"/>
          </w:tcPr>
          <w:p w:rsidR="001169B2" w:rsidRDefault="008E6705">
            <w:pPr>
              <w:spacing w:after="40" w:line="240" w:lineRule="auto"/>
              <w:jc w:val="center"/>
            </w:pPr>
            <w:r>
              <w:rPr>
                <w:rFonts w:cs="Times New Roman"/>
                <w:b/>
                <w:color w:val="FFFFFF"/>
                <w:sz w:val="19"/>
              </w:rPr>
              <w:t>PCD (classical)</w:t>
            </w:r>
          </w:p>
        </w:tc>
        <w:tc>
          <w:tcPr>
            <w:tcW w:w="2304" w:type="dxa"/>
            <w:shd w:val="clear" w:color="auto" w:fill="1B2A41"/>
          </w:tcPr>
          <w:p w:rsidR="001169B2" w:rsidRDefault="008E6705">
            <w:pPr>
              <w:spacing w:after="40" w:line="240" w:lineRule="auto"/>
              <w:jc w:val="center"/>
            </w:pPr>
            <w:r>
              <w:rPr>
                <w:rFonts w:cs="Times New Roman"/>
                <w:b/>
                <w:color w:val="FFFFFF"/>
                <w:sz w:val="19"/>
              </w:rPr>
              <w:t>SAS</w:t>
            </w:r>
          </w:p>
        </w:tc>
        <w:tc>
          <w:tcPr>
            <w:tcW w:w="2304" w:type="dxa"/>
            <w:shd w:val="clear" w:color="auto" w:fill="1B2A41"/>
          </w:tcPr>
          <w:p w:rsidR="001169B2" w:rsidRDefault="008E6705">
            <w:pPr>
              <w:spacing w:after="40" w:line="240" w:lineRule="auto"/>
              <w:jc w:val="center"/>
            </w:pPr>
            <w:r>
              <w:rPr>
                <w:rFonts w:cs="Times New Roman"/>
                <w:b/>
                <w:color w:val="FFFFFF"/>
                <w:sz w:val="19"/>
              </w:rPr>
              <w:t>QS (quantum-inspired)</w:t>
            </w:r>
          </w:p>
        </w:tc>
      </w:tr>
      <w:tr w:rsidR="001169B2">
        <w:trPr>
          <w:cantSplit/>
          <w:jc w:val="center"/>
        </w:trPr>
        <w:tc>
          <w:tcPr>
            <w:tcW w:w="2736" w:type="dxa"/>
          </w:tcPr>
          <w:p w:rsidR="001169B2" w:rsidRDefault="008E6705">
            <w:pPr>
              <w:spacing w:after="40" w:line="240" w:lineRule="auto"/>
              <w:jc w:val="left"/>
            </w:pPr>
            <w:r>
              <w:rPr>
                <w:rFonts w:cs="Times New Roman"/>
                <w:sz w:val="19"/>
              </w:rPr>
              <w:t>Visible / hidden / label units</w:t>
            </w:r>
          </w:p>
        </w:tc>
        <w:tc>
          <w:tcPr>
            <w:tcW w:w="2160" w:type="dxa"/>
          </w:tcPr>
          <w:p w:rsidR="001169B2" w:rsidRDefault="008E6705">
            <w:pPr>
              <w:spacing w:after="40" w:line="240" w:lineRule="auto"/>
              <w:jc w:val="left"/>
            </w:pPr>
            <w:r>
              <w:rPr>
                <w:rFonts w:cs="Times New Roman"/>
                <w:sz w:val="19"/>
              </w:rPr>
              <w:t>18 / 200 / 2</w:t>
            </w:r>
          </w:p>
        </w:tc>
        <w:tc>
          <w:tcPr>
            <w:tcW w:w="2304" w:type="dxa"/>
          </w:tcPr>
          <w:p w:rsidR="001169B2" w:rsidRDefault="008E6705">
            <w:pPr>
              <w:spacing w:after="40" w:line="240" w:lineRule="auto"/>
              <w:jc w:val="left"/>
            </w:pPr>
            <w:r>
              <w:rPr>
                <w:rFonts w:cs="Times New Roman"/>
                <w:sz w:val="19"/>
              </w:rPr>
              <w:t>18 / 65 / 2</w:t>
            </w:r>
          </w:p>
        </w:tc>
        <w:tc>
          <w:tcPr>
            <w:tcW w:w="2304" w:type="dxa"/>
          </w:tcPr>
          <w:p w:rsidR="001169B2" w:rsidRDefault="008E6705">
            <w:pPr>
              <w:spacing w:after="40" w:line="240" w:lineRule="auto"/>
              <w:jc w:val="left"/>
            </w:pPr>
            <w:r>
              <w:rPr>
                <w:rFonts w:cs="Times New Roman"/>
                <w:sz w:val="19"/>
              </w:rPr>
              <w:t>18 / 65 / 2</w:t>
            </w:r>
          </w:p>
        </w:tc>
      </w:tr>
      <w:tr w:rsidR="001169B2">
        <w:trPr>
          <w:cantSplit/>
          <w:jc w:val="center"/>
        </w:trPr>
        <w:tc>
          <w:tcPr>
            <w:tcW w:w="2736" w:type="dxa"/>
          </w:tcPr>
          <w:p w:rsidR="001169B2" w:rsidRDefault="008E6705">
            <w:pPr>
              <w:spacing w:after="40" w:line="240" w:lineRule="auto"/>
              <w:jc w:val="left"/>
            </w:pPr>
            <w:r>
              <w:rPr>
                <w:rFonts w:cs="Times New Roman"/>
                <w:sz w:val="19"/>
              </w:rPr>
              <w:t>Weights (W + U)</w:t>
            </w:r>
          </w:p>
        </w:tc>
        <w:tc>
          <w:tcPr>
            <w:tcW w:w="2160" w:type="dxa"/>
          </w:tcPr>
          <w:p w:rsidR="001169B2" w:rsidRDefault="008E6705">
            <w:pPr>
              <w:spacing w:after="40" w:line="240" w:lineRule="auto"/>
              <w:jc w:val="left"/>
            </w:pPr>
            <w:r>
              <w:rPr>
                <w:rFonts w:cs="Times New Roman"/>
                <w:sz w:val="19"/>
              </w:rPr>
              <w:t>18 x 200 + 2 x 200 = 4,000</w:t>
            </w:r>
          </w:p>
        </w:tc>
        <w:tc>
          <w:tcPr>
            <w:tcW w:w="2304" w:type="dxa"/>
          </w:tcPr>
          <w:p w:rsidR="001169B2" w:rsidRDefault="008E6705">
            <w:pPr>
              <w:spacing w:after="40" w:line="240" w:lineRule="auto"/>
              <w:jc w:val="left"/>
            </w:pPr>
            <w:r>
              <w:rPr>
                <w:rFonts w:cs="Times New Roman"/>
                <w:sz w:val="19"/>
              </w:rPr>
              <w:t>18 x 65 + 2 x 65 = 1,300</w:t>
            </w:r>
          </w:p>
        </w:tc>
        <w:tc>
          <w:tcPr>
            <w:tcW w:w="2304" w:type="dxa"/>
          </w:tcPr>
          <w:p w:rsidR="001169B2" w:rsidRDefault="008E6705">
            <w:pPr>
              <w:spacing w:after="40" w:line="240" w:lineRule="auto"/>
              <w:jc w:val="left"/>
            </w:pPr>
            <w:r>
              <w:rPr>
                <w:rFonts w:cs="Times New Roman"/>
                <w:sz w:val="19"/>
              </w:rPr>
              <w:t>1,300</w:t>
            </w:r>
          </w:p>
        </w:tc>
      </w:tr>
      <w:tr w:rsidR="001169B2">
        <w:trPr>
          <w:cantSplit/>
          <w:jc w:val="center"/>
        </w:trPr>
        <w:tc>
          <w:tcPr>
            <w:tcW w:w="2736" w:type="dxa"/>
          </w:tcPr>
          <w:p w:rsidR="001169B2" w:rsidRDefault="008E6705">
            <w:pPr>
              <w:spacing w:after="40" w:line="240" w:lineRule="auto"/>
              <w:jc w:val="left"/>
            </w:pPr>
            <w:r>
              <w:rPr>
                <w:rFonts w:cs="Times New Roman"/>
                <w:sz w:val="19"/>
              </w:rPr>
              <w:t>Batch size</w:t>
            </w:r>
          </w:p>
        </w:tc>
        <w:tc>
          <w:tcPr>
            <w:tcW w:w="2160" w:type="dxa"/>
          </w:tcPr>
          <w:p w:rsidR="001169B2" w:rsidRDefault="008E6705">
            <w:pPr>
              <w:spacing w:after="40" w:line="240" w:lineRule="auto"/>
              <w:jc w:val="left"/>
            </w:pPr>
            <w:r>
              <w:rPr>
                <w:rFonts w:cs="Times New Roman"/>
                <w:sz w:val="19"/>
              </w:rPr>
              <w:t>512 (min with training rows)</w:t>
            </w:r>
          </w:p>
        </w:tc>
        <w:tc>
          <w:tcPr>
            <w:tcW w:w="2304" w:type="dxa"/>
          </w:tcPr>
          <w:p w:rsidR="001169B2" w:rsidRDefault="008E6705">
            <w:pPr>
              <w:spacing w:after="40" w:line="240" w:lineRule="auto"/>
              <w:jc w:val="left"/>
            </w:pPr>
            <w:r>
              <w:rPr>
                <w:rFonts w:cs="Times New Roman"/>
                <w:sz w:val="19"/>
              </w:rPr>
              <w:t>32</w:t>
            </w:r>
          </w:p>
        </w:tc>
        <w:tc>
          <w:tcPr>
            <w:tcW w:w="2304" w:type="dxa"/>
          </w:tcPr>
          <w:p w:rsidR="001169B2" w:rsidRDefault="008E6705">
            <w:pPr>
              <w:spacing w:after="40" w:line="240" w:lineRule="auto"/>
              <w:jc w:val="left"/>
            </w:pPr>
            <w:r>
              <w:rPr>
                <w:rFonts w:cs="Times New Roman"/>
                <w:sz w:val="19"/>
              </w:rPr>
              <w:t>32</w:t>
            </w:r>
          </w:p>
        </w:tc>
      </w:tr>
      <w:tr w:rsidR="001169B2">
        <w:trPr>
          <w:cantSplit/>
          <w:jc w:val="center"/>
        </w:trPr>
        <w:tc>
          <w:tcPr>
            <w:tcW w:w="2736" w:type="dxa"/>
          </w:tcPr>
          <w:p w:rsidR="001169B2" w:rsidRDefault="008E6705">
            <w:pPr>
              <w:spacing w:after="40" w:line="240" w:lineRule="auto"/>
              <w:jc w:val="left"/>
            </w:pPr>
            <w:r>
              <w:rPr>
                <w:rFonts w:cs="Times New Roman"/>
                <w:sz w:val="19"/>
              </w:rPr>
              <w:t>Rows used per epoch</w:t>
            </w:r>
          </w:p>
        </w:tc>
        <w:tc>
          <w:tcPr>
            <w:tcW w:w="2160" w:type="dxa"/>
          </w:tcPr>
          <w:p w:rsidR="001169B2" w:rsidRDefault="008E6705">
            <w:pPr>
              <w:spacing w:after="40" w:line="240" w:lineRule="auto"/>
              <w:jc w:val="left"/>
            </w:pPr>
            <w:r>
              <w:rPr>
                <w:rFonts w:cs="Times New Roman"/>
                <w:sz w:val="19"/>
              </w:rPr>
              <w:t>all 6,400</w:t>
            </w:r>
          </w:p>
        </w:tc>
        <w:tc>
          <w:tcPr>
            <w:tcW w:w="2304" w:type="dxa"/>
          </w:tcPr>
          <w:p w:rsidR="001169B2" w:rsidRDefault="008E6705">
            <w:pPr>
              <w:spacing w:after="40" w:line="240" w:lineRule="auto"/>
              <w:jc w:val="left"/>
            </w:pPr>
            <w:r>
              <w:rPr>
                <w:rFonts w:cs="Times New Roman"/>
                <w:sz w:val="19"/>
              </w:rPr>
              <w:t xml:space="preserve">3,000 </w:t>
            </w:r>
            <w:r>
              <w:rPr>
                <w:rFonts w:cs="Times New Roman"/>
                <w:sz w:val="19"/>
              </w:rPr>
              <w:t>(stratified sample, new each epoch)</w:t>
            </w:r>
          </w:p>
        </w:tc>
        <w:tc>
          <w:tcPr>
            <w:tcW w:w="2304" w:type="dxa"/>
          </w:tcPr>
          <w:p w:rsidR="001169B2" w:rsidRDefault="008E6705">
            <w:pPr>
              <w:spacing w:after="40" w:line="240" w:lineRule="auto"/>
              <w:jc w:val="left"/>
            </w:pPr>
            <w:r>
              <w:rPr>
                <w:rFonts w:cs="Times New Roman"/>
                <w:sz w:val="19"/>
              </w:rPr>
              <w:t>3,000 (as SAS)</w:t>
            </w:r>
          </w:p>
        </w:tc>
      </w:tr>
      <w:tr w:rsidR="001169B2">
        <w:trPr>
          <w:cantSplit/>
          <w:jc w:val="center"/>
        </w:trPr>
        <w:tc>
          <w:tcPr>
            <w:tcW w:w="2736" w:type="dxa"/>
          </w:tcPr>
          <w:p w:rsidR="001169B2" w:rsidRDefault="008E6705">
            <w:pPr>
              <w:spacing w:after="40" w:line="240" w:lineRule="auto"/>
              <w:jc w:val="left"/>
            </w:pPr>
            <w:r>
              <w:rPr>
                <w:rFonts w:cs="Times New Roman"/>
                <w:sz w:val="19"/>
              </w:rPr>
              <w:t>Negative phase</w:t>
            </w:r>
          </w:p>
        </w:tc>
        <w:tc>
          <w:tcPr>
            <w:tcW w:w="2160" w:type="dxa"/>
          </w:tcPr>
          <w:p w:rsidR="001169B2" w:rsidRDefault="008E6705">
            <w:pPr>
              <w:spacing w:after="40" w:line="240" w:lineRule="auto"/>
              <w:jc w:val="left"/>
            </w:pPr>
            <w:r>
              <w:rPr>
                <w:rFonts w:cs="Times New Roman"/>
                <w:sz w:val="19"/>
              </w:rPr>
              <w:t>persistent Gibbs chain, 1 step</w:t>
            </w:r>
          </w:p>
        </w:tc>
        <w:tc>
          <w:tcPr>
            <w:tcW w:w="2304" w:type="dxa"/>
          </w:tcPr>
          <w:p w:rsidR="001169B2" w:rsidRDefault="008E6705">
            <w:pPr>
              <w:spacing w:after="40" w:line="240" w:lineRule="auto"/>
              <w:jc w:val="left"/>
            </w:pPr>
            <w:r>
              <w:rPr>
                <w:rFonts w:cs="Times New Roman"/>
                <w:sz w:val="19"/>
              </w:rPr>
              <w:t>10 sweeps x 2 updates, 16 reads, mean</w:t>
            </w:r>
          </w:p>
        </w:tc>
        <w:tc>
          <w:tcPr>
            <w:tcW w:w="2304" w:type="dxa"/>
          </w:tcPr>
          <w:p w:rsidR="001169B2" w:rsidRDefault="008E6705">
            <w:pPr>
              <w:spacing w:after="40" w:line="240" w:lineRule="auto"/>
              <w:jc w:val="left"/>
            </w:pPr>
            <w:r>
              <w:rPr>
                <w:rFonts w:cs="Times New Roman"/>
                <w:sz w:val="19"/>
              </w:rPr>
              <w:t>10 sweeps, 16 reads, mean, tunnelling</w:t>
            </w:r>
          </w:p>
        </w:tc>
      </w:tr>
      <w:tr w:rsidR="001169B2">
        <w:trPr>
          <w:cantSplit/>
          <w:jc w:val="center"/>
        </w:trPr>
        <w:tc>
          <w:tcPr>
            <w:tcW w:w="2736" w:type="dxa"/>
          </w:tcPr>
          <w:p w:rsidR="001169B2" w:rsidRDefault="008E6705">
            <w:pPr>
              <w:spacing w:after="40" w:line="240" w:lineRule="auto"/>
              <w:jc w:val="left"/>
            </w:pPr>
            <w:r>
              <w:rPr>
                <w:rFonts w:cs="Times New Roman"/>
                <w:sz w:val="19"/>
              </w:rPr>
              <w:t>Learning rate</w:t>
            </w:r>
          </w:p>
        </w:tc>
        <w:tc>
          <w:tcPr>
            <w:tcW w:w="2160" w:type="dxa"/>
          </w:tcPr>
          <w:p w:rsidR="001169B2" w:rsidRDefault="008E6705">
            <w:pPr>
              <w:spacing w:after="40" w:line="240" w:lineRule="auto"/>
              <w:jc w:val="left"/>
            </w:pPr>
            <w:r>
              <w:rPr>
                <w:rFonts w:cs="Times New Roman"/>
                <w:sz w:val="19"/>
              </w:rPr>
              <w:t>0.01 exp(-0.08 t)</w:t>
            </w:r>
          </w:p>
        </w:tc>
        <w:tc>
          <w:tcPr>
            <w:tcW w:w="2304" w:type="dxa"/>
          </w:tcPr>
          <w:p w:rsidR="001169B2" w:rsidRDefault="008E6705">
            <w:pPr>
              <w:spacing w:after="40" w:line="240" w:lineRule="auto"/>
              <w:jc w:val="left"/>
            </w:pPr>
            <w:r>
              <w:rPr>
                <w:rFonts w:cs="Times New Roman"/>
                <w:sz w:val="19"/>
              </w:rPr>
              <w:t>0.01 exp(-0.08 t)</w:t>
            </w:r>
          </w:p>
        </w:tc>
        <w:tc>
          <w:tcPr>
            <w:tcW w:w="2304" w:type="dxa"/>
          </w:tcPr>
          <w:p w:rsidR="001169B2" w:rsidRDefault="008E6705">
            <w:pPr>
              <w:spacing w:after="40" w:line="240" w:lineRule="auto"/>
              <w:jc w:val="left"/>
            </w:pPr>
            <w:r>
              <w:rPr>
                <w:rFonts w:cs="Times New Roman"/>
                <w:sz w:val="19"/>
              </w:rPr>
              <w:t>0.005 exp(-0.15 t) + 0.0005</w:t>
            </w:r>
          </w:p>
        </w:tc>
      </w:tr>
      <w:tr w:rsidR="001169B2">
        <w:trPr>
          <w:cantSplit/>
          <w:jc w:val="center"/>
        </w:trPr>
        <w:tc>
          <w:tcPr>
            <w:tcW w:w="2736" w:type="dxa"/>
          </w:tcPr>
          <w:p w:rsidR="001169B2" w:rsidRDefault="008E6705">
            <w:pPr>
              <w:spacing w:after="40" w:line="240" w:lineRule="auto"/>
              <w:jc w:val="left"/>
            </w:pPr>
            <w:r>
              <w:rPr>
                <w:rFonts w:cs="Times New Roman"/>
                <w:sz w:val="19"/>
              </w:rPr>
              <w:t>Initial weights</w:t>
            </w:r>
          </w:p>
        </w:tc>
        <w:tc>
          <w:tcPr>
            <w:tcW w:w="2160" w:type="dxa"/>
          </w:tcPr>
          <w:p w:rsidR="001169B2" w:rsidRDefault="008E6705">
            <w:pPr>
              <w:spacing w:after="40" w:line="240" w:lineRule="auto"/>
              <w:jc w:val="left"/>
            </w:pPr>
            <w:r>
              <w:rPr>
                <w:rFonts w:cs="Times New Roman"/>
                <w:sz w:val="19"/>
              </w:rPr>
              <w:t>N(0, 0.01), biases 0</w:t>
            </w:r>
          </w:p>
        </w:tc>
        <w:tc>
          <w:tcPr>
            <w:tcW w:w="2304" w:type="dxa"/>
          </w:tcPr>
          <w:p w:rsidR="001169B2" w:rsidRDefault="008E6705">
            <w:pPr>
              <w:spacing w:after="40" w:line="240" w:lineRule="auto"/>
              <w:jc w:val="left"/>
            </w:pPr>
            <w:r>
              <w:rPr>
                <w:rFonts w:cs="Times New Roman"/>
                <w:sz w:val="19"/>
              </w:rPr>
              <w:t>N(0, 0.01), biases 0</w:t>
            </w:r>
          </w:p>
        </w:tc>
        <w:tc>
          <w:tcPr>
            <w:tcW w:w="2304" w:type="dxa"/>
          </w:tcPr>
          <w:p w:rsidR="001169B2" w:rsidRDefault="008E6705">
            <w:pPr>
              <w:spacing w:after="40" w:line="240" w:lineRule="auto"/>
              <w:jc w:val="left"/>
            </w:pPr>
            <w:r>
              <w:rPr>
                <w:rFonts w:cs="Times New Roman"/>
                <w:sz w:val="19"/>
              </w:rPr>
              <w:t>N(0, 0.01), biases 0</w:t>
            </w:r>
          </w:p>
        </w:tc>
      </w:tr>
      <w:tr w:rsidR="001169B2">
        <w:trPr>
          <w:cantSplit/>
          <w:jc w:val="center"/>
        </w:trPr>
        <w:tc>
          <w:tcPr>
            <w:tcW w:w="2736" w:type="dxa"/>
          </w:tcPr>
          <w:p w:rsidR="001169B2" w:rsidRDefault="008E6705">
            <w:pPr>
              <w:spacing w:after="40" w:line="240" w:lineRule="auto"/>
              <w:jc w:val="left"/>
            </w:pPr>
            <w:r>
              <w:rPr>
                <w:rFonts w:cs="Times New Roman"/>
                <w:sz w:val="19"/>
              </w:rPr>
              <w:lastRenderedPageBreak/>
              <w:t>Epochs (API default; the lab form starts at 10)</w:t>
            </w:r>
          </w:p>
        </w:tc>
        <w:tc>
          <w:tcPr>
            <w:tcW w:w="2160" w:type="dxa"/>
          </w:tcPr>
          <w:p w:rsidR="001169B2" w:rsidRDefault="008E6705">
            <w:pPr>
              <w:spacing w:after="40" w:line="240" w:lineRule="auto"/>
              <w:jc w:val="left"/>
            </w:pPr>
            <w:r>
              <w:rPr>
                <w:rFonts w:cs="Times New Roman"/>
                <w:sz w:val="19"/>
              </w:rPr>
              <w:t>20</w:t>
            </w:r>
          </w:p>
        </w:tc>
        <w:tc>
          <w:tcPr>
            <w:tcW w:w="2304" w:type="dxa"/>
          </w:tcPr>
          <w:p w:rsidR="001169B2" w:rsidRDefault="008E6705">
            <w:pPr>
              <w:spacing w:after="40" w:line="240" w:lineRule="auto"/>
              <w:jc w:val="left"/>
            </w:pPr>
            <w:r>
              <w:rPr>
                <w:rFonts w:cs="Times New Roman"/>
                <w:sz w:val="19"/>
              </w:rPr>
              <w:t>20</w:t>
            </w:r>
          </w:p>
        </w:tc>
        <w:tc>
          <w:tcPr>
            <w:tcW w:w="2304" w:type="dxa"/>
          </w:tcPr>
          <w:p w:rsidR="001169B2" w:rsidRDefault="008E6705">
            <w:pPr>
              <w:spacing w:after="40" w:line="240" w:lineRule="auto"/>
              <w:jc w:val="left"/>
            </w:pPr>
            <w:r>
              <w:rPr>
                <w:rFonts w:cs="Times New Roman"/>
                <w:sz w:val="19"/>
              </w:rPr>
              <w:t>20</w:t>
            </w:r>
          </w:p>
        </w:tc>
      </w:tr>
      <w:tr w:rsidR="001169B2">
        <w:trPr>
          <w:cantSplit/>
          <w:jc w:val="center"/>
        </w:trPr>
        <w:tc>
          <w:tcPr>
            <w:tcW w:w="2736" w:type="dxa"/>
          </w:tcPr>
          <w:p w:rsidR="001169B2" w:rsidRDefault="008E6705">
            <w:pPr>
              <w:spacing w:after="40" w:line="240" w:lineRule="auto"/>
              <w:jc w:val="left"/>
            </w:pPr>
            <w:r>
              <w:rPr>
                <w:rFonts w:cs="Times New Roman"/>
                <w:sz w:val="19"/>
              </w:rPr>
              <w:t>Random seed</w:t>
            </w:r>
          </w:p>
        </w:tc>
        <w:tc>
          <w:tcPr>
            <w:tcW w:w="2160" w:type="dxa"/>
          </w:tcPr>
          <w:p w:rsidR="001169B2" w:rsidRDefault="008E6705">
            <w:pPr>
              <w:spacing w:after="40" w:line="240" w:lineRule="auto"/>
              <w:jc w:val="left"/>
            </w:pPr>
            <w:r>
              <w:rPr>
                <w:rFonts w:cs="Times New Roman"/>
                <w:sz w:val="19"/>
              </w:rPr>
              <w:t>42</w:t>
            </w:r>
          </w:p>
        </w:tc>
        <w:tc>
          <w:tcPr>
            <w:tcW w:w="2304" w:type="dxa"/>
          </w:tcPr>
          <w:p w:rsidR="001169B2" w:rsidRDefault="008E6705">
            <w:pPr>
              <w:spacing w:after="40" w:line="240" w:lineRule="auto"/>
              <w:jc w:val="left"/>
            </w:pPr>
            <w:r>
              <w:rPr>
                <w:rFonts w:cs="Times New Roman"/>
                <w:sz w:val="19"/>
              </w:rPr>
              <w:t>42</w:t>
            </w:r>
          </w:p>
        </w:tc>
        <w:tc>
          <w:tcPr>
            <w:tcW w:w="2304" w:type="dxa"/>
          </w:tcPr>
          <w:p w:rsidR="001169B2" w:rsidRDefault="008E6705">
            <w:pPr>
              <w:spacing w:after="40" w:line="240" w:lineRule="auto"/>
              <w:jc w:val="left"/>
            </w:pPr>
            <w:r>
              <w:rPr>
                <w:rFonts w:cs="Times New Roman"/>
                <w:sz w:val="19"/>
              </w:rPr>
              <w:t>42</w:t>
            </w:r>
          </w:p>
        </w:tc>
      </w:tr>
      <w:tr w:rsidR="001169B2">
        <w:trPr>
          <w:cantSplit/>
          <w:jc w:val="center"/>
        </w:trPr>
        <w:tc>
          <w:tcPr>
            <w:tcW w:w="2736" w:type="dxa"/>
          </w:tcPr>
          <w:p w:rsidR="001169B2" w:rsidRDefault="008E6705">
            <w:pPr>
              <w:spacing w:after="40" w:line="240" w:lineRule="auto"/>
              <w:jc w:val="left"/>
            </w:pPr>
            <w:r>
              <w:rPr>
                <w:rFonts w:cs="Times New Roman"/>
                <w:sz w:val="19"/>
              </w:rPr>
              <w:t>Wall-clock (mean of 5 seeds, 20 epochs)</w:t>
            </w:r>
          </w:p>
        </w:tc>
        <w:tc>
          <w:tcPr>
            <w:tcW w:w="2160" w:type="dxa"/>
          </w:tcPr>
          <w:p w:rsidR="001169B2" w:rsidRDefault="008E6705">
            <w:pPr>
              <w:spacing w:after="40" w:line="240" w:lineRule="auto"/>
              <w:jc w:val="left"/>
            </w:pPr>
            <w:r>
              <w:rPr>
                <w:rFonts w:cs="Times New Roman"/>
                <w:sz w:val="19"/>
              </w:rPr>
              <w:t>4.0 s</w:t>
            </w:r>
          </w:p>
        </w:tc>
        <w:tc>
          <w:tcPr>
            <w:tcW w:w="2304" w:type="dxa"/>
          </w:tcPr>
          <w:p w:rsidR="001169B2" w:rsidRDefault="008E6705">
            <w:pPr>
              <w:spacing w:after="40" w:line="240" w:lineRule="auto"/>
              <w:jc w:val="left"/>
            </w:pPr>
            <w:r>
              <w:rPr>
                <w:rFonts w:cs="Times New Roman"/>
                <w:sz w:val="19"/>
              </w:rPr>
              <w:t>4.9 s</w:t>
            </w:r>
          </w:p>
        </w:tc>
        <w:tc>
          <w:tcPr>
            <w:tcW w:w="2304" w:type="dxa"/>
          </w:tcPr>
          <w:p w:rsidR="001169B2" w:rsidRDefault="008E6705">
            <w:pPr>
              <w:spacing w:after="40" w:line="240" w:lineRule="auto"/>
              <w:jc w:val="left"/>
            </w:pPr>
            <w:r>
              <w:rPr>
                <w:rFonts w:cs="Times New Roman"/>
                <w:sz w:val="19"/>
              </w:rPr>
              <w:t>4.2 s</w:t>
            </w:r>
          </w:p>
        </w:tc>
      </w:tr>
      <w:tr w:rsidR="001169B2">
        <w:trPr>
          <w:cantSplit/>
          <w:jc w:val="center"/>
        </w:trPr>
        <w:tc>
          <w:tcPr>
            <w:tcW w:w="2736" w:type="dxa"/>
          </w:tcPr>
          <w:p w:rsidR="001169B2" w:rsidRDefault="008E6705">
            <w:pPr>
              <w:spacing w:after="40" w:line="240" w:lineRule="auto"/>
              <w:jc w:val="left"/>
            </w:pPr>
            <w:r>
              <w:rPr>
                <w:rFonts w:cs="Times New Roman"/>
                <w:sz w:val="19"/>
              </w:rPr>
              <w:t>Time reported in the base paper</w:t>
            </w:r>
          </w:p>
        </w:tc>
        <w:tc>
          <w:tcPr>
            <w:tcW w:w="2160" w:type="dxa"/>
          </w:tcPr>
          <w:p w:rsidR="001169B2" w:rsidRDefault="008E6705">
            <w:pPr>
              <w:spacing w:after="40" w:line="240" w:lineRule="auto"/>
              <w:jc w:val="left"/>
            </w:pPr>
            <w:r>
              <w:rPr>
                <w:rFonts w:cs="Times New Roman"/>
                <w:sz w:val="19"/>
              </w:rPr>
              <w:t xml:space="preserve">2 </w:t>
            </w:r>
            <w:r>
              <w:rPr>
                <w:rFonts w:cs="Times New Roman"/>
                <w:sz w:val="19"/>
              </w:rPr>
              <w:t>minutes</w:t>
            </w:r>
          </w:p>
        </w:tc>
        <w:tc>
          <w:tcPr>
            <w:tcW w:w="2304" w:type="dxa"/>
          </w:tcPr>
          <w:p w:rsidR="001169B2" w:rsidRDefault="008E6705">
            <w:pPr>
              <w:spacing w:after="40" w:line="240" w:lineRule="auto"/>
              <w:jc w:val="left"/>
            </w:pPr>
            <w:r>
              <w:rPr>
                <w:rFonts w:cs="Times New Roman"/>
                <w:sz w:val="19"/>
              </w:rPr>
              <w:t>4 hours</w:t>
            </w:r>
          </w:p>
        </w:tc>
        <w:tc>
          <w:tcPr>
            <w:tcW w:w="2304" w:type="dxa"/>
          </w:tcPr>
          <w:p w:rsidR="001169B2" w:rsidRDefault="008E6705">
            <w:pPr>
              <w:spacing w:after="40" w:line="240" w:lineRule="auto"/>
              <w:jc w:val="left"/>
            </w:pPr>
            <w:r>
              <w:rPr>
                <w:rFonts w:cs="Times New Roman"/>
                <w:sz w:val="19"/>
              </w:rPr>
              <w:t>1.8 hours</w:t>
            </w:r>
          </w:p>
        </w:tc>
      </w:tr>
    </w:tbl>
    <w:p w:rsidR="001169B2" w:rsidRDefault="001169B2">
      <w:pPr>
        <w:spacing w:line="192" w:lineRule="auto"/>
      </w:pPr>
    </w:p>
    <w:p w:rsidR="001169B2" w:rsidRDefault="008E6705">
      <w:r>
        <w:rPr>
          <w:rFonts w:cs="Times New Roman"/>
        </w:rPr>
        <w:t xml:space="preserve">The </w:t>
      </w:r>
      <w:r>
        <w:rPr>
          <w:rFonts w:ascii="Consolas" w:eastAsia="Consolas" w:hAnsi="Consolas" w:cs="Consolas"/>
          <w:sz w:val="21"/>
        </w:rPr>
        <w:t>/api/train</w:t>
      </w:r>
      <w:r>
        <w:rPr>
          <w:rFonts w:cs="Times New Roman"/>
        </w:rPr>
        <w:t xml:space="preserve"> route accepts a list of modes, an epoch count and a hidden-unit count; the retraining lab of the interface limits epochs to 1 to 50. The classical trainer replaces the default 65 hidden units by 200 and the defaul</w:t>
      </w:r>
      <w:r>
        <w:rPr>
          <w:rFonts w:cs="Times New Roman"/>
        </w:rPr>
        <w:t xml:space="preserve">t batch of 32 by 512, mirroring the paper. The seeding script </w:t>
      </w:r>
      <w:r>
        <w:rPr>
          <w:rFonts w:ascii="Consolas" w:eastAsia="Consolas" w:hAnsi="Consolas" w:cs="Consolas"/>
          <w:sz w:val="21"/>
        </w:rPr>
        <w:t>seed_models.py</w:t>
      </w:r>
      <w:r>
        <w:rPr>
          <w:rFonts w:cs="Times New Roman"/>
        </w:rPr>
        <w:t xml:space="preserve"> trains for 10 epochs on the 8,000-row sample; the histories shipped in </w:t>
      </w:r>
      <w:r>
        <w:rPr>
          <w:rFonts w:ascii="Consolas" w:eastAsia="Consolas" w:hAnsi="Consolas" w:cs="Consolas"/>
          <w:sz w:val="21"/>
        </w:rPr>
        <w:t>models/</w:t>
      </w:r>
      <w:r>
        <w:rPr>
          <w:rFonts w:cs="Times New Roman"/>
        </w:rPr>
        <w:t xml:space="preserve"> were written by a 20-epoch run through </w:t>
      </w:r>
      <w:r>
        <w:rPr>
          <w:rFonts w:ascii="Consolas" w:eastAsia="Consolas" w:hAnsi="Consolas" w:cs="Consolas"/>
          <w:sz w:val="21"/>
        </w:rPr>
        <w:t>/api/train</w:t>
      </w:r>
      <w:r>
        <w:rPr>
          <w:rFonts w:cs="Times New Roman"/>
        </w:rPr>
        <w:t>, so the saved models and their histories agree (re</w:t>
      </w:r>
      <w:r>
        <w:rPr>
          <w:rFonts w:cs="Times New Roman"/>
        </w:rPr>
        <w:t>-evaluating the saved models reproduces the last-epoch history values).</w:t>
      </w:r>
    </w:p>
    <w:p w:rsidR="001169B2" w:rsidRDefault="008E6705">
      <w:r>
        <w:rPr>
          <w:rFonts w:cs="Times New Roman"/>
        </w:rPr>
        <w:t>The measured training time is seconds, not hours: the paper's 4 hours for simulated annealing and 1.8 hours for hardware sampling reflect a D-Wave simulator and a cloud queue, while th</w:t>
      </w:r>
      <w:r>
        <w:rPr>
          <w:rFonts w:cs="Times New Roman"/>
        </w:rPr>
        <w:t xml:space="preserve">is project's samplers are vectorised NumPy with 10 sweeps and the rows per epoch capped at 3,000. The </w:t>
      </w:r>
      <w:r>
        <w:rPr>
          <w:rFonts w:cs="Times New Roman"/>
          <w:i/>
        </w:rPr>
        <w:t>Paper time</w:t>
      </w:r>
      <w:r>
        <w:rPr>
          <w:rFonts w:cs="Times New Roman"/>
        </w:rPr>
        <w:t xml:space="preserve"> column on the Model comparison page shows the paper's reported time beside the measured one and labels the two differently so they are not conf</w:t>
      </w:r>
      <w:r>
        <w:rPr>
          <w:rFonts w:cs="Times New Roman"/>
        </w:rPr>
        <w:t>used.</w:t>
      </w:r>
    </w:p>
    <w:p w:rsidR="001169B2" w:rsidRDefault="008E670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What the paper describes and what this project implements</w:t>
      </w:r>
    </w:p>
    <w:tbl>
      <w:tblPr>
        <w:tblStyle w:val="TableGrid"/>
        <w:tblW w:w="0" w:type="auto"/>
        <w:jc w:val="center"/>
        <w:tblLook w:val="04A0" w:firstRow="1" w:lastRow="0" w:firstColumn="1" w:lastColumn="0" w:noHBand="0" w:noVBand="1"/>
      </w:tblPr>
      <w:tblGrid>
        <w:gridCol w:w="1780"/>
        <w:gridCol w:w="3358"/>
        <w:gridCol w:w="3744"/>
      </w:tblGrid>
      <w:tr w:rsidR="001169B2">
        <w:trPr>
          <w:cantSplit/>
          <w:tblHeader/>
          <w:jc w:val="center"/>
        </w:trPr>
        <w:tc>
          <w:tcPr>
            <w:tcW w:w="1872" w:type="dxa"/>
            <w:shd w:val="clear" w:color="auto" w:fill="1B2A41"/>
          </w:tcPr>
          <w:p w:rsidR="001169B2" w:rsidRDefault="008E6705">
            <w:pPr>
              <w:spacing w:after="40" w:line="240" w:lineRule="auto"/>
              <w:jc w:val="center"/>
            </w:pPr>
            <w:r>
              <w:rPr>
                <w:rFonts w:cs="Times New Roman"/>
                <w:b/>
                <w:color w:val="FFFFFF"/>
                <w:sz w:val="19"/>
              </w:rPr>
              <w:t>Aspect</w:t>
            </w:r>
          </w:p>
        </w:tc>
        <w:tc>
          <w:tcPr>
            <w:tcW w:w="3600" w:type="dxa"/>
            <w:shd w:val="clear" w:color="auto" w:fill="1B2A41"/>
          </w:tcPr>
          <w:p w:rsidR="001169B2" w:rsidRDefault="008E6705">
            <w:pPr>
              <w:spacing w:after="40" w:line="240" w:lineRule="auto"/>
              <w:jc w:val="center"/>
            </w:pPr>
            <w:r>
              <w:rPr>
                <w:rFonts w:cs="Times New Roman"/>
                <w:b/>
                <w:color w:val="FFFFFF"/>
                <w:sz w:val="19"/>
              </w:rPr>
              <w:t>Base paper</w:t>
            </w:r>
          </w:p>
        </w:tc>
        <w:tc>
          <w:tcPr>
            <w:tcW w:w="4032" w:type="dxa"/>
            <w:shd w:val="clear" w:color="auto" w:fill="1B2A41"/>
          </w:tcPr>
          <w:p w:rsidR="001169B2" w:rsidRDefault="008E6705">
            <w:pPr>
              <w:spacing w:after="40" w:line="240" w:lineRule="auto"/>
              <w:jc w:val="center"/>
            </w:pPr>
            <w:r>
              <w:rPr>
                <w:rFonts w:cs="Times New Roman"/>
                <w:b/>
                <w:color w:val="FFFFFF"/>
                <w:sz w:val="19"/>
              </w:rPr>
              <w:t>This project</w:t>
            </w:r>
          </w:p>
        </w:tc>
      </w:tr>
      <w:tr w:rsidR="001169B2">
        <w:trPr>
          <w:cantSplit/>
          <w:jc w:val="center"/>
        </w:trPr>
        <w:tc>
          <w:tcPr>
            <w:tcW w:w="1872" w:type="dxa"/>
          </w:tcPr>
          <w:p w:rsidR="001169B2" w:rsidRDefault="008E6705">
            <w:pPr>
              <w:spacing w:after="40" w:line="240" w:lineRule="auto"/>
              <w:jc w:val="left"/>
            </w:pPr>
            <w:r>
              <w:rPr>
                <w:rFonts w:cs="Times New Roman"/>
                <w:sz w:val="19"/>
              </w:rPr>
              <w:t>Data</w:t>
            </w:r>
          </w:p>
        </w:tc>
        <w:tc>
          <w:tcPr>
            <w:tcW w:w="3600" w:type="dxa"/>
          </w:tcPr>
          <w:p w:rsidR="001169B2" w:rsidRDefault="008E6705">
            <w:pPr>
              <w:spacing w:after="40" w:line="240" w:lineRule="auto"/>
              <w:jc w:val="left"/>
            </w:pPr>
            <w:r>
              <w:rPr>
                <w:rFonts w:cs="Times New Roman"/>
                <w:sz w:val="19"/>
              </w:rPr>
              <w:t>145 M real transactions, about 19 thousand fraud, balanced to 39 thousand</w:t>
            </w:r>
          </w:p>
        </w:tc>
        <w:tc>
          <w:tcPr>
            <w:tcW w:w="4032" w:type="dxa"/>
          </w:tcPr>
          <w:p w:rsidR="001169B2" w:rsidRDefault="008E6705">
            <w:pPr>
              <w:spacing w:after="40" w:line="240" w:lineRule="auto"/>
              <w:jc w:val="left"/>
            </w:pPr>
            <w:r>
              <w:rPr>
                <w:rFonts w:cs="Times New Roman"/>
                <w:sz w:val="19"/>
              </w:rPr>
              <w:t>39,000 synthetic transactions, 50/50</w:t>
            </w:r>
          </w:p>
        </w:tc>
      </w:tr>
      <w:tr w:rsidR="001169B2">
        <w:trPr>
          <w:cantSplit/>
          <w:jc w:val="center"/>
        </w:trPr>
        <w:tc>
          <w:tcPr>
            <w:tcW w:w="1872" w:type="dxa"/>
          </w:tcPr>
          <w:p w:rsidR="001169B2" w:rsidRDefault="008E6705">
            <w:pPr>
              <w:spacing w:after="40" w:line="240" w:lineRule="auto"/>
              <w:jc w:val="left"/>
            </w:pPr>
            <w:r>
              <w:rPr>
                <w:rFonts w:cs="Times New Roman"/>
                <w:sz w:val="19"/>
              </w:rPr>
              <w:t xml:space="preserve">Visible </w:t>
            </w:r>
            <w:r>
              <w:rPr>
                <w:rFonts w:cs="Times New Roman"/>
                <w:sz w:val="19"/>
              </w:rPr>
              <w:t>units</w:t>
            </w:r>
          </w:p>
        </w:tc>
        <w:tc>
          <w:tcPr>
            <w:tcW w:w="3600" w:type="dxa"/>
          </w:tcPr>
          <w:p w:rsidR="001169B2" w:rsidRDefault="008E6705">
            <w:pPr>
              <w:spacing w:after="40" w:line="240" w:lineRule="auto"/>
              <w:jc w:val="left"/>
            </w:pPr>
            <w:r>
              <w:rPr>
                <w:rFonts w:cs="Times New Roman"/>
                <w:sz w:val="19"/>
              </w:rPr>
              <w:t>55 features after filtering</w:t>
            </w:r>
          </w:p>
        </w:tc>
        <w:tc>
          <w:tcPr>
            <w:tcW w:w="4032" w:type="dxa"/>
          </w:tcPr>
          <w:p w:rsidR="001169B2" w:rsidRDefault="008E6705">
            <w:pPr>
              <w:spacing w:after="40" w:line="240" w:lineRule="auto"/>
              <w:jc w:val="left"/>
            </w:pPr>
            <w:r>
              <w:rPr>
                <w:rFonts w:cs="Times New Roman"/>
                <w:sz w:val="19"/>
              </w:rPr>
              <w:t>18 features after filtering</w:t>
            </w:r>
          </w:p>
        </w:tc>
      </w:tr>
      <w:tr w:rsidR="001169B2">
        <w:trPr>
          <w:cantSplit/>
          <w:jc w:val="center"/>
        </w:trPr>
        <w:tc>
          <w:tcPr>
            <w:tcW w:w="1872" w:type="dxa"/>
          </w:tcPr>
          <w:p w:rsidR="001169B2" w:rsidRDefault="008E6705">
            <w:pPr>
              <w:spacing w:after="40" w:line="240" w:lineRule="auto"/>
              <w:jc w:val="left"/>
            </w:pPr>
            <w:r>
              <w:rPr>
                <w:rFonts w:cs="Times New Roman"/>
                <w:sz w:val="19"/>
              </w:rPr>
              <w:t>Feature selection</w:t>
            </w:r>
          </w:p>
        </w:tc>
        <w:tc>
          <w:tcPr>
            <w:tcW w:w="3600" w:type="dxa"/>
          </w:tcPr>
          <w:p w:rsidR="001169B2" w:rsidRDefault="008E6705">
            <w:pPr>
              <w:spacing w:after="40" w:line="240" w:lineRule="auto"/>
              <w:jc w:val="left"/>
            </w:pPr>
            <w:r>
              <w:rPr>
                <w:rFonts w:cs="Times New Roman"/>
                <w:sz w:val="19"/>
              </w:rPr>
              <w:t>correlation filter and CatBoost importance</w:t>
            </w:r>
          </w:p>
        </w:tc>
        <w:tc>
          <w:tcPr>
            <w:tcW w:w="4032" w:type="dxa"/>
          </w:tcPr>
          <w:p w:rsidR="001169B2" w:rsidRDefault="008E6705">
            <w:pPr>
              <w:spacing w:after="40" w:line="240" w:lineRule="auto"/>
              <w:jc w:val="left"/>
            </w:pPr>
            <w:r>
              <w:rPr>
                <w:rFonts w:cs="Times New Roman"/>
                <w:sz w:val="19"/>
              </w:rPr>
              <w:t>correlation filter and random-forest importance</w:t>
            </w:r>
          </w:p>
        </w:tc>
      </w:tr>
      <w:tr w:rsidR="001169B2">
        <w:trPr>
          <w:cantSplit/>
          <w:jc w:val="center"/>
        </w:trPr>
        <w:tc>
          <w:tcPr>
            <w:tcW w:w="1872" w:type="dxa"/>
          </w:tcPr>
          <w:p w:rsidR="001169B2" w:rsidRDefault="008E6705">
            <w:pPr>
              <w:spacing w:after="40" w:line="240" w:lineRule="auto"/>
              <w:jc w:val="left"/>
            </w:pPr>
            <w:r>
              <w:rPr>
                <w:rFonts w:cs="Times New Roman"/>
                <w:sz w:val="19"/>
              </w:rPr>
              <w:t>Balancing</w:t>
            </w:r>
          </w:p>
        </w:tc>
        <w:tc>
          <w:tcPr>
            <w:tcW w:w="3600" w:type="dxa"/>
          </w:tcPr>
          <w:p w:rsidR="001169B2" w:rsidRDefault="008E6705">
            <w:pPr>
              <w:spacing w:after="40" w:line="240" w:lineRule="auto"/>
              <w:jc w:val="left"/>
            </w:pPr>
            <w:r>
              <w:rPr>
                <w:rFonts w:cs="Times New Roman"/>
                <w:sz w:val="19"/>
              </w:rPr>
              <w:t>manual undersampling (SMOTE, Tomek failed)</w:t>
            </w:r>
          </w:p>
        </w:tc>
        <w:tc>
          <w:tcPr>
            <w:tcW w:w="4032" w:type="dxa"/>
          </w:tcPr>
          <w:p w:rsidR="001169B2" w:rsidRDefault="008E6705">
            <w:pPr>
              <w:spacing w:after="40" w:line="240" w:lineRule="auto"/>
              <w:jc w:val="left"/>
            </w:pPr>
            <w:r>
              <w:rPr>
                <w:rFonts w:cs="Times New Roman"/>
                <w:sz w:val="19"/>
              </w:rPr>
              <w:t xml:space="preserve">manual undersampling by </w:t>
            </w:r>
            <w:r>
              <w:rPr>
                <w:rFonts w:cs="Times New Roman"/>
                <w:sz w:val="19"/>
              </w:rPr>
              <w:t>default; SMOTE and Tomek available</w:t>
            </w:r>
          </w:p>
        </w:tc>
      </w:tr>
      <w:tr w:rsidR="001169B2">
        <w:trPr>
          <w:cantSplit/>
          <w:jc w:val="center"/>
        </w:trPr>
        <w:tc>
          <w:tcPr>
            <w:tcW w:w="1872" w:type="dxa"/>
          </w:tcPr>
          <w:p w:rsidR="001169B2" w:rsidRDefault="008E6705">
            <w:pPr>
              <w:spacing w:after="40" w:line="240" w:lineRule="auto"/>
              <w:jc w:val="left"/>
            </w:pPr>
            <w:r>
              <w:rPr>
                <w:rFonts w:cs="Times New Roman"/>
                <w:sz w:val="19"/>
              </w:rPr>
              <w:t>Classical trainer</w:t>
            </w:r>
          </w:p>
        </w:tc>
        <w:tc>
          <w:tcPr>
            <w:tcW w:w="3600" w:type="dxa"/>
          </w:tcPr>
          <w:p w:rsidR="001169B2" w:rsidRDefault="008E6705">
            <w:pPr>
              <w:spacing w:after="40" w:line="240" w:lineRule="auto"/>
              <w:jc w:val="left"/>
            </w:pPr>
            <w:r>
              <w:rPr>
                <w:rFonts w:cs="Times New Roman"/>
                <w:sz w:val="19"/>
              </w:rPr>
              <w:t>PCD with Gibbs sampling (QARBoM.jl)</w:t>
            </w:r>
          </w:p>
        </w:tc>
        <w:tc>
          <w:tcPr>
            <w:tcW w:w="4032" w:type="dxa"/>
          </w:tcPr>
          <w:p w:rsidR="001169B2" w:rsidRDefault="008E6705">
            <w:pPr>
              <w:spacing w:after="40" w:line="240" w:lineRule="auto"/>
              <w:jc w:val="left"/>
            </w:pPr>
            <w:r>
              <w:rPr>
                <w:rFonts w:cs="Times New Roman"/>
                <w:sz w:val="19"/>
              </w:rPr>
              <w:t>PCD with one Gibbs step (NumPy)</w:t>
            </w:r>
          </w:p>
        </w:tc>
      </w:tr>
      <w:tr w:rsidR="001169B2">
        <w:trPr>
          <w:cantSplit/>
          <w:jc w:val="center"/>
        </w:trPr>
        <w:tc>
          <w:tcPr>
            <w:tcW w:w="1872" w:type="dxa"/>
          </w:tcPr>
          <w:p w:rsidR="001169B2" w:rsidRDefault="008E6705">
            <w:pPr>
              <w:spacing w:after="40" w:line="240" w:lineRule="auto"/>
              <w:jc w:val="left"/>
            </w:pPr>
            <w:r>
              <w:rPr>
                <w:rFonts w:cs="Times New Roman"/>
                <w:sz w:val="19"/>
              </w:rPr>
              <w:t>Annealing trainer</w:t>
            </w:r>
          </w:p>
        </w:tc>
        <w:tc>
          <w:tcPr>
            <w:tcW w:w="3600" w:type="dxa"/>
          </w:tcPr>
          <w:p w:rsidR="001169B2" w:rsidRDefault="008E6705">
            <w:pPr>
              <w:spacing w:after="40" w:line="240" w:lineRule="auto"/>
              <w:jc w:val="left"/>
            </w:pPr>
            <w:r>
              <w:rPr>
                <w:rFonts w:cs="Times New Roman"/>
                <w:sz w:val="19"/>
              </w:rPr>
              <w:t>D-Wave simulated annealing, PIMC-style sweeps</w:t>
            </w:r>
          </w:p>
        </w:tc>
        <w:tc>
          <w:tcPr>
            <w:tcW w:w="4032" w:type="dxa"/>
          </w:tcPr>
          <w:p w:rsidR="001169B2" w:rsidRDefault="008E6705">
            <w:pPr>
              <w:spacing w:after="40" w:line="240" w:lineRule="auto"/>
              <w:jc w:val="left"/>
            </w:pPr>
            <w:r>
              <w:rPr>
                <w:rFonts w:cs="Times New Roman"/>
                <w:sz w:val="19"/>
              </w:rPr>
              <w:t>NumPy annealing with batch-mean field and averaged reads</w:t>
            </w:r>
          </w:p>
        </w:tc>
      </w:tr>
      <w:tr w:rsidR="001169B2">
        <w:trPr>
          <w:cantSplit/>
          <w:jc w:val="center"/>
        </w:trPr>
        <w:tc>
          <w:tcPr>
            <w:tcW w:w="1872" w:type="dxa"/>
          </w:tcPr>
          <w:p w:rsidR="001169B2" w:rsidRDefault="008E6705">
            <w:pPr>
              <w:spacing w:after="40" w:line="240" w:lineRule="auto"/>
              <w:jc w:val="left"/>
            </w:pPr>
            <w:r>
              <w:rPr>
                <w:rFonts w:cs="Times New Roman"/>
                <w:sz w:val="19"/>
              </w:rPr>
              <w:t>Quantum tra</w:t>
            </w:r>
            <w:r>
              <w:rPr>
                <w:rFonts w:cs="Times New Roman"/>
                <w:sz w:val="19"/>
              </w:rPr>
              <w:t>iner</w:t>
            </w:r>
          </w:p>
        </w:tc>
        <w:tc>
          <w:tcPr>
            <w:tcW w:w="3600" w:type="dxa"/>
          </w:tcPr>
          <w:p w:rsidR="001169B2" w:rsidRDefault="008E6705">
            <w:pPr>
              <w:spacing w:after="40" w:line="240" w:lineRule="auto"/>
              <w:jc w:val="left"/>
            </w:pPr>
            <w:r>
              <w:rPr>
                <w:rFonts w:cs="Times New Roman"/>
                <w:sz w:val="19"/>
              </w:rPr>
              <w:t>real D-Wave quantum annealer through cloud access</w:t>
            </w:r>
          </w:p>
        </w:tc>
        <w:tc>
          <w:tcPr>
            <w:tcW w:w="4032" w:type="dxa"/>
          </w:tcPr>
          <w:p w:rsidR="001169B2" w:rsidRDefault="008E6705">
            <w:pPr>
              <w:spacing w:after="40" w:line="240" w:lineRule="auto"/>
              <w:jc w:val="left"/>
            </w:pPr>
            <w:r>
              <w:rPr>
                <w:rFonts w:cs="Times New Roman"/>
                <w:sz w:val="19"/>
              </w:rPr>
              <w:t>classical simulation with a tunnelling-flip term; no hardware</w:t>
            </w:r>
          </w:p>
        </w:tc>
      </w:tr>
      <w:tr w:rsidR="001169B2">
        <w:trPr>
          <w:cantSplit/>
          <w:jc w:val="center"/>
        </w:trPr>
        <w:tc>
          <w:tcPr>
            <w:tcW w:w="1872" w:type="dxa"/>
          </w:tcPr>
          <w:p w:rsidR="001169B2" w:rsidRDefault="008E6705">
            <w:pPr>
              <w:spacing w:after="40" w:line="240" w:lineRule="auto"/>
              <w:jc w:val="left"/>
            </w:pPr>
            <w:r>
              <w:rPr>
                <w:rFonts w:cs="Times New Roman"/>
                <w:sz w:val="19"/>
              </w:rPr>
              <w:t>Epochs</w:t>
            </w:r>
          </w:p>
        </w:tc>
        <w:tc>
          <w:tcPr>
            <w:tcW w:w="3600" w:type="dxa"/>
          </w:tcPr>
          <w:p w:rsidR="001169B2" w:rsidRDefault="008E6705">
            <w:pPr>
              <w:spacing w:after="40" w:line="240" w:lineRule="auto"/>
              <w:jc w:val="left"/>
            </w:pPr>
            <w:r>
              <w:rPr>
                <w:rFonts w:cs="Times New Roman"/>
                <w:sz w:val="19"/>
              </w:rPr>
              <w:t>50 (optimum at epoch 25, 34 and 49)</w:t>
            </w:r>
          </w:p>
        </w:tc>
        <w:tc>
          <w:tcPr>
            <w:tcW w:w="4032" w:type="dxa"/>
          </w:tcPr>
          <w:p w:rsidR="001169B2" w:rsidRDefault="008E6705">
            <w:pPr>
              <w:spacing w:after="40" w:line="240" w:lineRule="auto"/>
              <w:jc w:val="left"/>
            </w:pPr>
            <w:r>
              <w:rPr>
                <w:rFonts w:cs="Times New Roman"/>
                <w:sz w:val="19"/>
              </w:rPr>
              <w:t>20 (the lab allows 1 to 50)</w:t>
            </w:r>
          </w:p>
        </w:tc>
      </w:tr>
      <w:tr w:rsidR="001169B2">
        <w:trPr>
          <w:cantSplit/>
          <w:jc w:val="center"/>
        </w:trPr>
        <w:tc>
          <w:tcPr>
            <w:tcW w:w="1872" w:type="dxa"/>
          </w:tcPr>
          <w:p w:rsidR="001169B2" w:rsidRDefault="008E6705">
            <w:pPr>
              <w:spacing w:after="40" w:line="240" w:lineRule="auto"/>
              <w:jc w:val="left"/>
            </w:pPr>
            <w:r>
              <w:rPr>
                <w:rFonts w:cs="Times New Roman"/>
                <w:sz w:val="19"/>
              </w:rPr>
              <w:t>Model selection</w:t>
            </w:r>
          </w:p>
        </w:tc>
        <w:tc>
          <w:tcPr>
            <w:tcW w:w="3600" w:type="dxa"/>
          </w:tcPr>
          <w:p w:rsidR="001169B2" w:rsidRDefault="008E6705">
            <w:pPr>
              <w:spacing w:after="40" w:line="240" w:lineRule="auto"/>
              <w:jc w:val="left"/>
            </w:pPr>
            <w:r>
              <w:rPr>
                <w:rFonts w:cs="Times New Roman"/>
                <w:sz w:val="19"/>
              </w:rPr>
              <w:t>highest-F1 epoch on the test set</w:t>
            </w:r>
          </w:p>
        </w:tc>
        <w:tc>
          <w:tcPr>
            <w:tcW w:w="4032" w:type="dxa"/>
          </w:tcPr>
          <w:p w:rsidR="001169B2" w:rsidRDefault="008E6705">
            <w:pPr>
              <w:spacing w:after="40" w:line="240" w:lineRule="auto"/>
              <w:jc w:val="left"/>
            </w:pPr>
            <w:r>
              <w:rPr>
                <w:rFonts w:cs="Times New Roman"/>
                <w:sz w:val="19"/>
              </w:rPr>
              <w:t>final epoch is th</w:t>
            </w:r>
            <w:r>
              <w:rPr>
                <w:rFonts w:cs="Times New Roman"/>
                <w:sz w:val="19"/>
              </w:rPr>
              <w:t>e primary figure here; best epoch is also stored</w:t>
            </w:r>
          </w:p>
        </w:tc>
      </w:tr>
      <w:tr w:rsidR="001169B2">
        <w:trPr>
          <w:cantSplit/>
          <w:jc w:val="center"/>
        </w:trPr>
        <w:tc>
          <w:tcPr>
            <w:tcW w:w="1872" w:type="dxa"/>
          </w:tcPr>
          <w:p w:rsidR="001169B2" w:rsidRDefault="008E6705">
            <w:pPr>
              <w:spacing w:after="40" w:line="240" w:lineRule="auto"/>
              <w:jc w:val="left"/>
            </w:pPr>
            <w:r>
              <w:rPr>
                <w:rFonts w:cs="Times New Roman"/>
                <w:sz w:val="19"/>
              </w:rPr>
              <w:t>Interface</w:t>
            </w:r>
          </w:p>
        </w:tc>
        <w:tc>
          <w:tcPr>
            <w:tcW w:w="3600" w:type="dxa"/>
          </w:tcPr>
          <w:p w:rsidR="001169B2" w:rsidRDefault="008E6705">
            <w:pPr>
              <w:spacing w:after="40" w:line="240" w:lineRule="auto"/>
              <w:jc w:val="left"/>
            </w:pPr>
            <w:r>
              <w:rPr>
                <w:rFonts w:cs="Times New Roman"/>
                <w:sz w:val="19"/>
              </w:rPr>
              <w:t>none described</w:t>
            </w:r>
          </w:p>
        </w:tc>
        <w:tc>
          <w:tcPr>
            <w:tcW w:w="4032" w:type="dxa"/>
          </w:tcPr>
          <w:p w:rsidR="001169B2" w:rsidRDefault="008E6705">
            <w:pPr>
              <w:spacing w:after="40" w:line="240" w:lineRule="auto"/>
              <w:jc w:val="left"/>
            </w:pPr>
            <w:r>
              <w:rPr>
                <w:rFonts w:cs="Times New Roman"/>
                <w:sz w:val="19"/>
              </w:rPr>
              <w:t>Flask API with 16 routes and a React application</w:t>
            </w:r>
          </w:p>
        </w:tc>
      </w:tr>
    </w:tbl>
    <w:p w:rsidR="001169B2" w:rsidRDefault="001169B2">
      <w:pPr>
        <w:spacing w:line="192" w:lineRule="auto"/>
      </w:pPr>
    </w:p>
    <w:p w:rsidR="001169B2" w:rsidRDefault="008E6705">
      <w:r>
        <w:rPr>
          <w:rFonts w:cs="Times New Roman"/>
        </w:rPr>
        <w:t xml:space="preserve">Selecting the epoch with the highest test F1, as the paper's Table 1 does, reads the test set to choose the model and so slightly </w:t>
      </w:r>
      <w:r>
        <w:rPr>
          <w:rFonts w:cs="Times New Roman"/>
        </w:rPr>
        <w:t xml:space="preserve">flatters it. The project stores both numbers but treats </w:t>
      </w:r>
      <w:r>
        <w:rPr>
          <w:rFonts w:cs="Times New Roman"/>
        </w:rPr>
        <w:lastRenderedPageBreak/>
        <w:t>the final-epoch figure as primary; for the shipped models the two agree for SAS and QS and differ strongly for PCD (best epoch 12 with F1 80.0%, final F1 70.9%).</w:t>
      </w:r>
    </w:p>
    <w:p w:rsidR="001169B2" w:rsidRDefault="008E6705">
      <w:pPr>
        <w:pStyle w:val="Heading2"/>
      </w:pPr>
      <w:r>
        <w:t>1.7 Decision logic</w:t>
      </w:r>
    </w:p>
    <w:p w:rsidR="001169B2" w:rsidRDefault="008E6705">
      <w:r>
        <w:rPr>
          <w:rFonts w:cs="Times New Roman"/>
        </w:rPr>
        <w:t>The application tur</w:t>
      </w:r>
      <w:r>
        <w:rPr>
          <w:rFonts w:cs="Times New Roman"/>
        </w:rPr>
        <w:t xml:space="preserve">ns the probability of the ensemble into an action with two cut-offs. Above 0.7 the risk level is HIGH and the recommended action is </w:t>
      </w:r>
      <w:r>
        <w:rPr>
          <w:rFonts w:cs="Times New Roman"/>
          <w:i/>
        </w:rPr>
        <w:t>decline and alert</w:t>
      </w:r>
      <w:r>
        <w:rPr>
          <w:rFonts w:cs="Times New Roman"/>
        </w:rPr>
        <w:t xml:space="preserve">; between 0.4 and 0.7 it is MEDIUM and the action is </w:t>
      </w:r>
      <w:r>
        <w:rPr>
          <w:rFonts w:cs="Times New Roman"/>
          <w:i/>
        </w:rPr>
        <w:t>challenge with 3-D Secure</w:t>
      </w:r>
      <w:r>
        <w:rPr>
          <w:rFonts w:cs="Times New Roman"/>
        </w:rPr>
        <w:t>; below 0.4 it is LOW and the</w:t>
      </w:r>
      <w:r>
        <w:rPr>
          <w:rFonts w:cs="Times New Roman"/>
        </w:rPr>
        <w:t xml:space="preserve"> transaction is </w:t>
      </w:r>
      <w:r>
        <w:rPr>
          <w:rFonts w:cs="Times New Roman"/>
          <w:i/>
        </w:rPr>
        <w:t>approved</w:t>
      </w:r>
      <w:r>
        <w:rPr>
          <w:rFonts w:cs="Times New Roman"/>
        </w:rPr>
        <w:t xml:space="preserve">. The headline label (FRAUD or LEGITIMATE) is separate and flips at 0.5, so a MEDIUM transaction can be labelled fraud while the suggested action is only a challenge. The cut-offs are fixed in </w:t>
      </w:r>
      <w:r>
        <w:rPr>
          <w:rFonts w:ascii="Consolas" w:eastAsia="Consolas" w:hAnsi="Consolas" w:cs="Consolas"/>
          <w:sz w:val="21"/>
        </w:rPr>
        <w:t>app.py</w:t>
      </w:r>
      <w:r>
        <w:rPr>
          <w:rFonts w:cs="Times New Roman"/>
        </w:rPr>
        <w:t xml:space="preserve"> and the interface; they are not </w:t>
      </w:r>
      <w:r>
        <w:rPr>
          <w:rFonts w:cs="Times New Roman"/>
        </w:rPr>
        <w:t xml:space="preserve">tuned. Chapter 8 shows the ensemble's precision, recall and F1 across thresholds: at 0.5 the ensemble reaches precision 96.5% and recall 92.5%, and at 0.7 the ensemble flags nothing on the held-out split, so the HIGH band is rarely reached by the averaged </w:t>
      </w:r>
      <w:r>
        <w:rPr>
          <w:rFonts w:cs="Times New Roman"/>
        </w:rPr>
        <w:t>score on this data (single models, such as SAS in the Verify screen, can exceed it).</w:t>
      </w:r>
    </w:p>
    <w:p w:rsidR="001169B2" w:rsidRDefault="008E6705">
      <w:pPr>
        <w:keepNext/>
        <w:spacing w:after="80" w:line="240" w:lineRule="auto"/>
        <w:jc w:val="center"/>
      </w:pPr>
      <w:r>
        <w:rPr>
          <w:noProof/>
        </w:rPr>
        <w:lastRenderedPageBreak/>
        <w:drawing>
          <wp:inline distT="0" distB="0" distL="0" distR="0">
            <wp:extent cx="4754880" cy="55289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decision.png"/>
                    <pic:cNvPicPr/>
                  </pic:nvPicPr>
                  <pic:blipFill>
                    <a:blip r:embed="rId12"/>
                    <a:stretch>
                      <a:fillRect/>
                    </a:stretch>
                  </pic:blipFill>
                  <pic:spPr>
                    <a:xfrm>
                      <a:off x="0" y="0"/>
                      <a:ext cx="4754880" cy="5528930"/>
                    </a:xfrm>
                    <a:prstGeom prst="rect">
                      <a:avLst/>
                    </a:prstGeom>
                  </pic:spPr>
                </pic:pic>
              </a:graphicData>
            </a:graphic>
          </wp:inline>
        </w:drawing>
      </w:r>
    </w:p>
    <w:p w:rsidR="001169B2" w:rsidRDefault="008E670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Scoring flow of one transaction, including the scaling step that the batch route silently skips.</w:t>
      </w:r>
    </w:p>
    <w:p w:rsidR="001169B2" w:rsidRDefault="008E6705">
      <w:pPr>
        <w:pStyle w:val="Heading1"/>
        <w:pageBreakBefore/>
      </w:pPr>
      <w:r>
        <w:lastRenderedPageBreak/>
        <w:t>2. NOVELTY AGAINST THE BASE PAPER</w:t>
      </w:r>
    </w:p>
    <w:p w:rsidR="001169B2" w:rsidRDefault="008E6705">
      <w:r>
        <w:rPr>
          <w:rFonts w:cs="Times New Roman"/>
        </w:rPr>
        <w:t>Sec</w:t>
      </w:r>
      <w:r>
        <w:rPr>
          <w:rFonts w:cs="Times New Roman"/>
        </w:rPr>
        <w:t>urePay AI does not propose a new learning algorithm and we do not claim one. Its model, the Gaussian-Bernoulli restricted Boltzmann machine classifier, and its three training strategies come from the base paper [1]; the preprocessing steps (one-hot encodin</w:t>
      </w:r>
      <w:r>
        <w:rPr>
          <w:rFonts w:cs="Times New Roman"/>
        </w:rPr>
        <w:t>g, z-score scaling, a correlation filter, random undersampling, random-forest feature importance) are standard. What this project adds is a runnable, openly readable implementation of that setup on CPU, a complete screening application around it, and a set</w:t>
      </w:r>
      <w:r>
        <w:rPr>
          <w:rFonts w:cs="Times New Roman"/>
        </w:rPr>
        <w:t xml:space="preserve"> of measurements that the base paper does not contain: baselines, stability across seeds, threshold behaviour, behaviour at low fraud rates and an audit of the serving path. This section states the difference from the base paper first, then separates what </w:t>
      </w:r>
      <w:r>
        <w:rPr>
          <w:rFonts w:cs="Times New Roman"/>
        </w:rPr>
        <w:t>is new from what is borrowed.</w:t>
      </w:r>
    </w:p>
    <w:p w:rsidR="001169B2" w:rsidRDefault="008E6705">
      <w:pPr>
        <w:pStyle w:val="Heading2"/>
      </w:pPr>
      <w:r>
        <w:t>2.1 Difference from the base paper</w:t>
      </w:r>
    </w:p>
    <w:p w:rsidR="001169B2" w:rsidRDefault="008E670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Base paper and this project compared (the data differ, so the result columns are not comparable)</w:t>
      </w:r>
    </w:p>
    <w:tbl>
      <w:tblPr>
        <w:tblStyle w:val="TableGrid"/>
        <w:tblW w:w="0" w:type="auto"/>
        <w:jc w:val="center"/>
        <w:tblLook w:val="04A0" w:firstRow="1" w:lastRow="0" w:firstColumn="1" w:lastColumn="0" w:noHBand="0" w:noVBand="1"/>
      </w:tblPr>
      <w:tblGrid>
        <w:gridCol w:w="1835"/>
        <w:gridCol w:w="3496"/>
        <w:gridCol w:w="3551"/>
      </w:tblGrid>
      <w:tr w:rsidR="001169B2">
        <w:trPr>
          <w:cantSplit/>
          <w:tblHeader/>
          <w:jc w:val="center"/>
        </w:trPr>
        <w:tc>
          <w:tcPr>
            <w:tcW w:w="1872" w:type="dxa"/>
            <w:shd w:val="clear" w:color="auto" w:fill="1B2A41"/>
          </w:tcPr>
          <w:p w:rsidR="001169B2" w:rsidRDefault="008E6705">
            <w:pPr>
              <w:spacing w:after="40" w:line="240" w:lineRule="auto"/>
              <w:jc w:val="center"/>
            </w:pPr>
            <w:r>
              <w:rPr>
                <w:rFonts w:cs="Times New Roman"/>
                <w:b/>
                <w:color w:val="FFFFFF"/>
                <w:sz w:val="19"/>
              </w:rPr>
              <w:t>Aspect</w:t>
            </w:r>
          </w:p>
        </w:tc>
        <w:tc>
          <w:tcPr>
            <w:tcW w:w="3600" w:type="dxa"/>
            <w:shd w:val="clear" w:color="auto" w:fill="1B2A41"/>
          </w:tcPr>
          <w:p w:rsidR="001169B2" w:rsidRDefault="008E6705">
            <w:pPr>
              <w:spacing w:after="40" w:line="240" w:lineRule="auto"/>
              <w:jc w:val="center"/>
            </w:pPr>
            <w:r>
              <w:rPr>
                <w:rFonts w:cs="Times New Roman"/>
                <w:b/>
                <w:color w:val="FFFFFF"/>
                <w:sz w:val="19"/>
              </w:rPr>
              <w:t>Base paper [1]</w:t>
            </w:r>
          </w:p>
        </w:tc>
        <w:tc>
          <w:tcPr>
            <w:tcW w:w="3600" w:type="dxa"/>
            <w:shd w:val="clear" w:color="auto" w:fill="1B2A41"/>
          </w:tcPr>
          <w:p w:rsidR="001169B2" w:rsidRDefault="008E6705">
            <w:pPr>
              <w:spacing w:after="40" w:line="240" w:lineRule="auto"/>
              <w:jc w:val="center"/>
            </w:pPr>
            <w:r>
              <w:rPr>
                <w:rFonts w:cs="Times New Roman"/>
                <w:b/>
                <w:color w:val="FFFFFF"/>
                <w:sz w:val="19"/>
              </w:rPr>
              <w:t>SecurePay AI</w:t>
            </w:r>
          </w:p>
        </w:tc>
      </w:tr>
      <w:tr w:rsidR="001169B2">
        <w:trPr>
          <w:cantSplit/>
          <w:jc w:val="center"/>
        </w:trPr>
        <w:tc>
          <w:tcPr>
            <w:tcW w:w="1872" w:type="dxa"/>
          </w:tcPr>
          <w:p w:rsidR="001169B2" w:rsidRDefault="008E6705">
            <w:pPr>
              <w:spacing w:after="40" w:line="240" w:lineRule="auto"/>
              <w:jc w:val="left"/>
            </w:pPr>
            <w:r>
              <w:rPr>
                <w:rFonts w:cs="Times New Roman"/>
                <w:sz w:val="19"/>
              </w:rPr>
              <w:t>Data</w:t>
            </w:r>
          </w:p>
        </w:tc>
        <w:tc>
          <w:tcPr>
            <w:tcW w:w="3600" w:type="dxa"/>
          </w:tcPr>
          <w:p w:rsidR="001169B2" w:rsidRDefault="008E6705">
            <w:pPr>
              <w:spacing w:after="40" w:line="240" w:lineRule="auto"/>
              <w:jc w:val="left"/>
            </w:pPr>
            <w:r>
              <w:rPr>
                <w:rFonts w:cs="Times New Roman"/>
                <w:sz w:val="19"/>
              </w:rPr>
              <w:t xml:space="preserve">Real fintech data, </w:t>
            </w:r>
            <w:r>
              <w:rPr>
                <w:rFonts w:cs="Times New Roman"/>
                <w:sz w:val="19"/>
              </w:rPr>
              <w:t>about 145 million transactions, about 19 thousand fraud, balanced by manual undersampling to 39 thousand</w:t>
            </w:r>
          </w:p>
        </w:tc>
        <w:tc>
          <w:tcPr>
            <w:tcW w:w="3600" w:type="dxa"/>
          </w:tcPr>
          <w:p w:rsidR="001169B2" w:rsidRDefault="008E6705">
            <w:pPr>
              <w:spacing w:after="40" w:line="240" w:lineRule="auto"/>
              <w:jc w:val="left"/>
            </w:pPr>
            <w:r>
              <w:rPr>
                <w:rFonts w:cs="Times New Roman"/>
                <w:sz w:val="19"/>
              </w:rPr>
              <w:t xml:space="preserve">Synthetic file of 39,000 rows (50/50), generated by </w:t>
            </w:r>
            <w:r>
              <w:rPr>
                <w:rFonts w:ascii="Consolas" w:eastAsia="Consolas" w:hAnsi="Consolas" w:cs="Consolas"/>
                <w:sz w:val="16"/>
              </w:rPr>
              <w:t>backend/synthetic_data.py</w:t>
            </w:r>
            <w:r>
              <w:rPr>
                <w:rFonts w:cs="Times New Roman"/>
                <w:sz w:val="19"/>
              </w:rPr>
              <w:t>; the pipeline works on an 8,000-row sample</w:t>
            </w:r>
          </w:p>
        </w:tc>
      </w:tr>
      <w:tr w:rsidR="001169B2">
        <w:trPr>
          <w:cantSplit/>
          <w:jc w:val="center"/>
        </w:trPr>
        <w:tc>
          <w:tcPr>
            <w:tcW w:w="1872" w:type="dxa"/>
          </w:tcPr>
          <w:p w:rsidR="001169B2" w:rsidRDefault="008E6705">
            <w:pPr>
              <w:spacing w:after="40" w:line="240" w:lineRule="auto"/>
              <w:jc w:val="left"/>
            </w:pPr>
            <w:r>
              <w:rPr>
                <w:rFonts w:cs="Times New Roman"/>
                <w:sz w:val="19"/>
              </w:rPr>
              <w:t>Model</w:t>
            </w:r>
          </w:p>
        </w:tc>
        <w:tc>
          <w:tcPr>
            <w:tcW w:w="3600" w:type="dxa"/>
          </w:tcPr>
          <w:p w:rsidR="001169B2" w:rsidRDefault="008E6705">
            <w:pPr>
              <w:spacing w:after="40" w:line="240" w:lineRule="auto"/>
              <w:jc w:val="left"/>
            </w:pPr>
            <w:r>
              <w:rPr>
                <w:rFonts w:cs="Times New Roman"/>
                <w:sz w:val="19"/>
              </w:rPr>
              <w:t>Gaussian RBM classifier</w:t>
            </w:r>
            <w:r>
              <w:rPr>
                <w:rFonts w:cs="Times New Roman"/>
                <w:sz w:val="19"/>
              </w:rPr>
              <w:t xml:space="preserve"> (visible, hidden, label layers)</w:t>
            </w:r>
          </w:p>
        </w:tc>
        <w:tc>
          <w:tcPr>
            <w:tcW w:w="3600" w:type="dxa"/>
          </w:tcPr>
          <w:p w:rsidR="001169B2" w:rsidRDefault="008E6705">
            <w:pPr>
              <w:spacing w:after="40" w:line="240" w:lineRule="auto"/>
              <w:jc w:val="left"/>
            </w:pPr>
            <w:r>
              <w:rPr>
                <w:rFonts w:cs="Times New Roman"/>
                <w:sz w:val="19"/>
              </w:rPr>
              <w:t>Same structure, written in NumPy (</w:t>
            </w:r>
            <w:r>
              <w:rPr>
                <w:rFonts w:ascii="Consolas" w:eastAsia="Consolas" w:hAnsi="Consolas" w:cs="Consolas"/>
                <w:sz w:val="16"/>
              </w:rPr>
              <w:t>backend/rbm_classifier.py</w:t>
            </w:r>
            <w:r>
              <w:rPr>
                <w:rFonts w:cs="Times New Roman"/>
                <w:sz w:val="19"/>
              </w:rPr>
              <w:t>)</w:t>
            </w:r>
          </w:p>
        </w:tc>
      </w:tr>
      <w:tr w:rsidR="001169B2">
        <w:trPr>
          <w:cantSplit/>
          <w:jc w:val="center"/>
        </w:trPr>
        <w:tc>
          <w:tcPr>
            <w:tcW w:w="1872" w:type="dxa"/>
          </w:tcPr>
          <w:p w:rsidR="001169B2" w:rsidRDefault="008E6705">
            <w:pPr>
              <w:spacing w:after="40" w:line="240" w:lineRule="auto"/>
              <w:jc w:val="left"/>
            </w:pPr>
            <w:r>
              <w:rPr>
                <w:rFonts w:cs="Times New Roman"/>
                <w:sz w:val="19"/>
              </w:rPr>
              <w:t>Training strategies</w:t>
            </w:r>
          </w:p>
        </w:tc>
        <w:tc>
          <w:tcPr>
            <w:tcW w:w="3600" w:type="dxa"/>
          </w:tcPr>
          <w:p w:rsidR="001169B2" w:rsidRDefault="008E6705">
            <w:pPr>
              <w:spacing w:after="40" w:line="240" w:lineRule="auto"/>
              <w:jc w:val="left"/>
            </w:pPr>
            <w:r>
              <w:rPr>
                <w:rFonts w:cs="Times New Roman"/>
                <w:sz w:val="19"/>
              </w:rPr>
              <w:t>PCD; simulated annealing through a D-Wave simulator; quantum sampling on D-Wave hardware</w:t>
            </w:r>
          </w:p>
        </w:tc>
        <w:tc>
          <w:tcPr>
            <w:tcW w:w="3600" w:type="dxa"/>
          </w:tcPr>
          <w:p w:rsidR="001169B2" w:rsidRDefault="008E6705">
            <w:pPr>
              <w:spacing w:after="40" w:line="240" w:lineRule="auto"/>
              <w:jc w:val="left"/>
            </w:pPr>
            <w:r>
              <w:rPr>
                <w:rFonts w:cs="Times New Roman"/>
                <w:sz w:val="19"/>
              </w:rPr>
              <w:t>PCD; a simplified annealing sampler; a classical sim</w:t>
            </w:r>
            <w:r>
              <w:rPr>
                <w:rFonts w:cs="Times New Roman"/>
                <w:sz w:val="19"/>
              </w:rPr>
              <w:t>ulation of a transverse-field sampler (no quantum hardware)</w:t>
            </w:r>
          </w:p>
        </w:tc>
      </w:tr>
      <w:tr w:rsidR="001169B2">
        <w:trPr>
          <w:cantSplit/>
          <w:jc w:val="center"/>
        </w:trPr>
        <w:tc>
          <w:tcPr>
            <w:tcW w:w="1872" w:type="dxa"/>
          </w:tcPr>
          <w:p w:rsidR="001169B2" w:rsidRDefault="008E6705">
            <w:pPr>
              <w:spacing w:after="40" w:line="240" w:lineRule="auto"/>
              <w:jc w:val="left"/>
            </w:pPr>
            <w:r>
              <w:rPr>
                <w:rFonts w:cs="Times New Roman"/>
                <w:sz w:val="19"/>
              </w:rPr>
              <w:t>Hyper-parameters</w:t>
            </w:r>
          </w:p>
        </w:tc>
        <w:tc>
          <w:tcPr>
            <w:tcW w:w="3600" w:type="dxa"/>
          </w:tcPr>
          <w:p w:rsidR="001169B2" w:rsidRDefault="008E6705">
            <w:pPr>
              <w:spacing w:after="40" w:line="240" w:lineRule="auto"/>
              <w:jc w:val="left"/>
            </w:pPr>
            <w:r>
              <w:rPr>
                <w:rFonts w:cs="Times New Roman"/>
                <w:sz w:val="19"/>
              </w:rPr>
              <w:t>Grid search over hidden units and learning-rate schedules; 200 / 65 / 65 hidden units, batch 512 / 32 / 32</w:t>
            </w:r>
          </w:p>
        </w:tc>
        <w:tc>
          <w:tcPr>
            <w:tcW w:w="3600" w:type="dxa"/>
          </w:tcPr>
          <w:p w:rsidR="001169B2" w:rsidRDefault="008E6705">
            <w:pPr>
              <w:spacing w:after="40" w:line="240" w:lineRule="auto"/>
              <w:jc w:val="left"/>
            </w:pPr>
            <w:r>
              <w:rPr>
                <w:rFonts w:cs="Times New Roman"/>
                <w:sz w:val="19"/>
              </w:rPr>
              <w:t xml:space="preserve">Taken from the paper (200 / 65 / 65 hidden, batch 512 / 32 / 32), not </w:t>
            </w:r>
            <w:r>
              <w:rPr>
                <w:rFonts w:cs="Times New Roman"/>
                <w:sz w:val="19"/>
              </w:rPr>
              <w:t>searched</w:t>
            </w:r>
          </w:p>
        </w:tc>
      </w:tr>
      <w:tr w:rsidR="001169B2">
        <w:trPr>
          <w:cantSplit/>
          <w:jc w:val="center"/>
        </w:trPr>
        <w:tc>
          <w:tcPr>
            <w:tcW w:w="1872" w:type="dxa"/>
          </w:tcPr>
          <w:p w:rsidR="001169B2" w:rsidRDefault="008E6705">
            <w:pPr>
              <w:spacing w:after="40" w:line="240" w:lineRule="auto"/>
              <w:jc w:val="left"/>
            </w:pPr>
            <w:r>
              <w:rPr>
                <w:rFonts w:cs="Times New Roman"/>
                <w:sz w:val="19"/>
              </w:rPr>
              <w:t>Epochs and time</w:t>
            </w:r>
          </w:p>
        </w:tc>
        <w:tc>
          <w:tcPr>
            <w:tcW w:w="3600" w:type="dxa"/>
          </w:tcPr>
          <w:p w:rsidR="001169B2" w:rsidRDefault="008E6705">
            <w:pPr>
              <w:spacing w:after="40" w:line="240" w:lineRule="auto"/>
              <w:jc w:val="left"/>
            </w:pPr>
            <w:r>
              <w:rPr>
                <w:rFonts w:cs="Times New Roman"/>
                <w:sz w:val="19"/>
              </w:rPr>
              <w:t>50 epochs; about 2 minutes, 4 hours, 1.8 hours</w:t>
            </w:r>
          </w:p>
        </w:tc>
        <w:tc>
          <w:tcPr>
            <w:tcW w:w="3600" w:type="dxa"/>
          </w:tcPr>
          <w:p w:rsidR="001169B2" w:rsidRDefault="008E6705">
            <w:pPr>
              <w:spacing w:after="40" w:line="240" w:lineRule="auto"/>
              <w:jc w:val="left"/>
            </w:pPr>
            <w:r>
              <w:rPr>
                <w:rFonts w:cs="Times New Roman"/>
                <w:sz w:val="19"/>
              </w:rPr>
              <w:t>20 epochs; 4.4 s, 4.2 s, 3.4 s measured on one CPU</w:t>
            </w:r>
          </w:p>
        </w:tc>
      </w:tr>
      <w:tr w:rsidR="001169B2">
        <w:trPr>
          <w:cantSplit/>
          <w:jc w:val="center"/>
        </w:trPr>
        <w:tc>
          <w:tcPr>
            <w:tcW w:w="1872" w:type="dxa"/>
          </w:tcPr>
          <w:p w:rsidR="001169B2" w:rsidRDefault="008E6705">
            <w:pPr>
              <w:spacing w:after="40" w:line="240" w:lineRule="auto"/>
              <w:jc w:val="left"/>
            </w:pPr>
            <w:r>
              <w:rPr>
                <w:rFonts w:cs="Times New Roman"/>
                <w:sz w:val="19"/>
              </w:rPr>
              <w:t>Reported F1 (PCD / SAS / QS)</w:t>
            </w:r>
          </w:p>
        </w:tc>
        <w:tc>
          <w:tcPr>
            <w:tcW w:w="3600" w:type="dxa"/>
          </w:tcPr>
          <w:p w:rsidR="001169B2" w:rsidRDefault="008E6705">
            <w:pPr>
              <w:spacing w:after="40" w:line="240" w:lineRule="auto"/>
              <w:jc w:val="left"/>
            </w:pPr>
            <w:r>
              <w:rPr>
                <w:rFonts w:cs="Times New Roman"/>
                <w:sz w:val="19"/>
              </w:rPr>
              <w:t>83 % / 88 % / 84 % at the best epoch on real data</w:t>
            </w:r>
          </w:p>
        </w:tc>
        <w:tc>
          <w:tcPr>
            <w:tcW w:w="3600" w:type="dxa"/>
          </w:tcPr>
          <w:p w:rsidR="001169B2" w:rsidRDefault="008E6705">
            <w:pPr>
              <w:spacing w:after="40" w:line="240" w:lineRule="auto"/>
              <w:jc w:val="left"/>
            </w:pPr>
            <w:r>
              <w:rPr>
                <w:rFonts w:cs="Times New Roman"/>
                <w:sz w:val="19"/>
              </w:rPr>
              <w:t>70.9% / 94.4% / 94.3% at the final epoch on syntheti</w:t>
            </w:r>
            <w:r>
              <w:rPr>
                <w:rFonts w:cs="Times New Roman"/>
                <w:sz w:val="19"/>
              </w:rPr>
              <w:t>c data (best-epoch values: 80.0% / 94.8% / 94.3%)</w:t>
            </w:r>
          </w:p>
        </w:tc>
      </w:tr>
      <w:tr w:rsidR="001169B2">
        <w:trPr>
          <w:cantSplit/>
          <w:jc w:val="center"/>
        </w:trPr>
        <w:tc>
          <w:tcPr>
            <w:tcW w:w="1872" w:type="dxa"/>
          </w:tcPr>
          <w:p w:rsidR="001169B2" w:rsidRDefault="008E6705">
            <w:pPr>
              <w:spacing w:after="40" w:line="240" w:lineRule="auto"/>
              <w:jc w:val="left"/>
            </w:pPr>
            <w:r>
              <w:rPr>
                <w:rFonts w:cs="Times New Roman"/>
                <w:sz w:val="19"/>
              </w:rPr>
              <w:t>Baselines</w:t>
            </w:r>
          </w:p>
        </w:tc>
        <w:tc>
          <w:tcPr>
            <w:tcW w:w="3600" w:type="dxa"/>
          </w:tcPr>
          <w:p w:rsidR="001169B2" w:rsidRDefault="008E6705">
            <w:pPr>
              <w:spacing w:after="40" w:line="240" w:lineRule="auto"/>
              <w:jc w:val="left"/>
            </w:pPr>
            <w:r>
              <w:rPr>
                <w:rFonts w:cs="Times New Roman"/>
                <w:sz w:val="19"/>
              </w:rPr>
              <w:t>None reported</w:t>
            </w:r>
          </w:p>
        </w:tc>
        <w:tc>
          <w:tcPr>
            <w:tcW w:w="3600" w:type="dxa"/>
          </w:tcPr>
          <w:p w:rsidR="001169B2" w:rsidRDefault="008E6705">
            <w:pPr>
              <w:spacing w:after="40" w:line="240" w:lineRule="auto"/>
              <w:jc w:val="left"/>
            </w:pPr>
            <w:r>
              <w:rPr>
                <w:rFonts w:cs="Times New Roman"/>
                <w:sz w:val="19"/>
              </w:rPr>
              <w:t>Logistic regression, random forest and XGBoost on the same split (F1 96.7%, 96.3%, 96.5%)</w:t>
            </w:r>
          </w:p>
        </w:tc>
      </w:tr>
      <w:tr w:rsidR="001169B2">
        <w:trPr>
          <w:cantSplit/>
          <w:jc w:val="center"/>
        </w:trPr>
        <w:tc>
          <w:tcPr>
            <w:tcW w:w="1872" w:type="dxa"/>
          </w:tcPr>
          <w:p w:rsidR="001169B2" w:rsidRDefault="008E6705">
            <w:pPr>
              <w:spacing w:after="40" w:line="240" w:lineRule="auto"/>
              <w:jc w:val="left"/>
            </w:pPr>
            <w:r>
              <w:rPr>
                <w:rFonts w:cs="Times New Roman"/>
                <w:sz w:val="19"/>
              </w:rPr>
              <w:t>Interface</w:t>
            </w:r>
          </w:p>
        </w:tc>
        <w:tc>
          <w:tcPr>
            <w:tcW w:w="3600" w:type="dxa"/>
          </w:tcPr>
          <w:p w:rsidR="001169B2" w:rsidRDefault="008E6705">
            <w:pPr>
              <w:spacing w:after="40" w:line="240" w:lineRule="auto"/>
              <w:jc w:val="left"/>
            </w:pPr>
            <w:r>
              <w:rPr>
                <w:rFonts w:cs="Times New Roman"/>
                <w:sz w:val="19"/>
              </w:rPr>
              <w:t>None</w:t>
            </w:r>
          </w:p>
        </w:tc>
        <w:tc>
          <w:tcPr>
            <w:tcW w:w="3600" w:type="dxa"/>
          </w:tcPr>
          <w:p w:rsidR="001169B2" w:rsidRDefault="008E6705">
            <w:pPr>
              <w:spacing w:after="40" w:line="240" w:lineRule="auto"/>
              <w:jc w:val="left"/>
            </w:pPr>
            <w:r>
              <w:rPr>
                <w:rFonts w:cs="Times New Roman"/>
                <w:sz w:val="19"/>
              </w:rPr>
              <w:t>Flask API with 16 routes and a React application with seven screens</w:t>
            </w:r>
          </w:p>
        </w:tc>
      </w:tr>
    </w:tbl>
    <w:p w:rsidR="001169B2" w:rsidRDefault="001169B2">
      <w:pPr>
        <w:spacing w:line="192" w:lineRule="auto"/>
      </w:pPr>
    </w:p>
    <w:p w:rsidR="001169B2" w:rsidRDefault="008E6705">
      <w:pPr>
        <w:pStyle w:val="Heading2"/>
      </w:pPr>
      <w:r>
        <w:t xml:space="preserve">2.2 </w:t>
      </w:r>
      <w:r>
        <w:t>What is new here</w:t>
      </w:r>
    </w:p>
    <w:p w:rsidR="001169B2" w:rsidRDefault="008E6705">
      <w:pPr>
        <w:spacing w:after="60"/>
        <w:ind w:left="720" w:hanging="432"/>
      </w:pPr>
      <w:r>
        <w:rPr>
          <w:rFonts w:cs="Times New Roman"/>
        </w:rPr>
        <w:t xml:space="preserve">1.  </w:t>
      </w:r>
      <w:r>
        <w:rPr>
          <w:rFonts w:cs="Times New Roman"/>
          <w:b/>
        </w:rPr>
        <w:t>An open, deployable implementation.</w:t>
      </w:r>
      <w:r>
        <w:rPr>
          <w:rFonts w:cs="Times New Roman"/>
        </w:rPr>
        <w:t xml:space="preserve"> The base paper used a Julia package and cloud access to quantum hardware. Here the same model trains on a laptop CPU </w:t>
      </w:r>
      <w:r>
        <w:rPr>
          <w:rFonts w:cs="Times New Roman"/>
        </w:rPr>
        <w:lastRenderedPageBreak/>
        <w:t>in seconds (about 4 s for 20 epochs) and sits behind an API and a browser interfac</w:t>
      </w:r>
      <w:r>
        <w:rPr>
          <w:rFonts w:cs="Times New Roman"/>
        </w:rPr>
        <w:t>e, so the pipeline can be inspected, rerun and extended.</w:t>
      </w:r>
    </w:p>
    <w:p w:rsidR="001169B2" w:rsidRDefault="008E6705">
      <w:pPr>
        <w:spacing w:after="60"/>
        <w:ind w:left="720" w:hanging="432"/>
      </w:pPr>
      <w:r>
        <w:rPr>
          <w:rFonts w:cs="Times New Roman"/>
        </w:rPr>
        <w:t xml:space="preserve">2.  </w:t>
      </w:r>
      <w:r>
        <w:rPr>
          <w:rFonts w:cs="Times New Roman"/>
          <w:b/>
        </w:rPr>
        <w:t>Baselines on the same split.</w:t>
      </w:r>
      <w:r>
        <w:rPr>
          <w:rFonts w:cs="Times New Roman"/>
        </w:rPr>
        <w:t xml:space="preserve"> Logistic regression, random forest and XGBoost reach F1 96.7%, 96.3% and 96.5% on the split on which the ensemble reaches 94.5%. On this data the simple models are be</w:t>
      </w:r>
      <w:r>
        <w:rPr>
          <w:rFonts w:cs="Times New Roman"/>
        </w:rPr>
        <w:t>tter, which the base paper could not show because it reports no baselines.</w:t>
      </w:r>
    </w:p>
    <w:p w:rsidR="001169B2" w:rsidRDefault="008E6705">
      <w:pPr>
        <w:spacing w:after="60"/>
        <w:ind w:left="720" w:hanging="432"/>
      </w:pPr>
      <w:r>
        <w:rPr>
          <w:rFonts w:cs="Times New Roman"/>
        </w:rPr>
        <w:t xml:space="preserve">3.  </w:t>
      </w:r>
      <w:r>
        <w:rPr>
          <w:rFonts w:cs="Times New Roman"/>
          <w:b/>
        </w:rPr>
        <w:t>Stability and threshold analysis.</w:t>
      </w:r>
      <w:r>
        <w:rPr>
          <w:rFonts w:cs="Times New Roman"/>
        </w:rPr>
        <w:t xml:space="preserve"> Five retrainings give F1 69.2 +/- 23.1 for PCD but 94.4 +/- 0.1 for SAS. A threshold sweep shows that the shipped PCD model ranks transactions </w:t>
      </w:r>
      <w:r>
        <w:rPr>
          <w:rFonts w:cs="Times New Roman"/>
        </w:rPr>
        <w:t>well (ROC-AUC 0.986) but is badly placed at 0.5 (accuracy 58.8%).</w:t>
      </w:r>
    </w:p>
    <w:p w:rsidR="001169B2" w:rsidRDefault="008E6705">
      <w:pPr>
        <w:spacing w:after="60"/>
        <w:ind w:left="720" w:hanging="432"/>
      </w:pPr>
      <w:r>
        <w:rPr>
          <w:rFonts w:cs="Times New Roman"/>
        </w:rPr>
        <w:t xml:space="preserve">4.  </w:t>
      </w:r>
      <w:r>
        <w:rPr>
          <w:rFonts w:cs="Times New Roman"/>
          <w:b/>
        </w:rPr>
        <w:t>Imbalance study.</w:t>
      </w:r>
      <w:r>
        <w:rPr>
          <w:rFonts w:cs="Times New Roman"/>
        </w:rPr>
        <w:t xml:space="preserve"> With 1% fraud, undersampling lowers the precision of logistic regression, random forest and XGBoost to 0.20, 0.22 and 0.19, while training without resampling keeps it ab</w:t>
      </w:r>
      <w:r>
        <w:rPr>
          <w:rFonts w:cs="Times New Roman"/>
        </w:rPr>
        <w:t>ove 0.95. This extends the base paper's remark that SMOTE and Tomek links did poorly [1] with measured numbers.</w:t>
      </w:r>
    </w:p>
    <w:p w:rsidR="001169B2" w:rsidRDefault="008E6705">
      <w:pPr>
        <w:spacing w:after="60"/>
        <w:ind w:left="720" w:hanging="432"/>
      </w:pPr>
      <w:r>
        <w:rPr>
          <w:rFonts w:cs="Times New Roman"/>
        </w:rPr>
        <w:t xml:space="preserve">5.  </w:t>
      </w:r>
      <w:r>
        <w:rPr>
          <w:rFonts w:cs="Times New Roman"/>
          <w:b/>
        </w:rPr>
        <w:t>A serving-path audit.</w:t>
      </w:r>
      <w:r>
        <w:rPr>
          <w:rFonts w:cs="Times New Roman"/>
        </w:rPr>
        <w:t xml:space="preserve"> Reading the code against the measurements exposed that the single and bulk routes skip feature scaling, so accuracy on a fresh batch drops from 94.8% to 50.2%. The defect, its cause and its measured effect are documented rather than hidden (see the system</w:t>
      </w:r>
      <w:r>
        <w:rPr>
          <w:rFonts w:cs="Times New Roman"/>
        </w:rPr>
        <w:t>-testing and results chapters of the report).</w:t>
      </w:r>
    </w:p>
    <w:p w:rsidR="001169B2" w:rsidRDefault="008E6705">
      <w:pPr>
        <w:pStyle w:val="Heading2"/>
      </w:pPr>
      <w:r>
        <w:t>2.3 What is not new</w:t>
      </w:r>
    </w:p>
    <w:p w:rsidR="001169B2" w:rsidRDefault="008E6705">
      <w:pPr>
        <w:spacing w:after="60"/>
        <w:ind w:left="720" w:hanging="360"/>
      </w:pPr>
      <w:r>
        <w:rPr>
          <w:rFonts w:cs="Times New Roman"/>
        </w:rPr>
        <w:t>•  The restricted Boltzmann machine, contrastive-divergence training and the Gaussian-Bernoulli variant [22], [23], [24], [25], [28].</w:t>
      </w:r>
    </w:p>
    <w:p w:rsidR="001169B2" w:rsidRDefault="008E6705">
      <w:pPr>
        <w:spacing w:after="60"/>
        <w:ind w:left="720" w:hanging="360"/>
      </w:pPr>
      <w:r>
        <w:rPr>
          <w:rFonts w:cs="Times New Roman"/>
        </w:rPr>
        <w:t>•  The idea of training an RBM with an annealing or quan</w:t>
      </w:r>
      <w:r>
        <w:rPr>
          <w:rFonts w:cs="Times New Roman"/>
        </w:rPr>
        <w:t>tum sampler [30], [31]; the samplers here are simplified approximations of it.</w:t>
      </w:r>
    </w:p>
    <w:p w:rsidR="001169B2" w:rsidRDefault="008E6705">
      <w:pPr>
        <w:spacing w:after="60"/>
        <w:ind w:left="720" w:hanging="360"/>
      </w:pPr>
      <w:r>
        <w:rPr>
          <w:rFonts w:cs="Times New Roman"/>
        </w:rPr>
        <w:t>•  One-hot encoding, z-scoring, random undersampling and random-forest feature ranking [12], [13], [19].</w:t>
      </w:r>
    </w:p>
    <w:p w:rsidR="001169B2" w:rsidRDefault="008E6705">
      <w:pPr>
        <w:spacing w:after="60"/>
        <w:ind w:left="720" w:hanging="360"/>
      </w:pPr>
      <w:r>
        <w:rPr>
          <w:rFonts w:cs="Times New Roman"/>
        </w:rPr>
        <w:t>•  The evaluation metrics (precision, recall, F1, ROC-AUC) and the argum</w:t>
      </w:r>
      <w:r>
        <w:rPr>
          <w:rFonts w:cs="Times New Roman"/>
        </w:rPr>
        <w:t>ent that accuracy is misleading on imbalanced data [16], [17], [14].</w:t>
      </w:r>
    </w:p>
    <w:p w:rsidR="001169B2" w:rsidRDefault="008E6705">
      <w:pPr>
        <w:pStyle w:val="Heading2"/>
      </w:pPr>
      <w:r>
        <w:t>2.4 A modest reading of the novelty</w:t>
      </w:r>
    </w:p>
    <w:p w:rsidR="001169B2" w:rsidRDefault="008E6705">
      <w:r>
        <w:rPr>
          <w:rFonts w:cs="Times New Roman"/>
        </w:rPr>
        <w:t xml:space="preserve">The contribution is engineering and measurement, not a new method. No claim of quantum advantage is made or supported: the quantum-inspired sampler is </w:t>
      </w:r>
      <w:r>
        <w:rPr>
          <w:rFonts w:cs="Times New Roman"/>
        </w:rPr>
        <w:t xml:space="preserve">a classical </w:t>
      </w:r>
      <w:r>
        <w:rPr>
          <w:rFonts w:cs="Times New Roman"/>
        </w:rPr>
        <w:lastRenderedPageBreak/>
        <w:t xml:space="preserve">simulation, the data are synthetic, and the simple baselines outperform the RBM models on this split. The value of the work lies in showing, with reproducible scripts, what the base paper's approach does when it is rebuilt from its description </w:t>
      </w:r>
      <w:r>
        <w:rPr>
          <w:rFonts w:cs="Times New Roman"/>
        </w:rPr>
        <w:t>and checked against ordinary baselines and against its own serving code.</w:t>
      </w:r>
    </w:p>
    <w:p w:rsidR="001169B2" w:rsidRDefault="008E6705">
      <w:pPr>
        <w:pStyle w:val="Heading1"/>
        <w:pageBreakBefore/>
      </w:pPr>
      <w:r>
        <w:lastRenderedPageBreak/>
        <w:t>3. KEY CONTRIBUTIONS</w:t>
      </w:r>
    </w:p>
    <w:p w:rsidR="001169B2" w:rsidRDefault="008E6705">
      <w:r>
        <w:rPr>
          <w:rFonts w:cs="Times New Roman"/>
        </w:rPr>
        <w:t>The work makes the following contributions, each backed by code in the repository and by a measurement in Chapter 8.</w:t>
      </w:r>
    </w:p>
    <w:p w:rsidR="001169B2" w:rsidRDefault="008E6705">
      <w:pPr>
        <w:spacing w:after="60"/>
        <w:ind w:left="720" w:hanging="432"/>
      </w:pPr>
      <w:r>
        <w:rPr>
          <w:rFonts w:cs="Times New Roman"/>
        </w:rPr>
        <w:t>1.  A complete NumPy implementation of a Gaus</w:t>
      </w:r>
      <w:r>
        <w:rPr>
          <w:rFonts w:cs="Times New Roman"/>
        </w:rPr>
        <w:t>sian-Bernoulli RBM classifier with three trainers (persistent contrastive divergence, a simplified simulated-annealing sampler and a classical simulation of a quantum-inspired sampler), including the QUBO matrix view (</w:t>
      </w:r>
      <w:r>
        <w:rPr>
          <w:rFonts w:ascii="Consolas" w:eastAsia="Consolas" w:hAnsi="Consolas" w:cs="Consolas"/>
          <w:sz w:val="21"/>
        </w:rPr>
        <w:t>backend/rbm_classifier.py</w:t>
      </w:r>
      <w:r>
        <w:rPr>
          <w:rFonts w:cs="Times New Roman"/>
        </w:rPr>
        <w:t xml:space="preserve">, </w:t>
      </w:r>
      <w:r>
        <w:rPr>
          <w:rFonts w:ascii="Consolas" w:eastAsia="Consolas" w:hAnsi="Consolas" w:cs="Consolas"/>
          <w:sz w:val="21"/>
        </w:rPr>
        <w:t>samplers.py</w:t>
      </w:r>
      <w:r>
        <w:rPr>
          <w:rFonts w:cs="Times New Roman"/>
        </w:rPr>
        <w:t xml:space="preserve">, </w:t>
      </w:r>
      <w:r>
        <w:rPr>
          <w:rFonts w:ascii="Consolas" w:eastAsia="Consolas" w:hAnsi="Consolas" w:cs="Consolas"/>
          <w:sz w:val="21"/>
        </w:rPr>
        <w:t>train.py</w:t>
      </w:r>
      <w:r>
        <w:rPr>
          <w:rFonts w:cs="Times New Roman"/>
        </w:rPr>
        <w:t>).</w:t>
      </w:r>
    </w:p>
    <w:p w:rsidR="001169B2" w:rsidRDefault="008E6705">
      <w:pPr>
        <w:spacing w:after="60"/>
        <w:ind w:left="720" w:hanging="432"/>
      </w:pPr>
      <w:r>
        <w:rPr>
          <w:rFonts w:cs="Times New Roman"/>
        </w:rPr>
        <w:t>2.  A preprocessing and balancing pipeline that follows the base paper (one-hot, z-score, correlation filter, undersampling, importance-based selection of 18 features, stratified 80/20 split) with SMOTE and Tomek-link options (</w:t>
      </w:r>
      <w:r>
        <w:rPr>
          <w:rFonts w:ascii="Consolas" w:eastAsia="Consolas" w:hAnsi="Consolas" w:cs="Consolas"/>
          <w:sz w:val="21"/>
        </w:rPr>
        <w:t>backend/preproce</w:t>
      </w:r>
      <w:r>
        <w:rPr>
          <w:rFonts w:ascii="Consolas" w:eastAsia="Consolas" w:hAnsi="Consolas" w:cs="Consolas"/>
          <w:sz w:val="21"/>
        </w:rPr>
        <w:t>ssing.py</w:t>
      </w:r>
      <w:r>
        <w:rPr>
          <w:rFonts w:cs="Times New Roman"/>
        </w:rPr>
        <w:t>).</w:t>
      </w:r>
    </w:p>
    <w:p w:rsidR="001169B2" w:rsidRDefault="008E6705">
      <w:pPr>
        <w:spacing w:after="60"/>
        <w:ind w:left="720" w:hanging="432"/>
      </w:pPr>
      <w:r>
        <w:rPr>
          <w:rFonts w:cs="Times New Roman"/>
        </w:rPr>
        <w:t>3.  SecurePay AI: a Flask API with 16 routes and a React interface for single checks, CSV bulk screening, analytics, model comparison and a retraining lab, with risk bands at 40% and 70%.</w:t>
      </w:r>
    </w:p>
    <w:p w:rsidR="001169B2" w:rsidRDefault="008E6705">
      <w:pPr>
        <w:spacing w:after="60"/>
        <w:ind w:left="720" w:hanging="432"/>
      </w:pPr>
      <w:r>
        <w:rPr>
          <w:rFonts w:cs="Times New Roman"/>
        </w:rPr>
        <w:t>4.  A reproducible evaluation (</w:t>
      </w:r>
      <w:r>
        <w:rPr>
          <w:rFonts w:ascii="Consolas" w:eastAsia="Consolas" w:hAnsi="Consolas" w:cs="Consolas"/>
          <w:sz w:val="21"/>
        </w:rPr>
        <w:t>scripts/run_experiments.py</w:t>
      </w:r>
      <w:r>
        <w:rPr>
          <w:rFonts w:cs="Times New Roman"/>
        </w:rPr>
        <w:t>) covering the shipped models, three baselines, five seeds, a threshold sweep and a 1%-fraud variant with four imbalance strategies, whose output feeds every table in this report.</w:t>
      </w:r>
    </w:p>
    <w:p w:rsidR="001169B2" w:rsidRDefault="008E6705">
      <w:pPr>
        <w:spacing w:after="60"/>
        <w:ind w:left="720" w:hanging="432"/>
      </w:pPr>
      <w:r>
        <w:rPr>
          <w:rFonts w:cs="Times New Roman"/>
        </w:rPr>
        <w:t>5.  An honest comparison with the base paper: the base paper's Table 1 is re</w:t>
      </w:r>
      <w:r>
        <w:rPr>
          <w:rFonts w:cs="Times New Roman"/>
        </w:rPr>
        <w:t>produced beside this project's results with an explicit statement that real and synthetic data are not comparable.</w:t>
      </w:r>
    </w:p>
    <w:p w:rsidR="001169B2" w:rsidRDefault="008E6705">
      <w:pPr>
        <w:spacing w:after="60"/>
        <w:ind w:left="720" w:hanging="432"/>
      </w:pPr>
      <w:r>
        <w:rPr>
          <w:rFonts w:cs="Times New Roman"/>
        </w:rPr>
        <w:t>6.  A serving-path audit that found and quantified a silent scaling failure (accuracy 50.2% as served against 94.8% when scaled), together wi</w:t>
      </w:r>
      <w:r>
        <w:rPr>
          <w:rFonts w:cs="Times New Roman"/>
        </w:rPr>
        <w:t>th a latency measurement (median 17 ms per check) and a read-only smoke test of the API (20/20 checks pass).</w:t>
      </w:r>
    </w:p>
    <w:p w:rsidR="001169B2" w:rsidRDefault="008E6705">
      <w:pPr>
        <w:spacing w:after="60"/>
        <w:ind w:left="720" w:hanging="432"/>
      </w:pPr>
      <w:r>
        <w:rPr>
          <w:rFonts w:cs="Times New Roman"/>
        </w:rPr>
        <w:t>7.  Generated documentation: diagrams, result figures, screenshots and this report are produced by scripts from the code and the measured files, so</w:t>
      </w:r>
      <w:r>
        <w:rPr>
          <w:rFonts w:cs="Times New Roman"/>
        </w:rPr>
        <w:t xml:space="preserve"> they can be regenerated.</w:t>
      </w:r>
    </w:p>
    <w:sectPr w:rsidR="001169B2" w:rsidSect="00034616">
      <w:headerReference w:type="default" r:id="rId13"/>
      <w:footerReference w:type="default" r:id="rId14"/>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8E6705">
      <w:pPr>
        <w:spacing w:after="0" w:line="240" w:lineRule="auto"/>
      </w:pPr>
      <w:r>
        <w:separator/>
      </w:r>
    </w:p>
  </w:endnote>
  <w:endnote w:type="continuationSeparator" w:id="0">
    <w:p w:rsidR="00000000" w:rsidRDefault="008E6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169B2" w:rsidRDefault="008E6705">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8E6705">
      <w:pPr>
        <w:spacing w:after="0" w:line="240" w:lineRule="auto"/>
      </w:pPr>
      <w:r>
        <w:separator/>
      </w:r>
    </w:p>
  </w:footnote>
  <w:footnote w:type="continuationSeparator" w:id="0">
    <w:p w:rsidR="00000000" w:rsidRDefault="008E67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169B2" w:rsidRDefault="008E6705">
    <w:pPr>
      <w:pStyle w:val="Header"/>
      <w:jc w:val="center"/>
    </w:pPr>
    <w:r>
      <w:rPr>
        <w:rFonts w:cs="Times New Roman"/>
        <w:i/>
        <w:color w:val="555555"/>
        <w:sz w:val="20"/>
      </w:rPr>
      <w:t>SecurePay AI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9B2"/>
    <w:rsid w:val="0015074B"/>
    <w:rsid w:val="0029639D"/>
    <w:rsid w:val="00326F90"/>
    <w:rsid w:val="008E67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2A9C38B4-93BF-497C-B33B-344303FA4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8E6705"/>
    <w:pPr>
      <w:spacing w:after="0" w:line="240" w:lineRule="auto"/>
    </w:pPr>
    <w:rPr>
      <w:rFonts w:cs="Times New Roman"/>
      <w:sz w:val="21"/>
    </w:rPr>
  </w:style>
  <w:style w:type="paragraph" w:styleId="TOC2">
    <w:name w:val="toc 2"/>
    <w:basedOn w:val="Normal"/>
    <w:next w:val="Normal"/>
    <w:autoRedefine/>
    <w:uiPriority w:val="39"/>
    <w:semiHidden/>
    <w:unhideWhenUsed/>
    <w:rsid w:val="008E6705"/>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8E6705"/>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56449E-043D-42BA-ABC8-7390796F0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5061</Words>
  <Characters>24999</Characters>
  <Application>Microsoft Office Word</Application>
  <DocSecurity>0</DocSecurity>
  <Lines>628</Lines>
  <Paragraphs>303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2026-10-25T03:00:00Z</dcterms:modified>
  <cp:category/>
</cp:coreProperties>
</file>