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5AD4" w:rsidRDefault="00A35AD4">
      <w:pPr>
        <w:spacing w:after="480" w:line="240" w:lineRule="auto"/>
      </w:pPr>
      <w:bookmarkStart w:id="0" w:name="_GoBack"/>
      <w:bookmarkEnd w:id="0"/>
    </w:p>
    <w:p w:rsidR="00A35AD4" w:rsidRDefault="008E5A6C">
      <w:pPr>
        <w:jc w:val="center"/>
      </w:pPr>
      <w:r>
        <w:rPr>
          <w:rFonts w:cs="Times New Roman"/>
          <w:b/>
          <w:sz w:val="36"/>
        </w:rPr>
        <w:t>STOCK MARKET PREDICTION USING MULTI-SOURCE MULTIPLE INSTANCE LEARNING</w:t>
      </w:r>
    </w:p>
    <w:p w:rsidR="00A35AD4" w:rsidRDefault="008E5A6C">
      <w:pPr>
        <w:spacing w:after="280"/>
        <w:jc w:val="center"/>
      </w:pPr>
      <w:r>
        <w:rPr>
          <w:rFonts w:cs="Times New Roman"/>
          <w:b/>
          <w:sz w:val="28"/>
        </w:rPr>
        <w:t>Results</w:t>
      </w:r>
    </w:p>
    <w:p w:rsidR="00A35AD4" w:rsidRDefault="008E5A6C">
      <w:pPr>
        <w:spacing w:after="40"/>
        <w:jc w:val="center"/>
      </w:pPr>
      <w:r>
        <w:rPr>
          <w:rFonts w:cs="Times New Roman"/>
        </w:rPr>
        <w:t>Department of Computer Science and Engineering, [COLLEGE NAME]</w:t>
      </w:r>
    </w:p>
    <w:p w:rsidR="00A35AD4" w:rsidRDefault="008E5A6C">
      <w:pPr>
        <w:spacing w:after="240"/>
        <w:jc w:val="center"/>
      </w:pPr>
      <w:r>
        <w:rPr>
          <w:rFonts w:cs="Times New Roman"/>
        </w:rPr>
        <w:t>Batch C4 (CSE-C)  ·  Academic year [ACADEMIC YEAR]</w:t>
      </w:r>
    </w:p>
    <w:p w:rsidR="00A35AD4" w:rsidRDefault="008E5A6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A35AD4">
        <w:trPr>
          <w:cantSplit/>
          <w:tblHeader/>
          <w:jc w:val="center"/>
        </w:trPr>
        <w:tc>
          <w:tcPr>
            <w:tcW w:w="1008" w:type="dxa"/>
            <w:shd w:val="clear" w:color="auto" w:fill="1B2A41"/>
          </w:tcPr>
          <w:p w:rsidR="00A35AD4" w:rsidRDefault="008E5A6C">
            <w:pPr>
              <w:spacing w:after="40" w:line="240" w:lineRule="auto"/>
              <w:jc w:val="center"/>
            </w:pPr>
            <w:r>
              <w:rPr>
                <w:rFonts w:cs="Times New Roman"/>
                <w:b/>
                <w:color w:val="FFFFFF"/>
                <w:sz w:val="22"/>
              </w:rPr>
              <w:t>S.No.</w:t>
            </w:r>
          </w:p>
        </w:tc>
        <w:tc>
          <w:tcPr>
            <w:tcW w:w="4896" w:type="dxa"/>
            <w:shd w:val="clear" w:color="auto" w:fill="1B2A41"/>
          </w:tcPr>
          <w:p w:rsidR="00A35AD4" w:rsidRDefault="008E5A6C">
            <w:pPr>
              <w:spacing w:after="40" w:line="240" w:lineRule="auto"/>
              <w:jc w:val="center"/>
            </w:pPr>
            <w:r>
              <w:rPr>
                <w:rFonts w:cs="Times New Roman"/>
                <w:b/>
                <w:color w:val="FFFFFF"/>
                <w:sz w:val="22"/>
              </w:rPr>
              <w:t xml:space="preserve">Student </w:t>
            </w:r>
            <w:r>
              <w:rPr>
                <w:rFonts w:cs="Times New Roman"/>
                <w:b/>
                <w:color w:val="FFFFFF"/>
                <w:sz w:val="22"/>
              </w:rPr>
              <w:t>name</w:t>
            </w:r>
          </w:p>
        </w:tc>
        <w:tc>
          <w:tcPr>
            <w:tcW w:w="2592" w:type="dxa"/>
            <w:shd w:val="clear" w:color="auto" w:fill="1B2A41"/>
          </w:tcPr>
          <w:p w:rsidR="00A35AD4" w:rsidRDefault="008E5A6C">
            <w:pPr>
              <w:spacing w:after="40" w:line="240" w:lineRule="auto"/>
              <w:jc w:val="center"/>
            </w:pPr>
            <w:r>
              <w:rPr>
                <w:rFonts w:cs="Times New Roman"/>
                <w:b/>
                <w:color w:val="FFFFFF"/>
                <w:sz w:val="22"/>
              </w:rPr>
              <w:t>Roll number</w:t>
            </w:r>
          </w:p>
        </w:tc>
      </w:tr>
      <w:tr w:rsidR="00A35AD4">
        <w:trPr>
          <w:cantSplit/>
          <w:jc w:val="center"/>
        </w:trPr>
        <w:tc>
          <w:tcPr>
            <w:tcW w:w="1008" w:type="dxa"/>
          </w:tcPr>
          <w:p w:rsidR="00A35AD4" w:rsidRDefault="008E5A6C">
            <w:pPr>
              <w:spacing w:after="40" w:line="240" w:lineRule="auto"/>
              <w:jc w:val="center"/>
            </w:pPr>
            <w:r>
              <w:rPr>
                <w:rFonts w:cs="Times New Roman"/>
                <w:sz w:val="22"/>
              </w:rPr>
              <w:t>1</w:t>
            </w:r>
          </w:p>
        </w:tc>
        <w:tc>
          <w:tcPr>
            <w:tcW w:w="4896" w:type="dxa"/>
          </w:tcPr>
          <w:p w:rsidR="00A35AD4" w:rsidRDefault="008E5A6C">
            <w:pPr>
              <w:spacing w:after="40" w:line="240" w:lineRule="auto"/>
              <w:jc w:val="left"/>
            </w:pPr>
            <w:r>
              <w:rPr>
                <w:rFonts w:cs="Times New Roman"/>
                <w:sz w:val="22"/>
              </w:rPr>
              <w:t>Pottepaka Lingaswamy</w:t>
            </w:r>
          </w:p>
        </w:tc>
        <w:tc>
          <w:tcPr>
            <w:tcW w:w="2592" w:type="dxa"/>
          </w:tcPr>
          <w:p w:rsidR="00A35AD4" w:rsidRDefault="008E5A6C">
            <w:pPr>
              <w:spacing w:after="40" w:line="240" w:lineRule="auto"/>
              <w:jc w:val="center"/>
            </w:pPr>
            <w:r>
              <w:rPr>
                <w:rFonts w:cs="Times New Roman"/>
                <w:sz w:val="22"/>
              </w:rPr>
              <w:t>23K91A05J7</w:t>
            </w:r>
          </w:p>
        </w:tc>
      </w:tr>
      <w:tr w:rsidR="00A35AD4">
        <w:trPr>
          <w:cantSplit/>
          <w:jc w:val="center"/>
        </w:trPr>
        <w:tc>
          <w:tcPr>
            <w:tcW w:w="1008" w:type="dxa"/>
          </w:tcPr>
          <w:p w:rsidR="00A35AD4" w:rsidRDefault="008E5A6C">
            <w:pPr>
              <w:spacing w:after="40" w:line="240" w:lineRule="auto"/>
              <w:jc w:val="center"/>
            </w:pPr>
            <w:r>
              <w:rPr>
                <w:rFonts w:cs="Times New Roman"/>
                <w:sz w:val="22"/>
              </w:rPr>
              <w:t>2</w:t>
            </w:r>
          </w:p>
        </w:tc>
        <w:tc>
          <w:tcPr>
            <w:tcW w:w="4896" w:type="dxa"/>
          </w:tcPr>
          <w:p w:rsidR="00A35AD4" w:rsidRDefault="008E5A6C">
            <w:pPr>
              <w:spacing w:after="40" w:line="240" w:lineRule="auto"/>
              <w:jc w:val="left"/>
            </w:pPr>
            <w:r>
              <w:rPr>
                <w:rFonts w:cs="Times New Roman"/>
                <w:sz w:val="22"/>
              </w:rPr>
              <w:t>Maduna Naveen Kumar</w:t>
            </w:r>
          </w:p>
        </w:tc>
        <w:tc>
          <w:tcPr>
            <w:tcW w:w="2592" w:type="dxa"/>
          </w:tcPr>
          <w:p w:rsidR="00A35AD4" w:rsidRDefault="008E5A6C">
            <w:pPr>
              <w:spacing w:after="40" w:line="240" w:lineRule="auto"/>
              <w:jc w:val="center"/>
            </w:pPr>
            <w:r>
              <w:rPr>
                <w:rFonts w:cs="Times New Roman"/>
                <w:sz w:val="22"/>
              </w:rPr>
              <w:t>23K91A05D7</w:t>
            </w:r>
          </w:p>
        </w:tc>
      </w:tr>
      <w:tr w:rsidR="00A35AD4">
        <w:trPr>
          <w:cantSplit/>
          <w:jc w:val="center"/>
        </w:trPr>
        <w:tc>
          <w:tcPr>
            <w:tcW w:w="1008" w:type="dxa"/>
          </w:tcPr>
          <w:p w:rsidR="00A35AD4" w:rsidRDefault="008E5A6C">
            <w:pPr>
              <w:spacing w:after="40" w:line="240" w:lineRule="auto"/>
              <w:jc w:val="center"/>
            </w:pPr>
            <w:r>
              <w:rPr>
                <w:rFonts w:cs="Times New Roman"/>
                <w:sz w:val="22"/>
              </w:rPr>
              <w:t>3</w:t>
            </w:r>
          </w:p>
        </w:tc>
        <w:tc>
          <w:tcPr>
            <w:tcW w:w="4896" w:type="dxa"/>
          </w:tcPr>
          <w:p w:rsidR="00A35AD4" w:rsidRDefault="008E5A6C">
            <w:pPr>
              <w:spacing w:after="40" w:line="240" w:lineRule="auto"/>
              <w:jc w:val="left"/>
            </w:pPr>
            <w:r>
              <w:rPr>
                <w:rFonts w:cs="Times New Roman"/>
                <w:sz w:val="22"/>
              </w:rPr>
              <w:t>Meedigeri Keerthi</w:t>
            </w:r>
          </w:p>
        </w:tc>
        <w:tc>
          <w:tcPr>
            <w:tcW w:w="2592" w:type="dxa"/>
          </w:tcPr>
          <w:p w:rsidR="00A35AD4" w:rsidRDefault="008E5A6C">
            <w:pPr>
              <w:spacing w:after="40" w:line="240" w:lineRule="auto"/>
              <w:jc w:val="center"/>
            </w:pPr>
            <w:r>
              <w:rPr>
                <w:rFonts w:cs="Times New Roman"/>
                <w:sz w:val="22"/>
              </w:rPr>
              <w:t>24K95A0517</w:t>
            </w:r>
          </w:p>
        </w:tc>
      </w:tr>
      <w:tr w:rsidR="00A35AD4">
        <w:trPr>
          <w:cantSplit/>
          <w:jc w:val="center"/>
        </w:trPr>
        <w:tc>
          <w:tcPr>
            <w:tcW w:w="1008" w:type="dxa"/>
          </w:tcPr>
          <w:p w:rsidR="00A35AD4" w:rsidRDefault="008E5A6C">
            <w:pPr>
              <w:spacing w:after="40" w:line="240" w:lineRule="auto"/>
              <w:jc w:val="center"/>
            </w:pPr>
            <w:r>
              <w:rPr>
                <w:rFonts w:cs="Times New Roman"/>
                <w:sz w:val="22"/>
              </w:rPr>
              <w:t>4</w:t>
            </w:r>
          </w:p>
        </w:tc>
        <w:tc>
          <w:tcPr>
            <w:tcW w:w="4896" w:type="dxa"/>
          </w:tcPr>
          <w:p w:rsidR="00A35AD4" w:rsidRDefault="008E5A6C">
            <w:pPr>
              <w:spacing w:after="40" w:line="240" w:lineRule="auto"/>
              <w:jc w:val="left"/>
            </w:pPr>
            <w:r>
              <w:rPr>
                <w:rFonts w:cs="Times New Roman"/>
                <w:sz w:val="22"/>
              </w:rPr>
              <w:t>Mareddy Sai Karthik</w:t>
            </w:r>
          </w:p>
        </w:tc>
        <w:tc>
          <w:tcPr>
            <w:tcW w:w="2592" w:type="dxa"/>
          </w:tcPr>
          <w:p w:rsidR="00A35AD4" w:rsidRDefault="008E5A6C">
            <w:pPr>
              <w:spacing w:after="40" w:line="240" w:lineRule="auto"/>
              <w:jc w:val="center"/>
            </w:pPr>
            <w:r>
              <w:rPr>
                <w:rFonts w:cs="Times New Roman"/>
                <w:sz w:val="22"/>
              </w:rPr>
              <w:t>23K91A05E8</w:t>
            </w:r>
          </w:p>
        </w:tc>
      </w:tr>
    </w:tbl>
    <w:p w:rsidR="00A35AD4" w:rsidRDefault="00A35AD4">
      <w:pPr>
        <w:spacing w:line="192" w:lineRule="auto"/>
      </w:pPr>
    </w:p>
    <w:p w:rsidR="00A35AD4" w:rsidRDefault="008E5A6C">
      <w:pPr>
        <w:spacing w:after="200"/>
        <w:jc w:val="center"/>
      </w:pPr>
      <w:r>
        <w:rPr>
          <w:rFonts w:cs="Times New Roman"/>
          <w:b/>
        </w:rPr>
        <w:t>Project guide:</w:t>
      </w:r>
      <w:r>
        <w:rPr>
          <w:rFonts w:cs="Times New Roman"/>
        </w:rPr>
        <w:t xml:space="preserve"> K Anusha</w:t>
      </w:r>
    </w:p>
    <w:p w:rsidR="00A35AD4" w:rsidRDefault="008E5A6C">
      <w:r>
        <w:rPr>
          <w:rFonts w:cs="Times New Roman"/>
          <w:i/>
          <w:sz w:val="21"/>
        </w:rPr>
        <w:t xml:space="preserve">Chapter and section numbers quoted in the text (for example Chapter 8 or </w:t>
      </w:r>
      <w:r>
        <w:rPr>
          <w:rFonts w:cs="Times New Roman"/>
          <w:i/>
          <w:sz w:val="21"/>
        </w:rPr>
        <w:t>Section 6.2) refer to the full project report, 17.Final Document. Figures and tables in this document are numbered from 1.</w:t>
      </w:r>
    </w:p>
    <w:p w:rsidR="00A35AD4" w:rsidRDefault="008E5A6C">
      <w:pPr>
        <w:pStyle w:val="Heading1"/>
      </w:pPr>
      <w:r>
        <w:t>1. RESULTS AND OUTPUT SCREENS</w:t>
      </w:r>
    </w:p>
    <w:p w:rsidR="00A35AD4" w:rsidRDefault="008E5A6C">
      <w:pPr>
        <w:pStyle w:val="Heading2"/>
      </w:pPr>
      <w:r>
        <w:t>1.1 Experimental set-up</w:t>
      </w:r>
    </w:p>
    <w:p w:rsidR="00A35AD4" w:rsidRDefault="008E5A6C">
      <w:r>
        <w:rPr>
          <w:rFonts w:cs="Times New Roman"/>
        </w:rPr>
        <w:t>All measurements were made on one machine: Intel Core i5-12500 (12 threads), 15.7 GB memory, no GPU, Windows 11, Python 3.11.9, TensorFlow 2.16.2, scikit-learn 1.9.0, PyTorch 2.5.1 (CPU) for FinBERT-tone and the MIL models, FastAPI 0.141.1. The machine was</w:t>
      </w:r>
      <w:r>
        <w:rPr>
          <w:rFonts w:cs="Times New Roman"/>
        </w:rPr>
        <w:t xml:space="preserve"> shared with other jobs, so timings are indicative; accuracy numbers do not depend on load. Every table and figure comes from stored JSON written by the scripts in </w:t>
      </w:r>
      <w:r>
        <w:rPr>
          <w:rFonts w:ascii="Consolas" w:eastAsia="Consolas" w:hAnsi="Consolas" w:cs="Consolas"/>
          <w:sz w:val="21"/>
        </w:rPr>
        <w:t>scripts/</w:t>
      </w:r>
      <w:r>
        <w:rPr>
          <w:rFonts w:cs="Times New Roman"/>
        </w:rPr>
        <w:t xml:space="preserve"> or from the shipped </w:t>
      </w:r>
      <w:r>
        <w:rPr>
          <w:rFonts w:ascii="Consolas" w:eastAsia="Consolas" w:hAnsi="Consolas" w:cs="Consolas"/>
          <w:sz w:val="21"/>
        </w:rPr>
        <w:t>artifacts/metrics.json</w:t>
      </w:r>
      <w:r>
        <w:rPr>
          <w:rFonts w:cs="Times New Roman"/>
        </w:rPr>
        <w:t>; no result was typed in by hand.</w:t>
      </w:r>
    </w:p>
    <w:p w:rsidR="00A35AD4" w:rsidRDefault="008E5A6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Data used in the evaluation.</w:t>
      </w:r>
    </w:p>
    <w:tbl>
      <w:tblPr>
        <w:tblStyle w:val="TableGrid"/>
        <w:tblW w:w="0" w:type="auto"/>
        <w:jc w:val="center"/>
        <w:tblLook w:val="04A0" w:firstRow="1" w:lastRow="0" w:firstColumn="1" w:lastColumn="0" w:noHBand="0" w:noVBand="1"/>
      </w:tblPr>
      <w:tblGrid>
        <w:gridCol w:w="1993"/>
        <w:gridCol w:w="3641"/>
        <w:gridCol w:w="3248"/>
      </w:tblGrid>
      <w:tr w:rsidR="00A35AD4">
        <w:trPr>
          <w:cantSplit/>
          <w:tblHeader/>
          <w:jc w:val="center"/>
        </w:trPr>
        <w:tc>
          <w:tcPr>
            <w:tcW w:w="2160" w:type="dxa"/>
            <w:shd w:val="clear" w:color="auto" w:fill="1B2A41"/>
          </w:tcPr>
          <w:p w:rsidR="00A35AD4" w:rsidRDefault="008E5A6C">
            <w:pPr>
              <w:spacing w:after="40" w:line="240" w:lineRule="auto"/>
              <w:jc w:val="center"/>
            </w:pPr>
            <w:r>
              <w:rPr>
                <w:rFonts w:cs="Times New Roman"/>
                <w:b/>
                <w:color w:val="FFFFFF"/>
                <w:sz w:val="19"/>
              </w:rPr>
              <w:t>Item</w:t>
            </w:r>
          </w:p>
        </w:tc>
        <w:tc>
          <w:tcPr>
            <w:tcW w:w="4032" w:type="dxa"/>
            <w:shd w:val="clear" w:color="auto" w:fill="1B2A41"/>
          </w:tcPr>
          <w:p w:rsidR="00A35AD4" w:rsidRDefault="008E5A6C">
            <w:pPr>
              <w:spacing w:after="40" w:line="240" w:lineRule="auto"/>
              <w:jc w:val="center"/>
            </w:pPr>
            <w:r>
              <w:rPr>
                <w:rFonts w:cs="Times New Roman"/>
                <w:b/>
                <w:color w:val="FFFFFF"/>
                <w:sz w:val="19"/>
              </w:rPr>
              <w:t>Content</w:t>
            </w:r>
          </w:p>
        </w:tc>
        <w:tc>
          <w:tcPr>
            <w:tcW w:w="3312" w:type="dxa"/>
            <w:shd w:val="clear" w:color="auto" w:fill="1B2A41"/>
          </w:tcPr>
          <w:p w:rsidR="00A35AD4" w:rsidRDefault="008E5A6C">
            <w:pPr>
              <w:spacing w:after="40" w:line="240" w:lineRule="auto"/>
              <w:jc w:val="center"/>
            </w:pPr>
            <w:r>
              <w:rPr>
                <w:rFonts w:cs="Times New Roman"/>
                <w:b/>
                <w:color w:val="FFFFFF"/>
                <w:sz w:val="19"/>
              </w:rPr>
              <w:t>Source and status</w:t>
            </w:r>
          </w:p>
        </w:tc>
      </w:tr>
      <w:tr w:rsidR="00A35AD4">
        <w:trPr>
          <w:cantSplit/>
          <w:jc w:val="center"/>
        </w:trPr>
        <w:tc>
          <w:tcPr>
            <w:tcW w:w="2160" w:type="dxa"/>
          </w:tcPr>
          <w:p w:rsidR="00A35AD4" w:rsidRDefault="008E5A6C">
            <w:pPr>
              <w:spacing w:after="40" w:line="240" w:lineRule="auto"/>
              <w:jc w:val="left"/>
            </w:pPr>
            <w:r>
              <w:rPr>
                <w:rFonts w:cs="Times New Roman"/>
                <w:sz w:val="19"/>
              </w:rPr>
              <w:t>Prices (product and re-run)</w:t>
            </w:r>
          </w:p>
        </w:tc>
        <w:tc>
          <w:tcPr>
            <w:tcW w:w="4032" w:type="dxa"/>
          </w:tcPr>
          <w:p w:rsidR="00A35AD4" w:rsidRDefault="008E5A6C">
            <w:pPr>
              <w:spacing w:after="40" w:line="240" w:lineRule="auto"/>
              <w:jc w:val="left"/>
            </w:pPr>
            <w:r>
              <w:rPr>
                <w:rFonts w:cs="Times New Roman"/>
                <w:sz w:val="19"/>
              </w:rPr>
              <w:t>Ten tickers, daily OHLCV, 501 rows each, 2024-09-09 to 2026-09-08; 400 / 101 chronological split, 97 deep-model test windows</w:t>
            </w:r>
          </w:p>
        </w:tc>
        <w:tc>
          <w:tcPr>
            <w:tcW w:w="3312" w:type="dxa"/>
          </w:tcPr>
          <w:p w:rsidR="00A35AD4" w:rsidRDefault="008E5A6C">
            <w:pPr>
              <w:spacing w:after="40" w:line="240" w:lineRule="auto"/>
              <w:jc w:val="left"/>
            </w:pPr>
            <w:r>
              <w:rPr>
                <w:rFonts w:cs="Times New Roman"/>
                <w:sz w:val="19"/>
              </w:rPr>
              <w:t>Yahoo Finance t</w:t>
            </w:r>
            <w:r>
              <w:rPr>
                <w:rFonts w:cs="Times New Roman"/>
                <w:sz w:val="19"/>
              </w:rPr>
              <w:t xml:space="preserve">hrough yfinance; pinned snapshot </w:t>
            </w:r>
            <w:r>
              <w:rPr>
                <w:rFonts w:ascii="Consolas" w:eastAsia="Consolas" w:hAnsi="Consolas" w:cs="Consolas"/>
                <w:sz w:val="16"/>
              </w:rPr>
              <w:t>experiments/data_snapshot/</w:t>
            </w:r>
            <w:r>
              <w:rPr>
                <w:rFonts w:cs="Times New Roman"/>
                <w:sz w:val="19"/>
              </w:rPr>
              <w:t xml:space="preserve"> reproduces every stored last close</w:t>
            </w:r>
          </w:p>
        </w:tc>
      </w:tr>
      <w:tr w:rsidR="00A35AD4">
        <w:trPr>
          <w:cantSplit/>
          <w:jc w:val="center"/>
        </w:trPr>
        <w:tc>
          <w:tcPr>
            <w:tcW w:w="2160" w:type="dxa"/>
          </w:tcPr>
          <w:p w:rsidR="00A35AD4" w:rsidRDefault="008E5A6C">
            <w:pPr>
              <w:spacing w:after="40" w:line="240" w:lineRule="auto"/>
              <w:jc w:val="left"/>
            </w:pPr>
            <w:r>
              <w:rPr>
                <w:rFonts w:cs="Times New Roman"/>
                <w:sz w:val="19"/>
              </w:rPr>
              <w:t>Prices (forward test)</w:t>
            </w:r>
          </w:p>
        </w:tc>
        <w:tc>
          <w:tcPr>
            <w:tcW w:w="4032" w:type="dxa"/>
          </w:tcPr>
          <w:p w:rsidR="00A35AD4" w:rsidRDefault="008E5A6C">
            <w:pPr>
              <w:spacing w:after="40" w:line="240" w:lineRule="auto"/>
              <w:jc w:val="left"/>
            </w:pPr>
            <w:r>
              <w:rPr>
                <w:rFonts w:cs="Times New Roman"/>
                <w:sz w:val="19"/>
              </w:rPr>
              <w:t>The same ten tickers, 30 trading days after 2026-09-08 (to 2026-10-20)</w:t>
            </w:r>
          </w:p>
        </w:tc>
        <w:tc>
          <w:tcPr>
            <w:tcW w:w="3312" w:type="dxa"/>
          </w:tcPr>
          <w:p w:rsidR="00A35AD4" w:rsidRDefault="008E5A6C">
            <w:pPr>
              <w:spacing w:after="40" w:line="240" w:lineRule="auto"/>
              <w:jc w:val="left"/>
            </w:pPr>
            <w:r>
              <w:rPr>
                <w:rFonts w:cs="Times New Roman"/>
                <w:sz w:val="19"/>
              </w:rPr>
              <w:t>Same snapshot; used only to score the stored forecasts</w:t>
            </w:r>
          </w:p>
        </w:tc>
      </w:tr>
      <w:tr w:rsidR="00A35AD4">
        <w:trPr>
          <w:cantSplit/>
          <w:jc w:val="center"/>
        </w:trPr>
        <w:tc>
          <w:tcPr>
            <w:tcW w:w="2160" w:type="dxa"/>
          </w:tcPr>
          <w:p w:rsidR="00A35AD4" w:rsidRDefault="008E5A6C">
            <w:pPr>
              <w:spacing w:after="40" w:line="240" w:lineRule="auto"/>
              <w:jc w:val="left"/>
            </w:pPr>
            <w:r>
              <w:rPr>
                <w:rFonts w:cs="Times New Roman"/>
                <w:sz w:val="19"/>
              </w:rPr>
              <w:lastRenderedPageBreak/>
              <w:t xml:space="preserve">Headlines </w:t>
            </w:r>
            <w:r>
              <w:rPr>
                <w:rFonts w:cs="Times New Roman"/>
                <w:sz w:val="19"/>
              </w:rPr>
              <w:t>in the product</w:t>
            </w:r>
          </w:p>
        </w:tc>
        <w:tc>
          <w:tcPr>
            <w:tcW w:w="4032" w:type="dxa"/>
          </w:tcPr>
          <w:p w:rsidR="00A35AD4" w:rsidRDefault="008E5A6C">
            <w:pPr>
              <w:spacing w:after="40" w:line="240" w:lineRule="auto"/>
              <w:jc w:val="left"/>
            </w:pPr>
            <w:r>
              <w:rPr>
                <w:rFonts w:cs="Times New Roman"/>
                <w:sz w:val="19"/>
              </w:rPr>
              <w:t>Synthetic template headlines, 166-191 per ticker, last 90 trading days only, scored by FinBERT-tone</w:t>
            </w:r>
          </w:p>
        </w:tc>
        <w:tc>
          <w:tcPr>
            <w:tcW w:w="3312" w:type="dxa"/>
          </w:tcPr>
          <w:p w:rsidR="00A35AD4" w:rsidRDefault="008E5A6C">
            <w:pPr>
              <w:spacing w:after="40" w:line="240" w:lineRule="auto"/>
              <w:jc w:val="left"/>
            </w:pPr>
            <w:r>
              <w:rPr>
                <w:rFonts w:ascii="Consolas" w:eastAsia="Consolas" w:hAnsi="Consolas" w:cs="Consolas"/>
                <w:sz w:val="16"/>
              </w:rPr>
              <w:t>news_source = synthetic-fallback</w:t>
            </w:r>
            <w:r>
              <w:rPr>
                <w:rFonts w:cs="Times New Roman"/>
                <w:sz w:val="19"/>
              </w:rPr>
              <w:t xml:space="preserve"> (no NewsAPI key)</w:t>
            </w:r>
          </w:p>
        </w:tc>
      </w:tr>
      <w:tr w:rsidR="00A35AD4">
        <w:trPr>
          <w:cantSplit/>
          <w:jc w:val="center"/>
        </w:trPr>
        <w:tc>
          <w:tcPr>
            <w:tcW w:w="2160" w:type="dxa"/>
          </w:tcPr>
          <w:p w:rsidR="00A35AD4" w:rsidRDefault="008E5A6C">
            <w:pPr>
              <w:spacing w:after="40" w:line="240" w:lineRule="auto"/>
              <w:jc w:val="left"/>
            </w:pPr>
            <w:r>
              <w:rPr>
                <w:rFonts w:cs="Times New Roman"/>
                <w:sz w:val="19"/>
              </w:rPr>
              <w:t>Headlines in the MIL study</w:t>
            </w:r>
          </w:p>
        </w:tc>
        <w:tc>
          <w:tcPr>
            <w:tcW w:w="4032" w:type="dxa"/>
          </w:tcPr>
          <w:p w:rsidR="00A35AD4" w:rsidRDefault="008E5A6C">
            <w:pPr>
              <w:spacing w:after="40" w:line="240" w:lineRule="auto"/>
              <w:jc w:val="left"/>
            </w:pPr>
            <w:r>
              <w:rPr>
                <w:rFonts w:cs="Times New Roman"/>
                <w:sz w:val="19"/>
              </w:rPr>
              <w:t>46,532 real headlines for 7 tickers, dense from 2022; bags of m</w:t>
            </w:r>
            <w:r>
              <w:rPr>
                <w:rFonts w:cs="Times New Roman"/>
                <w:sz w:val="19"/>
              </w:rPr>
              <w:t>ean size 19.1 on test days with news</w:t>
            </w:r>
          </w:p>
        </w:tc>
        <w:tc>
          <w:tcPr>
            <w:tcW w:w="3312" w:type="dxa"/>
          </w:tcPr>
          <w:p w:rsidR="00A35AD4" w:rsidRDefault="008E5A6C">
            <w:pPr>
              <w:spacing w:after="40" w:line="240" w:lineRule="auto"/>
              <w:jc w:val="left"/>
            </w:pPr>
            <w:r>
              <w:rPr>
                <w:rFonts w:cs="Times New Roman"/>
                <w:sz w:val="19"/>
              </w:rPr>
              <w:t>FNSPID news [11], public mirror; all stamps day-level; GOOGL, META, IBM absent or too sparse</w:t>
            </w:r>
          </w:p>
        </w:tc>
      </w:tr>
      <w:tr w:rsidR="00A35AD4">
        <w:trPr>
          <w:cantSplit/>
          <w:jc w:val="center"/>
        </w:trPr>
        <w:tc>
          <w:tcPr>
            <w:tcW w:w="2160" w:type="dxa"/>
          </w:tcPr>
          <w:p w:rsidR="00A35AD4" w:rsidRDefault="008E5A6C">
            <w:pPr>
              <w:spacing w:after="40" w:line="240" w:lineRule="auto"/>
              <w:jc w:val="left"/>
            </w:pPr>
            <w:r>
              <w:rPr>
                <w:rFonts w:cs="Times New Roman"/>
                <w:sz w:val="19"/>
              </w:rPr>
              <w:t>Prices in the MIL study</w:t>
            </w:r>
          </w:p>
        </w:tc>
        <w:tc>
          <w:tcPr>
            <w:tcW w:w="4032" w:type="dxa"/>
          </w:tcPr>
          <w:p w:rsidR="00A35AD4" w:rsidRDefault="008E5A6C">
            <w:pPr>
              <w:spacing w:after="40" w:line="240" w:lineRule="auto"/>
              <w:jc w:val="left"/>
            </w:pPr>
            <w:r>
              <w:rPr>
                <w:rFonts w:cs="Times New Roman"/>
                <w:sz w:val="19"/>
              </w:rPr>
              <w:t>The seven tickers, 2016-01-04 to 2023-12-29</w:t>
            </w:r>
          </w:p>
        </w:tc>
        <w:tc>
          <w:tcPr>
            <w:tcW w:w="3312" w:type="dxa"/>
          </w:tcPr>
          <w:p w:rsidR="00A35AD4" w:rsidRDefault="008E5A6C">
            <w:pPr>
              <w:spacing w:after="40" w:line="240" w:lineRule="auto"/>
              <w:jc w:val="left"/>
            </w:pPr>
            <w:r>
              <w:rPr>
                <w:rFonts w:cs="Times New Roman"/>
                <w:sz w:val="19"/>
              </w:rPr>
              <w:t xml:space="preserve">Yahoo Finance snapshot </w:t>
            </w:r>
            <w:r>
              <w:rPr>
                <w:rFonts w:ascii="Consolas" w:eastAsia="Consolas" w:hAnsi="Consolas" w:cs="Consolas"/>
                <w:sz w:val="16"/>
              </w:rPr>
              <w:t>experiments/data_snapshot/mil/</w:t>
            </w:r>
          </w:p>
        </w:tc>
      </w:tr>
    </w:tbl>
    <w:p w:rsidR="00A35AD4" w:rsidRDefault="00A35AD4">
      <w:pPr>
        <w:spacing w:line="192" w:lineRule="auto"/>
      </w:pPr>
    </w:p>
    <w:p w:rsidR="00A35AD4" w:rsidRDefault="008E5A6C">
      <w:r>
        <w:rPr>
          <w:rFonts w:cs="Times New Roman"/>
        </w:rPr>
        <w:t>P</w:t>
      </w:r>
      <w:r>
        <w:rPr>
          <w:rFonts w:cs="Times New Roman"/>
        </w:rPr>
        <w:t xml:space="preserve">rotocol: the shipped code is re-run unchanged on the same 501 rows with 5 seeds (42, 43, 44, 45, 46); the ten-ticker mean is taken per seed, then mean and standard deviation over seeds. 'Shipped scoring' is the product's own </w:t>
      </w:r>
      <w:r>
        <w:rPr>
          <w:rFonts w:ascii="Consolas" w:eastAsia="Consolas" w:hAnsi="Consolas" w:cs="Consolas"/>
          <w:sz w:val="21"/>
        </w:rPr>
        <w:t>evaluate_dl</w:t>
      </w:r>
      <w:r>
        <w:rPr>
          <w:rFonts w:cs="Times New Roman"/>
        </w:rPr>
        <w:t>; 'true scoring' com</w:t>
      </w:r>
      <w:r>
        <w:rPr>
          <w:rFonts w:cs="Times New Roman"/>
        </w:rPr>
        <w:t>pares the same predictions with the real closes; 'persistence' forecasts today's close as yesterday's. The MIL study uses three expanding-window folds tested on Q2, Q3 and Q4 2023 (1,309 pooled test samples) and five seeds. Nothing was tuned on test data.</w:t>
      </w:r>
    </w:p>
    <w:p w:rsidR="00A35AD4" w:rsidRDefault="008E5A6C">
      <w:pPr>
        <w:pStyle w:val="Heading2"/>
      </w:pPr>
      <w:r>
        <w:t>1.2 Output screens</w:t>
      </w:r>
    </w:p>
    <w:p w:rsidR="00A35AD4" w:rsidRDefault="008E5A6C">
      <w:r>
        <w:rPr>
          <w:rFonts w:cs="Times New Roman"/>
        </w:rPr>
        <w:t>The screens are real captures of the running website (1440 x 900) with the shipped artefacts and live Yahoo prices. QuantPulse has no login, so the landing page leads straight to the dashboard.</w:t>
      </w:r>
    </w:p>
    <w:tbl>
      <w:tblPr>
        <w:tblW w:w="0" w:type="auto"/>
        <w:jc w:val="center"/>
        <w:tblLook w:val="04A0" w:firstRow="1" w:lastRow="0" w:firstColumn="1" w:lastColumn="0" w:noHBand="0" w:noVBand="1"/>
      </w:tblPr>
      <w:tblGrid>
        <w:gridCol w:w="4441"/>
        <w:gridCol w:w="4441"/>
      </w:tblGrid>
      <w:tr w:rsidR="00A35AD4">
        <w:trPr>
          <w:cantSplit/>
          <w:jc w:val="center"/>
        </w:trPr>
        <w:tc>
          <w:tcPr>
            <w:tcW w:w="4333" w:type="dxa"/>
          </w:tcPr>
          <w:p w:rsidR="00A35AD4" w:rsidRDefault="008E5A6C">
            <w:pPr>
              <w:keepNext/>
              <w:spacing w:after="80" w:line="240" w:lineRule="auto"/>
              <w:jc w:val="center"/>
            </w:pPr>
            <w:r>
              <w:rPr>
                <w:noProof/>
              </w:rPr>
              <w:drawing>
                <wp:inline distT="0" distB="0" distL="0" distR="0">
                  <wp:extent cx="2743200"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8"/>
                          <a:stretch>
                            <a:fillRect/>
                          </a:stretch>
                        </pic:blipFill>
                        <pic:spPr>
                          <a:xfrm>
                            <a:off x="0" y="0"/>
                            <a:ext cx="2743200" cy="1714500"/>
                          </a:xfrm>
                          <a:prstGeom prst="rect">
                            <a:avLst/>
                          </a:prstGeom>
                        </pic:spPr>
                      </pic:pic>
                    </a:graphicData>
                  </a:graphic>
                </wp:inline>
              </w:drawing>
            </w:r>
          </w:p>
          <w:p w:rsidR="00A35AD4" w:rsidRDefault="008E5A6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w:t>
            </w:r>
            <w:r>
              <w:rPr>
                <w:rFonts w:cs="Times New Roman"/>
              </w:rPr>
              <w:t>Landing page: live price chart and entry to the application.</w:t>
            </w:r>
          </w:p>
        </w:tc>
        <w:tc>
          <w:tcPr>
            <w:tcW w:w="4333" w:type="dxa"/>
          </w:tcPr>
          <w:p w:rsidR="00A35AD4" w:rsidRDefault="008E5A6C">
            <w:pPr>
              <w:keepNext/>
              <w:spacing w:after="80" w:line="240" w:lineRule="auto"/>
              <w:jc w:val="center"/>
            </w:pPr>
            <w:r>
              <w:rPr>
                <w:noProof/>
              </w:rPr>
              <w:drawing>
                <wp:inline distT="0" distB="0" distL="0" distR="0">
                  <wp:extent cx="2743200" cy="1714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bout.png"/>
                          <pic:cNvPicPr/>
                        </pic:nvPicPr>
                        <pic:blipFill>
                          <a:blip r:embed="rId9"/>
                          <a:stretch>
                            <a:fillRect/>
                          </a:stretch>
                        </pic:blipFill>
                        <pic:spPr>
                          <a:xfrm>
                            <a:off x="0" y="0"/>
                            <a:ext cx="2743200" cy="1714500"/>
                          </a:xfrm>
                          <a:prstGeom prst="rect">
                            <a:avLst/>
                          </a:prstGeom>
                        </pic:spPr>
                      </pic:pic>
                    </a:graphicData>
                  </a:graphic>
                </wp:inline>
              </w:drawing>
            </w:r>
          </w:p>
          <w:p w:rsidR="00A35AD4" w:rsidRDefault="008E5A6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Method and data screen: universe, pipeline and model table.</w:t>
            </w:r>
          </w:p>
        </w:tc>
      </w:tr>
    </w:tbl>
    <w:p w:rsidR="00A35AD4" w:rsidRDefault="00A35AD4">
      <w:pPr>
        <w:spacing w:after="80" w:line="192" w:lineRule="auto"/>
      </w:pPr>
    </w:p>
    <w:tbl>
      <w:tblPr>
        <w:tblW w:w="0" w:type="auto"/>
        <w:jc w:val="center"/>
        <w:tblLook w:val="04A0" w:firstRow="1" w:lastRow="0" w:firstColumn="1" w:lastColumn="0" w:noHBand="0" w:noVBand="1"/>
      </w:tblPr>
      <w:tblGrid>
        <w:gridCol w:w="4441"/>
        <w:gridCol w:w="4441"/>
      </w:tblGrid>
      <w:tr w:rsidR="00A35AD4">
        <w:trPr>
          <w:cantSplit/>
          <w:jc w:val="center"/>
        </w:trPr>
        <w:tc>
          <w:tcPr>
            <w:tcW w:w="4333" w:type="dxa"/>
          </w:tcPr>
          <w:p w:rsidR="00A35AD4" w:rsidRDefault="008E5A6C">
            <w:pPr>
              <w:keepNext/>
              <w:spacing w:after="80" w:line="240" w:lineRule="auto"/>
              <w:jc w:val="center"/>
            </w:pPr>
            <w:r>
              <w:rPr>
                <w:noProof/>
              </w:rPr>
              <w:lastRenderedPageBreak/>
              <w:drawing>
                <wp:inline distT="0" distB="0" distL="0" distR="0">
                  <wp:extent cx="2743200" cy="1714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shboard.png"/>
                          <pic:cNvPicPr/>
                        </pic:nvPicPr>
                        <pic:blipFill>
                          <a:blip r:embed="rId10"/>
                          <a:stretch>
                            <a:fillRect/>
                          </a:stretch>
                        </pic:blipFill>
                        <pic:spPr>
                          <a:xfrm>
                            <a:off x="0" y="0"/>
                            <a:ext cx="2743200" cy="1714500"/>
                          </a:xfrm>
                          <a:prstGeom prst="rect">
                            <a:avLst/>
                          </a:prstGeom>
                        </pic:spPr>
                      </pic:pic>
                    </a:graphicData>
                  </a:graphic>
                </wp:inline>
              </w:drawing>
            </w:r>
          </w:p>
          <w:p w:rsidR="00A35AD4" w:rsidRDefault="008E5A6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Dashboard: one card per ticker with last close, trend, </w:t>
            </w:r>
            <w:r>
              <w:rPr>
                <w:rFonts w:cs="Times New Roman"/>
              </w:rPr>
              <w:t>5-day outlook and data mode.</w:t>
            </w:r>
          </w:p>
        </w:tc>
        <w:tc>
          <w:tcPr>
            <w:tcW w:w="4333" w:type="dxa"/>
          </w:tcPr>
          <w:p w:rsidR="00A35AD4" w:rsidRDefault="008E5A6C">
            <w:pPr>
              <w:keepNext/>
              <w:spacing w:after="80" w:line="240" w:lineRule="auto"/>
              <w:jc w:val="center"/>
            </w:pPr>
            <w:r>
              <w:rPr>
                <w:noProof/>
              </w:rPr>
              <w:drawing>
                <wp:inline distT="0" distB="0" distL="0" distR="0">
                  <wp:extent cx="2743200" cy="1714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dashboard_tickers.png"/>
                          <pic:cNvPicPr/>
                        </pic:nvPicPr>
                        <pic:blipFill>
                          <a:blip r:embed="rId11"/>
                          <a:stretch>
                            <a:fillRect/>
                          </a:stretch>
                        </pic:blipFill>
                        <pic:spPr>
                          <a:xfrm>
                            <a:off x="0" y="0"/>
                            <a:ext cx="2743200" cy="1714500"/>
                          </a:xfrm>
                          <a:prstGeom prst="rect">
                            <a:avLst/>
                          </a:prstGeom>
                        </pic:spPr>
                      </pic:pic>
                    </a:graphicData>
                  </a:graphic>
                </wp:inline>
              </w:drawing>
            </w:r>
          </w:p>
          <w:p w:rsidR="00A35AD4" w:rsidRDefault="008E5A6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Dashboard scrolled to the ticker grid.</w:t>
            </w:r>
          </w:p>
        </w:tc>
      </w:tr>
    </w:tbl>
    <w:p w:rsidR="00A35AD4" w:rsidRDefault="00A35AD4">
      <w:pPr>
        <w:spacing w:after="80" w:line="192" w:lineRule="auto"/>
      </w:pPr>
    </w:p>
    <w:p w:rsidR="00A35AD4" w:rsidRDefault="008E5A6C">
      <w:r>
        <w:rPr>
          <w:rFonts w:cs="Times New Roman"/>
        </w:rPr>
        <w:t>The dashboard reads: ten tickers covered, 1 of 10 trending up, 'Most accurate model: Random Forest' (lowest test MAE on 6 of 10 tickers) and an avera</w:t>
      </w:r>
      <w:r>
        <w:rPr>
          <w:rFonts w:cs="Times New Roman"/>
        </w:rPr>
        <w:t>ge 5-day move of -14.81 %. 9 cards show 'Trend down', with outlooks from -27.8 % to +10.0 %, which already looks implausible for five days; Section 8.5 scores them.</w:t>
      </w:r>
    </w:p>
    <w:p w:rsidR="00A35AD4" w:rsidRDefault="008E5A6C">
      <w:pPr>
        <w:keepNext/>
        <w:spacing w:after="80" w:line="240" w:lineRule="auto"/>
        <w:jc w:val="center"/>
      </w:pPr>
      <w:r>
        <w:rPr>
          <w:noProof/>
        </w:rPr>
        <w:drawing>
          <wp:inline distT="0" distB="0" distL="0" distR="0">
            <wp:extent cx="4754880" cy="297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forecast_top.png"/>
                    <pic:cNvPicPr/>
                  </pic:nvPicPr>
                  <pic:blipFill>
                    <a:blip r:embed="rId12"/>
                    <a:stretch>
                      <a:fillRect/>
                    </a:stretch>
                  </pic:blipFill>
                  <pic:spPr>
                    <a:xfrm>
                      <a:off x="0" y="0"/>
                      <a:ext cx="4754880" cy="2971800"/>
                    </a:xfrm>
                    <a:prstGeom prst="rect">
                      <a:avLst/>
                    </a:prstGeom>
                  </pic:spPr>
                </pic:pic>
              </a:graphicData>
            </a:graphic>
          </wp:inline>
        </w:drawing>
      </w:r>
    </w:p>
    <w:p w:rsidR="00A35AD4" w:rsidRDefault="008E5A6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Forecast screen for NVDA: close at forecast, day-5 for</w:t>
      </w:r>
      <w:r>
        <w:rPr>
          <w:rFonts w:cs="Times New Roman"/>
        </w:rPr>
        <w:t>ecast, band, trend, controls and the notice about the training date.</w:t>
      </w:r>
    </w:p>
    <w:p w:rsidR="00A35AD4" w:rsidRDefault="008E5A6C">
      <w:r>
        <w:rPr>
          <w:rFonts w:cs="Times New Roman"/>
        </w:rPr>
        <w:t>For NVDA the tiles read: close at forecast $225.73 (8 September 2026), day-5 forecast $162.98 (-27.80 %), a band that rounds to $163 - $163, and 'Trend down'. An orange notice says the mo</w:t>
      </w:r>
      <w:r>
        <w:rPr>
          <w:rFonts w:cs="Times New Roman"/>
        </w:rPr>
        <w:t>dels were trained up to 8 September 2026 and that actual closes since then are drawn past the dotted marker. The band is narrow because it is built from the one-step residual spread; it does not express the uncertainty of a multi-step forecast.</w:t>
      </w:r>
    </w:p>
    <w:tbl>
      <w:tblPr>
        <w:tblW w:w="0" w:type="auto"/>
        <w:jc w:val="center"/>
        <w:tblLook w:val="04A0" w:firstRow="1" w:lastRow="0" w:firstColumn="1" w:lastColumn="0" w:noHBand="0" w:noVBand="1"/>
      </w:tblPr>
      <w:tblGrid>
        <w:gridCol w:w="4441"/>
        <w:gridCol w:w="4441"/>
      </w:tblGrid>
      <w:tr w:rsidR="00A35AD4">
        <w:trPr>
          <w:cantSplit/>
          <w:jc w:val="center"/>
        </w:trPr>
        <w:tc>
          <w:tcPr>
            <w:tcW w:w="4333" w:type="dxa"/>
          </w:tcPr>
          <w:p w:rsidR="00A35AD4" w:rsidRDefault="008E5A6C">
            <w:pPr>
              <w:keepNext/>
              <w:spacing w:after="80" w:line="240" w:lineRule="auto"/>
              <w:jc w:val="center"/>
            </w:pPr>
            <w:r>
              <w:rPr>
                <w:noProof/>
              </w:rPr>
              <w:lastRenderedPageBreak/>
              <w:drawing>
                <wp:inline distT="0" distB="0" distL="0" distR="0">
                  <wp:extent cx="2743200" cy="1714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orecast_5day.png"/>
                          <pic:cNvPicPr/>
                        </pic:nvPicPr>
                        <pic:blipFill>
                          <a:blip r:embed="rId13"/>
                          <a:stretch>
                            <a:fillRect/>
                          </a:stretch>
                        </pic:blipFill>
                        <pic:spPr>
                          <a:xfrm>
                            <a:off x="0" y="0"/>
                            <a:ext cx="2743200" cy="1714500"/>
                          </a:xfrm>
                          <a:prstGeom prst="rect">
                            <a:avLst/>
                          </a:prstGeom>
                        </pic:spPr>
                      </pic:pic>
                    </a:graphicData>
                  </a:graphic>
                </wp:inline>
              </w:drawing>
            </w:r>
          </w:p>
          <w:p w:rsidR="00A35AD4" w:rsidRDefault="008E5A6C">
            <w:pPr>
              <w:pStyle w:val="Caption"/>
            </w:pPr>
            <w:r>
              <w:rPr>
                <w:rFonts w:cs="Times New Roman"/>
              </w:rPr>
              <w:t xml:space="preserve">Figure </w:t>
            </w:r>
            <w:r>
              <w:rPr>
                <w:rFonts w:cs="Times New Roman"/>
              </w:rPr>
              <w:fldChar w:fldCharType="begin"/>
            </w:r>
            <w:r>
              <w:rPr>
                <w:rFonts w:cs="Times New Roman"/>
              </w:rPr>
              <w:instrText xml:space="preserve"> S</w:instrText>
            </w:r>
            <w:r>
              <w:rPr>
                <w:rFonts w:cs="Times New Roman"/>
              </w:rPr>
              <w:instrText xml:space="preserve">EQ Figure \* ARABIC </w:instrText>
            </w:r>
            <w:r>
              <w:rPr>
                <w:rFonts w:cs="Times New Roman"/>
              </w:rPr>
              <w:fldChar w:fldCharType="separate"/>
            </w:r>
            <w:r>
              <w:rPr>
                <w:rFonts w:cs="Times New Roman"/>
                <w:noProof/>
              </w:rPr>
              <w:t>6</w:t>
            </w:r>
            <w:r>
              <w:rPr>
                <w:rFonts w:cs="Times New Roman"/>
              </w:rPr>
              <w:fldChar w:fldCharType="end"/>
            </w:r>
            <w:r>
              <w:rPr>
                <w:rFonts w:cs="Times New Roman"/>
              </w:rPr>
              <w:t>: TSLA 5-day forecast: actual closes (solid), forecast (dashed), band.</w:t>
            </w:r>
          </w:p>
        </w:tc>
        <w:tc>
          <w:tcPr>
            <w:tcW w:w="4333" w:type="dxa"/>
          </w:tcPr>
          <w:p w:rsidR="00A35AD4" w:rsidRDefault="008E5A6C">
            <w:pPr>
              <w:keepNext/>
              <w:spacing w:after="80" w:line="240" w:lineRule="auto"/>
              <w:jc w:val="center"/>
            </w:pPr>
            <w:r>
              <w:rPr>
                <w:noProof/>
              </w:rPr>
              <w:drawing>
                <wp:inline distT="0" distB="0" distL="0" distR="0">
                  <wp:extent cx="2743200" cy="1714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forecast_table.png"/>
                          <pic:cNvPicPr/>
                        </pic:nvPicPr>
                        <pic:blipFill>
                          <a:blip r:embed="rId14"/>
                          <a:stretch>
                            <a:fillRect/>
                          </a:stretch>
                        </pic:blipFill>
                        <pic:spPr>
                          <a:xfrm>
                            <a:off x="0" y="0"/>
                            <a:ext cx="2743200" cy="1714500"/>
                          </a:xfrm>
                          <a:prstGeom prst="rect">
                            <a:avLst/>
                          </a:prstGeom>
                        </pic:spPr>
                      </pic:pic>
                    </a:graphicData>
                  </a:graphic>
                </wp:inline>
              </w:drawing>
            </w:r>
          </w:p>
          <w:p w:rsidR="00A35AD4" w:rsidRDefault="008E5A6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TSLA forecast table: predicted close, band, actual close and forecast miss.</w:t>
            </w:r>
          </w:p>
        </w:tc>
      </w:tr>
    </w:tbl>
    <w:p w:rsidR="00A35AD4" w:rsidRDefault="00A35AD4">
      <w:pPr>
        <w:spacing w:after="80" w:line="192" w:lineRule="auto"/>
      </w:pPr>
    </w:p>
    <w:p w:rsidR="00A35AD4" w:rsidRDefault="008E5A6C">
      <w:r>
        <w:rPr>
          <w:rFonts w:cs="Times New Roman"/>
        </w:rPr>
        <w:t xml:space="preserve">The TSLA forecast falls from $368.16 to </w:t>
      </w:r>
      <w:r>
        <w:rPr>
          <w:rFonts w:cs="Times New Roman"/>
        </w:rPr>
        <w:t xml:space="preserve">$308.18 in five days while the actual close stays between about $355 and $370. The table adds the realised close for each day: the day-1 forecast is $316.57 against an actual $367.81, a miss of about 14 % that does not shrink. The screen documents its own </w:t>
      </w:r>
      <w:r>
        <w:rPr>
          <w:rFonts w:cs="Times New Roman"/>
        </w:rPr>
        <w:t>error; that view was added by the front end, not by the model.</w:t>
      </w:r>
    </w:p>
    <w:p w:rsidR="00A35AD4" w:rsidRDefault="008E5A6C">
      <w:pPr>
        <w:keepNext/>
        <w:spacing w:after="80" w:line="240" w:lineRule="auto"/>
        <w:jc w:val="center"/>
      </w:pPr>
      <w:r>
        <w:rPr>
          <w:noProof/>
        </w:rPr>
        <w:drawing>
          <wp:inline distT="0" distB="0" distL="0" distR="0">
            <wp:extent cx="4572000"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orecast_30day.png"/>
                    <pic:cNvPicPr/>
                  </pic:nvPicPr>
                  <pic:blipFill>
                    <a:blip r:embed="rId15"/>
                    <a:stretch>
                      <a:fillRect/>
                    </a:stretch>
                  </pic:blipFill>
                  <pic:spPr>
                    <a:xfrm>
                      <a:off x="0" y="0"/>
                      <a:ext cx="4572000" cy="2857500"/>
                    </a:xfrm>
                    <a:prstGeom prst="rect">
                      <a:avLst/>
                    </a:prstGeom>
                  </pic:spPr>
                </pic:pic>
              </a:graphicData>
            </a:graphic>
          </wp:inline>
        </w:drawing>
      </w:r>
    </w:p>
    <w:p w:rsidR="00A35AD4" w:rsidRDefault="008E5A6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MSFT 30-day forecast (horizon = long).</w:t>
      </w:r>
    </w:p>
    <w:p w:rsidR="00A35AD4" w:rsidRDefault="008E5A6C">
      <w:r>
        <w:rPr>
          <w:rFonts w:cs="Times New Roman"/>
        </w:rPr>
        <w:t xml:space="preserve">The stored 30-day forecast for MSFT is -16.7 % at day 30; the realised change over the same 30 trading days was +7.7 </w:t>
      </w:r>
      <w:r>
        <w:rPr>
          <w:rFonts w:cs="Times New Roman"/>
        </w:rPr>
        <w:t>%.</w:t>
      </w:r>
    </w:p>
    <w:tbl>
      <w:tblPr>
        <w:tblW w:w="0" w:type="auto"/>
        <w:jc w:val="center"/>
        <w:tblLook w:val="04A0" w:firstRow="1" w:lastRow="0" w:firstColumn="1" w:lastColumn="0" w:noHBand="0" w:noVBand="1"/>
      </w:tblPr>
      <w:tblGrid>
        <w:gridCol w:w="4441"/>
        <w:gridCol w:w="4441"/>
      </w:tblGrid>
      <w:tr w:rsidR="00A35AD4">
        <w:trPr>
          <w:cantSplit/>
          <w:jc w:val="center"/>
        </w:trPr>
        <w:tc>
          <w:tcPr>
            <w:tcW w:w="4333" w:type="dxa"/>
          </w:tcPr>
          <w:p w:rsidR="00A35AD4" w:rsidRDefault="008E5A6C">
            <w:pPr>
              <w:keepNext/>
              <w:spacing w:after="80" w:line="240" w:lineRule="auto"/>
              <w:jc w:val="center"/>
            </w:pPr>
            <w:r>
              <w:rPr>
                <w:noProof/>
              </w:rPr>
              <w:lastRenderedPageBreak/>
              <w:drawing>
                <wp:inline distT="0" distB="0" distL="0" distR="0">
                  <wp:extent cx="2743200" cy="1714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odels_comparison.png"/>
                          <pic:cNvPicPr/>
                        </pic:nvPicPr>
                        <pic:blipFill>
                          <a:blip r:embed="rId16"/>
                          <a:stretch>
                            <a:fillRect/>
                          </a:stretch>
                        </pic:blipFill>
                        <pic:spPr>
                          <a:xfrm>
                            <a:off x="0" y="0"/>
                            <a:ext cx="2743200" cy="1714500"/>
                          </a:xfrm>
                          <a:prstGeom prst="rect">
                            <a:avLst/>
                          </a:prstGeom>
                        </pic:spPr>
                      </pic:pic>
                    </a:graphicData>
                  </a:graphic>
                </wp:inline>
              </w:drawing>
            </w:r>
          </w:p>
          <w:p w:rsidR="00A35AD4" w:rsidRDefault="008E5A6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Model comparison for NVDA: best-model tiles and deep-model ablation chart.</w:t>
            </w:r>
          </w:p>
        </w:tc>
        <w:tc>
          <w:tcPr>
            <w:tcW w:w="4333" w:type="dxa"/>
          </w:tcPr>
          <w:p w:rsidR="00A35AD4" w:rsidRDefault="008E5A6C">
            <w:pPr>
              <w:keepNext/>
              <w:spacing w:after="80" w:line="240" w:lineRule="auto"/>
              <w:jc w:val="center"/>
            </w:pPr>
            <w:r>
              <w:rPr>
                <w:noProof/>
              </w:rPr>
              <w:drawing>
                <wp:inline distT="0" distB="0" distL="0" distR="0">
                  <wp:extent cx="2743200" cy="1714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s_table.png"/>
                          <pic:cNvPicPr/>
                        </pic:nvPicPr>
                        <pic:blipFill>
                          <a:blip r:embed="rId17"/>
                          <a:stretch>
                            <a:fillRect/>
                          </a:stretch>
                        </pic:blipFill>
                        <pic:spPr>
                          <a:xfrm>
                            <a:off x="0" y="0"/>
                            <a:ext cx="2743200" cy="1714500"/>
                          </a:xfrm>
                          <a:prstGeom prst="rect">
                            <a:avLst/>
                          </a:prstGeom>
                        </pic:spPr>
                      </pic:pic>
                    </a:graphicData>
                  </a:graphic>
                </wp:inline>
              </w:drawing>
            </w:r>
          </w:p>
          <w:p w:rsidR="00A35AD4" w:rsidRDefault="008E5A6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Deep-model metrics table for NVDA with the best MAE highlighted.</w:t>
            </w:r>
          </w:p>
        </w:tc>
      </w:tr>
    </w:tbl>
    <w:p w:rsidR="00A35AD4" w:rsidRDefault="00A35AD4">
      <w:pPr>
        <w:spacing w:after="80" w:line="192" w:lineRule="auto"/>
      </w:pPr>
    </w:p>
    <w:p w:rsidR="00A35AD4" w:rsidRDefault="008E5A6C">
      <w:r>
        <w:rPr>
          <w:rFonts w:cs="Times New Roman"/>
        </w:rPr>
        <w:t>For NVDA the tiles name LSTM + atten</w:t>
      </w:r>
      <w:r>
        <w:rPr>
          <w:rFonts w:cs="Times New Roman"/>
        </w:rPr>
        <w:t>tion as the lowest-error model (MAE 8.98) and SARIMAX as the best fit (R² -0.907) on the 97 test windows; the table lists the four deep tiers with MAE, MSE, RMSE, R² and direction.</w:t>
      </w:r>
    </w:p>
    <w:tbl>
      <w:tblPr>
        <w:tblW w:w="0" w:type="auto"/>
        <w:jc w:val="center"/>
        <w:tblLook w:val="04A0" w:firstRow="1" w:lastRow="0" w:firstColumn="1" w:lastColumn="0" w:noHBand="0" w:noVBand="1"/>
      </w:tblPr>
      <w:tblGrid>
        <w:gridCol w:w="4441"/>
        <w:gridCol w:w="4441"/>
      </w:tblGrid>
      <w:tr w:rsidR="00A35AD4">
        <w:trPr>
          <w:cantSplit/>
          <w:jc w:val="center"/>
        </w:trPr>
        <w:tc>
          <w:tcPr>
            <w:tcW w:w="4333" w:type="dxa"/>
          </w:tcPr>
          <w:p w:rsidR="00A35AD4" w:rsidRDefault="008E5A6C">
            <w:pPr>
              <w:keepNext/>
              <w:spacing w:after="80" w:line="240" w:lineRule="auto"/>
              <w:jc w:val="center"/>
            </w:pPr>
            <w:r>
              <w:rPr>
                <w:noProof/>
              </w:rPr>
              <w:drawing>
                <wp:inline distT="0" distB="0" distL="0" distR="0">
                  <wp:extent cx="2743200" cy="1714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odels_training.png"/>
                          <pic:cNvPicPr/>
                        </pic:nvPicPr>
                        <pic:blipFill>
                          <a:blip r:embed="rId18"/>
                          <a:stretch>
                            <a:fillRect/>
                          </a:stretch>
                        </pic:blipFill>
                        <pic:spPr>
                          <a:xfrm>
                            <a:off x="0" y="0"/>
                            <a:ext cx="2743200" cy="1714500"/>
                          </a:xfrm>
                          <a:prstGeom prst="rect">
                            <a:avLst/>
                          </a:prstGeom>
                        </pic:spPr>
                      </pic:pic>
                    </a:graphicData>
                  </a:graphic>
                </wp:inline>
              </w:drawing>
            </w:r>
          </w:p>
          <w:p w:rsidR="00A35AD4" w:rsidRDefault="008E5A6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Training tab: loss curves and federat</w:t>
            </w:r>
            <w:r>
              <w:rPr>
                <w:rFonts w:cs="Times New Roman"/>
              </w:rPr>
              <w:t>ed rounds.</w:t>
            </w:r>
          </w:p>
        </w:tc>
        <w:tc>
          <w:tcPr>
            <w:tcW w:w="4333" w:type="dxa"/>
          </w:tcPr>
          <w:p w:rsidR="00A35AD4" w:rsidRDefault="008E5A6C">
            <w:pPr>
              <w:keepNext/>
              <w:spacing w:after="80" w:line="240" w:lineRule="auto"/>
              <w:jc w:val="center"/>
            </w:pPr>
            <w:r>
              <w:rPr>
                <w:noProof/>
              </w:rPr>
              <w:drawing>
                <wp:inline distT="0" distB="0" distL="0" distR="0">
                  <wp:extent cx="2743200" cy="1714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ntiment.png"/>
                          <pic:cNvPicPr/>
                        </pic:nvPicPr>
                        <pic:blipFill>
                          <a:blip r:embed="rId19"/>
                          <a:stretch>
                            <a:fillRect/>
                          </a:stretch>
                        </pic:blipFill>
                        <pic:spPr>
                          <a:xfrm>
                            <a:off x="0" y="0"/>
                            <a:ext cx="2743200" cy="1714500"/>
                          </a:xfrm>
                          <a:prstGeom prst="rect">
                            <a:avLst/>
                          </a:prstGeom>
                        </pic:spPr>
                      </pic:pic>
                    </a:graphicData>
                  </a:graphic>
                </wp:inline>
              </w:drawing>
            </w:r>
          </w:p>
          <w:p w:rsidR="00A35AD4" w:rsidRDefault="008E5A6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News sentiment for TSLA: source, headlines scored, average score.</w:t>
            </w:r>
          </w:p>
        </w:tc>
      </w:tr>
    </w:tbl>
    <w:p w:rsidR="00A35AD4" w:rsidRDefault="00A35AD4">
      <w:pPr>
        <w:spacing w:after="80" w:line="192" w:lineRule="auto"/>
      </w:pPr>
    </w:p>
    <w:p w:rsidR="00A35AD4" w:rsidRDefault="008E5A6C">
      <w:r>
        <w:rPr>
          <w:rFonts w:cs="Times New Roman"/>
        </w:rPr>
        <w:t xml:space="preserve">Mean local loss falls from 0.0400 in federated round 1 to 0.0305 in round 2; this shows the clients fit their own data, not that the </w:t>
      </w:r>
      <w:r>
        <w:rPr>
          <w:rFonts w:cs="Times New Roman"/>
        </w:rPr>
        <w:t>averaged model predicts well (Section 8.4). The sentiment screen is explicit about its source: 'Built-in fallback', scorer FinBERT, and a banner that NEWSAPI_KEY is missing. The headlines are template sentences ('TSLA hits record revenue on enterprise adop</w:t>
      </w:r>
      <w:r>
        <w:rPr>
          <w:rFonts w:cs="Times New Roman"/>
        </w:rPr>
        <w:t>tion surge'), so the daily score swings between -1 and +1. The screen shows 167 headlines for TSLA while the stored artefact records 183: the generator is seeded with Python's per-process string hash, so the headlines are not reproducible between runs.</w:t>
      </w:r>
    </w:p>
    <w:p w:rsidR="00A35AD4" w:rsidRDefault="008E5A6C">
      <w:pPr>
        <w:pStyle w:val="Heading2"/>
      </w:pPr>
      <w:r>
        <w:lastRenderedPageBreak/>
        <w:t>1.3</w:t>
      </w:r>
      <w:r>
        <w:t xml:space="preserve"> Model performance as shipped</w:t>
      </w:r>
    </w:p>
    <w:p w:rsidR="00A35AD4" w:rsidRDefault="008E5A6C">
      <w:r>
        <w:rPr>
          <w:rFonts w:cs="Times New Roman"/>
        </w:rPr>
        <w:t xml:space="preserve">The numbers the application displays come from </w:t>
      </w:r>
      <w:r>
        <w:rPr>
          <w:rFonts w:ascii="Consolas" w:eastAsia="Consolas" w:hAnsi="Consolas" w:cs="Consolas"/>
          <w:sz w:val="21"/>
        </w:rPr>
        <w:t>artifacts/metrics.json</w:t>
      </w:r>
      <w:r>
        <w:rPr>
          <w:rFonts w:cs="Times New Roman"/>
        </w:rPr>
        <w:t xml:space="preserve">, written once by </w:t>
      </w:r>
      <w:r>
        <w:rPr>
          <w:rFonts w:ascii="Consolas" w:eastAsia="Consolas" w:hAnsi="Consolas" w:cs="Consolas"/>
          <w:sz w:val="21"/>
        </w:rPr>
        <w:t>python -m backend.train</w:t>
      </w:r>
      <w:r>
        <w:rPr>
          <w:rFonts w:cs="Times New Roman"/>
        </w:rPr>
        <w:t xml:space="preserve"> on data ending 8 September 2026 (seed 42, 97 test windows per ticker). Table 8.1 averages them over the ten tickers.</w:t>
      </w:r>
    </w:p>
    <w:p w:rsidR="00A35AD4" w:rsidRDefault="008E5A6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Shipped test metrics, mean over ten tickers (MAE and RMSE in dollars; direction is the product's own figu</w:t>
      </w:r>
      <w:r>
        <w:rPr>
          <w:rFonts w:cs="Times New Roman"/>
        </w:rPr>
        <w:t>re).</w:t>
      </w:r>
    </w:p>
    <w:tbl>
      <w:tblPr>
        <w:tblStyle w:val="TableGrid"/>
        <w:tblW w:w="0" w:type="auto"/>
        <w:jc w:val="center"/>
        <w:tblLook w:val="04A0" w:firstRow="1" w:lastRow="0" w:firstColumn="1" w:lastColumn="0" w:noHBand="0" w:noVBand="1"/>
      </w:tblPr>
      <w:tblGrid>
        <w:gridCol w:w="2453"/>
        <w:gridCol w:w="937"/>
        <w:gridCol w:w="1284"/>
        <w:gridCol w:w="958"/>
        <w:gridCol w:w="1051"/>
        <w:gridCol w:w="1083"/>
        <w:gridCol w:w="1116"/>
      </w:tblGrid>
      <w:tr w:rsidR="00A35AD4">
        <w:trPr>
          <w:cantSplit/>
          <w:tblHeader/>
          <w:jc w:val="center"/>
        </w:trPr>
        <w:tc>
          <w:tcPr>
            <w:tcW w:w="2736" w:type="dxa"/>
            <w:shd w:val="clear" w:color="auto" w:fill="1B2A41"/>
          </w:tcPr>
          <w:p w:rsidR="00A35AD4" w:rsidRDefault="008E5A6C">
            <w:pPr>
              <w:spacing w:after="40" w:line="240" w:lineRule="auto"/>
              <w:jc w:val="center"/>
            </w:pPr>
            <w:r>
              <w:rPr>
                <w:rFonts w:cs="Times New Roman"/>
                <w:b/>
                <w:color w:val="FFFFFF"/>
                <w:sz w:val="19"/>
              </w:rPr>
              <w:t>Model</w:t>
            </w:r>
          </w:p>
        </w:tc>
        <w:tc>
          <w:tcPr>
            <w:tcW w:w="1008" w:type="dxa"/>
            <w:shd w:val="clear" w:color="auto" w:fill="1B2A41"/>
          </w:tcPr>
          <w:p w:rsidR="00A35AD4" w:rsidRDefault="008E5A6C">
            <w:pPr>
              <w:spacing w:after="40" w:line="240" w:lineRule="auto"/>
              <w:jc w:val="center"/>
            </w:pPr>
            <w:r>
              <w:rPr>
                <w:rFonts w:cs="Times New Roman"/>
                <w:b/>
                <w:color w:val="FFFFFF"/>
                <w:sz w:val="19"/>
              </w:rPr>
              <w:t>MAE</w:t>
            </w:r>
          </w:p>
        </w:tc>
        <w:tc>
          <w:tcPr>
            <w:tcW w:w="1440" w:type="dxa"/>
            <w:shd w:val="clear" w:color="auto" w:fill="1B2A41"/>
          </w:tcPr>
          <w:p w:rsidR="00A35AD4" w:rsidRDefault="008E5A6C">
            <w:pPr>
              <w:spacing w:after="40" w:line="240" w:lineRule="auto"/>
              <w:jc w:val="center"/>
            </w:pPr>
            <w:r>
              <w:rPr>
                <w:rFonts w:cs="Times New Roman"/>
                <w:b/>
                <w:color w:val="FFFFFF"/>
                <w:sz w:val="19"/>
              </w:rPr>
              <w:t>MAE range</w:t>
            </w:r>
          </w:p>
        </w:tc>
        <w:tc>
          <w:tcPr>
            <w:tcW w:w="1008" w:type="dxa"/>
            <w:shd w:val="clear" w:color="auto" w:fill="1B2A41"/>
          </w:tcPr>
          <w:p w:rsidR="00A35AD4" w:rsidRDefault="008E5A6C">
            <w:pPr>
              <w:spacing w:after="40" w:line="240" w:lineRule="auto"/>
              <w:jc w:val="center"/>
            </w:pPr>
            <w:r>
              <w:rPr>
                <w:rFonts w:cs="Times New Roman"/>
                <w:b/>
                <w:color w:val="FFFFFF"/>
                <w:sz w:val="19"/>
              </w:rPr>
              <w:t>RMSE</w:t>
            </w:r>
          </w:p>
        </w:tc>
        <w:tc>
          <w:tcPr>
            <w:tcW w:w="1152" w:type="dxa"/>
            <w:shd w:val="clear" w:color="auto" w:fill="1B2A41"/>
          </w:tcPr>
          <w:p w:rsidR="00A35AD4" w:rsidRDefault="008E5A6C">
            <w:pPr>
              <w:spacing w:after="40" w:line="240" w:lineRule="auto"/>
              <w:jc w:val="center"/>
            </w:pPr>
            <w:r>
              <w:rPr>
                <w:rFonts w:cs="Times New Roman"/>
                <w:b/>
                <w:color w:val="FFFFFF"/>
                <w:sz w:val="19"/>
              </w:rPr>
              <w:t>R² mean</w:t>
            </w:r>
          </w:p>
        </w:tc>
        <w:tc>
          <w:tcPr>
            <w:tcW w:w="1152" w:type="dxa"/>
            <w:shd w:val="clear" w:color="auto" w:fill="1B2A41"/>
          </w:tcPr>
          <w:p w:rsidR="00A35AD4" w:rsidRDefault="008E5A6C">
            <w:pPr>
              <w:spacing w:after="40" w:line="240" w:lineRule="auto"/>
              <w:jc w:val="center"/>
            </w:pPr>
            <w:r>
              <w:rPr>
                <w:rFonts w:cs="Times New Roman"/>
                <w:b/>
                <w:color w:val="FFFFFF"/>
                <w:sz w:val="19"/>
              </w:rPr>
              <w:t>R² median</w:t>
            </w:r>
          </w:p>
        </w:tc>
        <w:tc>
          <w:tcPr>
            <w:tcW w:w="1152" w:type="dxa"/>
            <w:shd w:val="clear" w:color="auto" w:fill="1B2A41"/>
          </w:tcPr>
          <w:p w:rsidR="00A35AD4" w:rsidRDefault="008E5A6C">
            <w:pPr>
              <w:spacing w:after="40" w:line="240" w:lineRule="auto"/>
              <w:jc w:val="center"/>
            </w:pPr>
            <w:r>
              <w:rPr>
                <w:rFonts w:cs="Times New Roman"/>
                <w:b/>
                <w:color w:val="FFFFFF"/>
                <w:sz w:val="19"/>
              </w:rPr>
              <w:t>Direction</w:t>
            </w:r>
          </w:p>
        </w:tc>
      </w:tr>
      <w:tr w:rsidR="00A35AD4">
        <w:trPr>
          <w:cantSplit/>
          <w:jc w:val="center"/>
        </w:trPr>
        <w:tc>
          <w:tcPr>
            <w:tcW w:w="2736" w:type="dxa"/>
          </w:tcPr>
          <w:p w:rsidR="00A35AD4" w:rsidRDefault="008E5A6C">
            <w:pPr>
              <w:spacing w:after="40" w:line="240" w:lineRule="auto"/>
              <w:jc w:val="left"/>
            </w:pPr>
            <w:r>
              <w:rPr>
                <w:rFonts w:cs="Times New Roman"/>
                <w:sz w:val="19"/>
              </w:rPr>
              <w:t>ARIMA(5,1,0)</w:t>
            </w:r>
          </w:p>
        </w:tc>
        <w:tc>
          <w:tcPr>
            <w:tcW w:w="1008" w:type="dxa"/>
          </w:tcPr>
          <w:p w:rsidR="00A35AD4" w:rsidRDefault="008E5A6C">
            <w:pPr>
              <w:spacing w:after="40" w:line="240" w:lineRule="auto"/>
              <w:jc w:val="right"/>
            </w:pPr>
            <w:r>
              <w:rPr>
                <w:rFonts w:cs="Times New Roman"/>
                <w:sz w:val="19"/>
              </w:rPr>
              <w:t>30.68</w:t>
            </w:r>
          </w:p>
        </w:tc>
        <w:tc>
          <w:tcPr>
            <w:tcW w:w="1440" w:type="dxa"/>
          </w:tcPr>
          <w:p w:rsidR="00A35AD4" w:rsidRDefault="008E5A6C">
            <w:pPr>
              <w:spacing w:after="40" w:line="240" w:lineRule="auto"/>
              <w:jc w:val="center"/>
            </w:pPr>
            <w:r>
              <w:rPr>
                <w:rFonts w:cs="Times New Roman"/>
                <w:sz w:val="19"/>
              </w:rPr>
              <w:t>12.0 - 64.7</w:t>
            </w:r>
          </w:p>
        </w:tc>
        <w:tc>
          <w:tcPr>
            <w:tcW w:w="1008" w:type="dxa"/>
          </w:tcPr>
          <w:p w:rsidR="00A35AD4" w:rsidRDefault="008E5A6C">
            <w:pPr>
              <w:spacing w:after="40" w:line="240" w:lineRule="auto"/>
              <w:jc w:val="right"/>
            </w:pPr>
            <w:r>
              <w:rPr>
                <w:rFonts w:cs="Times New Roman"/>
                <w:sz w:val="19"/>
              </w:rPr>
              <w:t>36.52</w:t>
            </w:r>
          </w:p>
        </w:tc>
        <w:tc>
          <w:tcPr>
            <w:tcW w:w="1152" w:type="dxa"/>
          </w:tcPr>
          <w:p w:rsidR="00A35AD4" w:rsidRDefault="008E5A6C">
            <w:pPr>
              <w:spacing w:after="40" w:line="240" w:lineRule="auto"/>
              <w:jc w:val="right"/>
            </w:pPr>
            <w:r>
              <w:rPr>
                <w:rFonts w:cs="Times New Roman"/>
                <w:sz w:val="19"/>
              </w:rPr>
              <w:t>-1.72</w:t>
            </w:r>
          </w:p>
        </w:tc>
        <w:tc>
          <w:tcPr>
            <w:tcW w:w="1152" w:type="dxa"/>
          </w:tcPr>
          <w:p w:rsidR="00A35AD4" w:rsidRDefault="008E5A6C">
            <w:pPr>
              <w:spacing w:after="40" w:line="240" w:lineRule="auto"/>
              <w:jc w:val="right"/>
            </w:pPr>
            <w:r>
              <w:rPr>
                <w:rFonts w:cs="Times New Roman"/>
                <w:sz w:val="19"/>
              </w:rPr>
              <w:t>-0.93</w:t>
            </w:r>
          </w:p>
        </w:tc>
        <w:tc>
          <w:tcPr>
            <w:tcW w:w="1152" w:type="dxa"/>
          </w:tcPr>
          <w:p w:rsidR="00A35AD4" w:rsidRDefault="008E5A6C">
            <w:pPr>
              <w:spacing w:after="40" w:line="240" w:lineRule="auto"/>
              <w:jc w:val="right"/>
            </w:pPr>
            <w:r>
              <w:rPr>
                <w:rFonts w:cs="Times New Roman"/>
                <w:sz w:val="19"/>
              </w:rPr>
              <w:t>53.8 %</w:t>
            </w:r>
          </w:p>
        </w:tc>
      </w:tr>
      <w:tr w:rsidR="00A35AD4">
        <w:trPr>
          <w:cantSplit/>
          <w:jc w:val="center"/>
        </w:trPr>
        <w:tc>
          <w:tcPr>
            <w:tcW w:w="2736" w:type="dxa"/>
          </w:tcPr>
          <w:p w:rsidR="00A35AD4" w:rsidRDefault="008E5A6C">
            <w:pPr>
              <w:spacing w:after="40" w:line="240" w:lineRule="auto"/>
              <w:jc w:val="left"/>
            </w:pPr>
            <w:r>
              <w:rPr>
                <w:rFonts w:cs="Times New Roman"/>
                <w:sz w:val="19"/>
              </w:rPr>
              <w:t>SARIMAX</w:t>
            </w:r>
          </w:p>
        </w:tc>
        <w:tc>
          <w:tcPr>
            <w:tcW w:w="1008" w:type="dxa"/>
          </w:tcPr>
          <w:p w:rsidR="00A35AD4" w:rsidRDefault="008E5A6C">
            <w:pPr>
              <w:spacing w:after="40" w:line="240" w:lineRule="auto"/>
              <w:jc w:val="right"/>
            </w:pPr>
            <w:r>
              <w:rPr>
                <w:rFonts w:cs="Times New Roman"/>
                <w:sz w:val="19"/>
              </w:rPr>
              <w:t>32.93</w:t>
            </w:r>
          </w:p>
        </w:tc>
        <w:tc>
          <w:tcPr>
            <w:tcW w:w="1440" w:type="dxa"/>
          </w:tcPr>
          <w:p w:rsidR="00A35AD4" w:rsidRDefault="008E5A6C">
            <w:pPr>
              <w:spacing w:after="40" w:line="240" w:lineRule="auto"/>
              <w:jc w:val="center"/>
            </w:pPr>
            <w:r>
              <w:rPr>
                <w:rFonts w:cs="Times New Roman"/>
                <w:sz w:val="19"/>
              </w:rPr>
              <w:t>11.4 - 82.4</w:t>
            </w:r>
          </w:p>
        </w:tc>
        <w:tc>
          <w:tcPr>
            <w:tcW w:w="1008" w:type="dxa"/>
          </w:tcPr>
          <w:p w:rsidR="00A35AD4" w:rsidRDefault="008E5A6C">
            <w:pPr>
              <w:spacing w:after="40" w:line="240" w:lineRule="auto"/>
              <w:jc w:val="right"/>
            </w:pPr>
            <w:r>
              <w:rPr>
                <w:rFonts w:cs="Times New Roman"/>
                <w:sz w:val="19"/>
              </w:rPr>
              <w:t>38.84</w:t>
            </w:r>
          </w:p>
        </w:tc>
        <w:tc>
          <w:tcPr>
            <w:tcW w:w="1152" w:type="dxa"/>
          </w:tcPr>
          <w:p w:rsidR="00A35AD4" w:rsidRDefault="008E5A6C">
            <w:pPr>
              <w:spacing w:after="40" w:line="240" w:lineRule="auto"/>
              <w:jc w:val="right"/>
            </w:pPr>
            <w:r>
              <w:rPr>
                <w:rFonts w:cs="Times New Roman"/>
                <w:sz w:val="19"/>
              </w:rPr>
              <w:t>-1.60</w:t>
            </w:r>
          </w:p>
        </w:tc>
        <w:tc>
          <w:tcPr>
            <w:tcW w:w="1152" w:type="dxa"/>
          </w:tcPr>
          <w:p w:rsidR="00A35AD4" w:rsidRDefault="008E5A6C">
            <w:pPr>
              <w:spacing w:after="40" w:line="240" w:lineRule="auto"/>
              <w:jc w:val="right"/>
            </w:pPr>
            <w:r>
              <w:rPr>
                <w:rFonts w:cs="Times New Roman"/>
                <w:sz w:val="19"/>
              </w:rPr>
              <w:t>-1.01</w:t>
            </w:r>
          </w:p>
        </w:tc>
        <w:tc>
          <w:tcPr>
            <w:tcW w:w="1152" w:type="dxa"/>
          </w:tcPr>
          <w:p w:rsidR="00A35AD4" w:rsidRDefault="008E5A6C">
            <w:pPr>
              <w:spacing w:after="40" w:line="240" w:lineRule="auto"/>
              <w:jc w:val="right"/>
            </w:pPr>
            <w:r>
              <w:rPr>
                <w:rFonts w:cs="Times New Roman"/>
                <w:sz w:val="19"/>
              </w:rPr>
              <w:t>50.1 %</w:t>
            </w:r>
          </w:p>
        </w:tc>
      </w:tr>
      <w:tr w:rsidR="00A35AD4">
        <w:trPr>
          <w:cantSplit/>
          <w:jc w:val="center"/>
        </w:trPr>
        <w:tc>
          <w:tcPr>
            <w:tcW w:w="2736" w:type="dxa"/>
          </w:tcPr>
          <w:p w:rsidR="00A35AD4" w:rsidRDefault="008E5A6C">
            <w:pPr>
              <w:spacing w:after="40" w:line="240" w:lineRule="auto"/>
              <w:jc w:val="left"/>
            </w:pPr>
            <w:r>
              <w:rPr>
                <w:rFonts w:cs="Times New Roman"/>
                <w:sz w:val="19"/>
              </w:rPr>
              <w:t>Prophet</w:t>
            </w:r>
          </w:p>
        </w:tc>
        <w:tc>
          <w:tcPr>
            <w:tcW w:w="1008" w:type="dxa"/>
          </w:tcPr>
          <w:p w:rsidR="00A35AD4" w:rsidRDefault="008E5A6C">
            <w:pPr>
              <w:spacing w:after="40" w:line="240" w:lineRule="auto"/>
              <w:jc w:val="right"/>
            </w:pPr>
            <w:r>
              <w:rPr>
                <w:rFonts w:cs="Times New Roman"/>
                <w:sz w:val="19"/>
              </w:rPr>
              <w:t>62.33</w:t>
            </w:r>
          </w:p>
        </w:tc>
        <w:tc>
          <w:tcPr>
            <w:tcW w:w="1440" w:type="dxa"/>
          </w:tcPr>
          <w:p w:rsidR="00A35AD4" w:rsidRDefault="008E5A6C">
            <w:pPr>
              <w:spacing w:after="40" w:line="240" w:lineRule="auto"/>
              <w:jc w:val="center"/>
            </w:pPr>
            <w:r>
              <w:rPr>
                <w:rFonts w:cs="Times New Roman"/>
                <w:sz w:val="19"/>
              </w:rPr>
              <w:t>32.3 - 144.0</w:t>
            </w:r>
          </w:p>
        </w:tc>
        <w:tc>
          <w:tcPr>
            <w:tcW w:w="1008" w:type="dxa"/>
          </w:tcPr>
          <w:p w:rsidR="00A35AD4" w:rsidRDefault="008E5A6C">
            <w:pPr>
              <w:spacing w:after="40" w:line="240" w:lineRule="auto"/>
              <w:jc w:val="right"/>
            </w:pPr>
            <w:r>
              <w:rPr>
                <w:rFonts w:cs="Times New Roman"/>
                <w:sz w:val="19"/>
              </w:rPr>
              <w:t>68.94</w:t>
            </w:r>
          </w:p>
        </w:tc>
        <w:tc>
          <w:tcPr>
            <w:tcW w:w="1152" w:type="dxa"/>
          </w:tcPr>
          <w:p w:rsidR="00A35AD4" w:rsidRDefault="008E5A6C">
            <w:pPr>
              <w:spacing w:after="40" w:line="240" w:lineRule="auto"/>
              <w:jc w:val="right"/>
            </w:pPr>
            <w:r>
              <w:rPr>
                <w:rFonts w:cs="Times New Roman"/>
                <w:sz w:val="19"/>
              </w:rPr>
              <w:t>-9.47</w:t>
            </w:r>
          </w:p>
        </w:tc>
        <w:tc>
          <w:tcPr>
            <w:tcW w:w="1152" w:type="dxa"/>
          </w:tcPr>
          <w:p w:rsidR="00A35AD4" w:rsidRDefault="008E5A6C">
            <w:pPr>
              <w:spacing w:after="40" w:line="240" w:lineRule="auto"/>
              <w:jc w:val="right"/>
            </w:pPr>
            <w:r>
              <w:rPr>
                <w:rFonts w:cs="Times New Roman"/>
                <w:sz w:val="19"/>
              </w:rPr>
              <w:t>-9.79</w:t>
            </w:r>
          </w:p>
        </w:tc>
        <w:tc>
          <w:tcPr>
            <w:tcW w:w="1152" w:type="dxa"/>
          </w:tcPr>
          <w:p w:rsidR="00A35AD4" w:rsidRDefault="008E5A6C">
            <w:pPr>
              <w:spacing w:after="40" w:line="240" w:lineRule="auto"/>
              <w:jc w:val="right"/>
            </w:pPr>
            <w:r>
              <w:rPr>
                <w:rFonts w:cs="Times New Roman"/>
                <w:sz w:val="19"/>
              </w:rPr>
              <w:t>50.5 %</w:t>
            </w:r>
          </w:p>
        </w:tc>
      </w:tr>
      <w:tr w:rsidR="00A35AD4">
        <w:trPr>
          <w:cantSplit/>
          <w:jc w:val="center"/>
        </w:trPr>
        <w:tc>
          <w:tcPr>
            <w:tcW w:w="2736" w:type="dxa"/>
          </w:tcPr>
          <w:p w:rsidR="00A35AD4" w:rsidRDefault="008E5A6C">
            <w:pPr>
              <w:spacing w:after="40" w:line="240" w:lineRule="auto"/>
              <w:jc w:val="left"/>
            </w:pPr>
            <w:r>
              <w:rPr>
                <w:rFonts w:cs="Times New Roman"/>
                <w:sz w:val="19"/>
              </w:rPr>
              <w:t>Random Forest (lag-20)</w:t>
            </w:r>
          </w:p>
        </w:tc>
        <w:tc>
          <w:tcPr>
            <w:tcW w:w="1008" w:type="dxa"/>
          </w:tcPr>
          <w:p w:rsidR="00A35AD4" w:rsidRDefault="008E5A6C">
            <w:pPr>
              <w:spacing w:after="40" w:line="240" w:lineRule="auto"/>
              <w:jc w:val="right"/>
            </w:pPr>
            <w:r>
              <w:rPr>
                <w:rFonts w:cs="Times New Roman"/>
                <w:sz w:val="19"/>
              </w:rPr>
              <w:t>13.18</w:t>
            </w:r>
          </w:p>
        </w:tc>
        <w:tc>
          <w:tcPr>
            <w:tcW w:w="1440" w:type="dxa"/>
          </w:tcPr>
          <w:p w:rsidR="00A35AD4" w:rsidRDefault="008E5A6C">
            <w:pPr>
              <w:spacing w:after="40" w:line="240" w:lineRule="auto"/>
              <w:jc w:val="center"/>
            </w:pPr>
            <w:r>
              <w:rPr>
                <w:rFonts w:cs="Times New Roman"/>
                <w:sz w:val="19"/>
              </w:rPr>
              <w:t xml:space="preserve">6.3 - </w:t>
            </w:r>
            <w:r>
              <w:rPr>
                <w:rFonts w:cs="Times New Roman"/>
                <w:sz w:val="19"/>
              </w:rPr>
              <w:t>23.5</w:t>
            </w:r>
          </w:p>
        </w:tc>
        <w:tc>
          <w:tcPr>
            <w:tcW w:w="1008" w:type="dxa"/>
          </w:tcPr>
          <w:p w:rsidR="00A35AD4" w:rsidRDefault="008E5A6C">
            <w:pPr>
              <w:spacing w:after="40" w:line="240" w:lineRule="auto"/>
              <w:jc w:val="right"/>
            </w:pPr>
            <w:r>
              <w:rPr>
                <w:rFonts w:cs="Times New Roman"/>
                <w:sz w:val="19"/>
              </w:rPr>
              <w:t>17.16</w:t>
            </w:r>
          </w:p>
        </w:tc>
        <w:tc>
          <w:tcPr>
            <w:tcW w:w="1152" w:type="dxa"/>
          </w:tcPr>
          <w:p w:rsidR="00A35AD4" w:rsidRDefault="008E5A6C">
            <w:pPr>
              <w:spacing w:after="40" w:line="240" w:lineRule="auto"/>
              <w:jc w:val="right"/>
            </w:pPr>
            <w:r>
              <w:rPr>
                <w:rFonts w:cs="Times New Roman"/>
                <w:sz w:val="19"/>
              </w:rPr>
              <w:t>-0.12</w:t>
            </w:r>
          </w:p>
        </w:tc>
        <w:tc>
          <w:tcPr>
            <w:tcW w:w="1152" w:type="dxa"/>
          </w:tcPr>
          <w:p w:rsidR="00A35AD4" w:rsidRDefault="008E5A6C">
            <w:pPr>
              <w:spacing w:after="40" w:line="240" w:lineRule="auto"/>
              <w:jc w:val="right"/>
            </w:pPr>
            <w:r>
              <w:rPr>
                <w:rFonts w:cs="Times New Roman"/>
                <w:sz w:val="19"/>
              </w:rPr>
              <w:t>-0.08</w:t>
            </w:r>
          </w:p>
        </w:tc>
        <w:tc>
          <w:tcPr>
            <w:tcW w:w="1152" w:type="dxa"/>
          </w:tcPr>
          <w:p w:rsidR="00A35AD4" w:rsidRDefault="008E5A6C">
            <w:pPr>
              <w:spacing w:after="40" w:line="240" w:lineRule="auto"/>
              <w:jc w:val="right"/>
            </w:pPr>
            <w:r>
              <w:rPr>
                <w:rFonts w:cs="Times New Roman"/>
                <w:sz w:val="19"/>
              </w:rPr>
              <w:t>52.3 %</w:t>
            </w:r>
          </w:p>
        </w:tc>
      </w:tr>
      <w:tr w:rsidR="00A35AD4">
        <w:trPr>
          <w:cantSplit/>
          <w:jc w:val="center"/>
        </w:trPr>
        <w:tc>
          <w:tcPr>
            <w:tcW w:w="2736" w:type="dxa"/>
          </w:tcPr>
          <w:p w:rsidR="00A35AD4" w:rsidRDefault="008E5A6C">
            <w:pPr>
              <w:spacing w:after="40" w:line="240" w:lineRule="auto"/>
              <w:jc w:val="left"/>
            </w:pPr>
            <w:r>
              <w:rPr>
                <w:rFonts w:cs="Times New Roman"/>
                <w:sz w:val="19"/>
              </w:rPr>
              <w:t>SVR (rbf)</w:t>
            </w:r>
          </w:p>
        </w:tc>
        <w:tc>
          <w:tcPr>
            <w:tcW w:w="1008" w:type="dxa"/>
          </w:tcPr>
          <w:p w:rsidR="00A35AD4" w:rsidRDefault="008E5A6C">
            <w:pPr>
              <w:spacing w:after="40" w:line="240" w:lineRule="auto"/>
              <w:jc w:val="right"/>
            </w:pPr>
            <w:r>
              <w:rPr>
                <w:rFonts w:cs="Times New Roman"/>
                <w:sz w:val="19"/>
              </w:rPr>
              <w:t>27.79</w:t>
            </w:r>
          </w:p>
        </w:tc>
        <w:tc>
          <w:tcPr>
            <w:tcW w:w="1440" w:type="dxa"/>
          </w:tcPr>
          <w:p w:rsidR="00A35AD4" w:rsidRDefault="008E5A6C">
            <w:pPr>
              <w:spacing w:after="40" w:line="240" w:lineRule="auto"/>
              <w:jc w:val="center"/>
            </w:pPr>
            <w:r>
              <w:rPr>
                <w:rFonts w:cs="Times New Roman"/>
                <w:sz w:val="19"/>
              </w:rPr>
              <w:t>11.6 - 59.5</w:t>
            </w:r>
          </w:p>
        </w:tc>
        <w:tc>
          <w:tcPr>
            <w:tcW w:w="1008" w:type="dxa"/>
          </w:tcPr>
          <w:p w:rsidR="00A35AD4" w:rsidRDefault="008E5A6C">
            <w:pPr>
              <w:spacing w:after="40" w:line="240" w:lineRule="auto"/>
              <w:jc w:val="right"/>
            </w:pPr>
            <w:r>
              <w:rPr>
                <w:rFonts w:cs="Times New Roman"/>
                <w:sz w:val="19"/>
              </w:rPr>
              <w:t>32.63</w:t>
            </w:r>
          </w:p>
        </w:tc>
        <w:tc>
          <w:tcPr>
            <w:tcW w:w="1152" w:type="dxa"/>
          </w:tcPr>
          <w:p w:rsidR="00A35AD4" w:rsidRDefault="008E5A6C">
            <w:pPr>
              <w:spacing w:after="40" w:line="240" w:lineRule="auto"/>
              <w:jc w:val="right"/>
            </w:pPr>
            <w:r>
              <w:rPr>
                <w:rFonts w:cs="Times New Roman"/>
                <w:sz w:val="19"/>
              </w:rPr>
              <w:t>-4.70</w:t>
            </w:r>
          </w:p>
        </w:tc>
        <w:tc>
          <w:tcPr>
            <w:tcW w:w="1152" w:type="dxa"/>
          </w:tcPr>
          <w:p w:rsidR="00A35AD4" w:rsidRDefault="008E5A6C">
            <w:pPr>
              <w:spacing w:after="40" w:line="240" w:lineRule="auto"/>
              <w:jc w:val="right"/>
            </w:pPr>
            <w:r>
              <w:rPr>
                <w:rFonts w:cs="Times New Roman"/>
                <w:sz w:val="19"/>
              </w:rPr>
              <w:t>-2.91</w:t>
            </w:r>
          </w:p>
        </w:tc>
        <w:tc>
          <w:tcPr>
            <w:tcW w:w="1152" w:type="dxa"/>
          </w:tcPr>
          <w:p w:rsidR="00A35AD4" w:rsidRDefault="008E5A6C">
            <w:pPr>
              <w:spacing w:after="40" w:line="240" w:lineRule="auto"/>
              <w:jc w:val="right"/>
            </w:pPr>
            <w:r>
              <w:rPr>
                <w:rFonts w:cs="Times New Roman"/>
                <w:sz w:val="19"/>
              </w:rPr>
              <w:t>51.1 %</w:t>
            </w:r>
          </w:p>
        </w:tc>
      </w:tr>
      <w:tr w:rsidR="00A35AD4">
        <w:trPr>
          <w:cantSplit/>
          <w:jc w:val="center"/>
        </w:trPr>
        <w:tc>
          <w:tcPr>
            <w:tcW w:w="2736" w:type="dxa"/>
          </w:tcPr>
          <w:p w:rsidR="00A35AD4" w:rsidRDefault="008E5A6C">
            <w:pPr>
              <w:spacing w:after="40" w:line="240" w:lineRule="auto"/>
              <w:jc w:val="left"/>
            </w:pPr>
            <w:r>
              <w:rPr>
                <w:rFonts w:cs="Times New Roman"/>
                <w:sz w:val="19"/>
              </w:rPr>
              <w:t>LSTM</w:t>
            </w:r>
          </w:p>
        </w:tc>
        <w:tc>
          <w:tcPr>
            <w:tcW w:w="1008" w:type="dxa"/>
          </w:tcPr>
          <w:p w:rsidR="00A35AD4" w:rsidRDefault="008E5A6C">
            <w:pPr>
              <w:spacing w:after="40" w:line="240" w:lineRule="auto"/>
              <w:jc w:val="right"/>
            </w:pPr>
            <w:r>
              <w:rPr>
                <w:rFonts w:cs="Times New Roman"/>
                <w:sz w:val="19"/>
              </w:rPr>
              <w:t>44.11</w:t>
            </w:r>
          </w:p>
        </w:tc>
        <w:tc>
          <w:tcPr>
            <w:tcW w:w="1440" w:type="dxa"/>
          </w:tcPr>
          <w:p w:rsidR="00A35AD4" w:rsidRDefault="008E5A6C">
            <w:pPr>
              <w:spacing w:after="40" w:line="240" w:lineRule="auto"/>
              <w:jc w:val="center"/>
            </w:pPr>
            <w:r>
              <w:rPr>
                <w:rFonts w:cs="Times New Roman"/>
                <w:sz w:val="19"/>
              </w:rPr>
              <w:t>14.9 - 92.2</w:t>
            </w:r>
          </w:p>
        </w:tc>
        <w:tc>
          <w:tcPr>
            <w:tcW w:w="1008" w:type="dxa"/>
          </w:tcPr>
          <w:p w:rsidR="00A35AD4" w:rsidRDefault="008E5A6C">
            <w:pPr>
              <w:spacing w:after="40" w:line="240" w:lineRule="auto"/>
              <w:jc w:val="right"/>
            </w:pPr>
            <w:r>
              <w:rPr>
                <w:rFonts w:cs="Times New Roman"/>
                <w:sz w:val="19"/>
              </w:rPr>
              <w:t>47.84</w:t>
            </w:r>
          </w:p>
        </w:tc>
        <w:tc>
          <w:tcPr>
            <w:tcW w:w="1152" w:type="dxa"/>
          </w:tcPr>
          <w:p w:rsidR="00A35AD4" w:rsidRDefault="008E5A6C">
            <w:pPr>
              <w:spacing w:after="40" w:line="240" w:lineRule="auto"/>
              <w:jc w:val="right"/>
            </w:pPr>
            <w:r>
              <w:rPr>
                <w:rFonts w:cs="Times New Roman"/>
                <w:sz w:val="19"/>
              </w:rPr>
              <w:t>-89.81</w:t>
            </w:r>
          </w:p>
        </w:tc>
        <w:tc>
          <w:tcPr>
            <w:tcW w:w="1152" w:type="dxa"/>
          </w:tcPr>
          <w:p w:rsidR="00A35AD4" w:rsidRDefault="008E5A6C">
            <w:pPr>
              <w:spacing w:after="40" w:line="240" w:lineRule="auto"/>
              <w:jc w:val="right"/>
            </w:pPr>
            <w:r>
              <w:rPr>
                <w:rFonts w:cs="Times New Roman"/>
                <w:sz w:val="19"/>
              </w:rPr>
              <w:t>-2.34</w:t>
            </w:r>
          </w:p>
        </w:tc>
        <w:tc>
          <w:tcPr>
            <w:tcW w:w="1152" w:type="dxa"/>
          </w:tcPr>
          <w:p w:rsidR="00A35AD4" w:rsidRDefault="008E5A6C">
            <w:pPr>
              <w:spacing w:after="40" w:line="240" w:lineRule="auto"/>
              <w:jc w:val="right"/>
            </w:pPr>
            <w:r>
              <w:rPr>
                <w:rFonts w:cs="Times New Roman"/>
                <w:sz w:val="19"/>
              </w:rPr>
              <w:t>67.9 %</w:t>
            </w:r>
          </w:p>
        </w:tc>
      </w:tr>
      <w:tr w:rsidR="00A35AD4">
        <w:trPr>
          <w:cantSplit/>
          <w:jc w:val="center"/>
        </w:trPr>
        <w:tc>
          <w:tcPr>
            <w:tcW w:w="2736" w:type="dxa"/>
          </w:tcPr>
          <w:p w:rsidR="00A35AD4" w:rsidRDefault="008E5A6C">
            <w:pPr>
              <w:spacing w:after="40" w:line="240" w:lineRule="auto"/>
              <w:jc w:val="left"/>
            </w:pPr>
            <w:r>
              <w:rPr>
                <w:rFonts w:cs="Times New Roman"/>
                <w:sz w:val="19"/>
              </w:rPr>
              <w:t>LSTM + attention</w:t>
            </w:r>
          </w:p>
        </w:tc>
        <w:tc>
          <w:tcPr>
            <w:tcW w:w="1008" w:type="dxa"/>
          </w:tcPr>
          <w:p w:rsidR="00A35AD4" w:rsidRDefault="008E5A6C">
            <w:pPr>
              <w:spacing w:after="40" w:line="240" w:lineRule="auto"/>
              <w:jc w:val="right"/>
            </w:pPr>
            <w:r>
              <w:rPr>
                <w:rFonts w:cs="Times New Roman"/>
                <w:sz w:val="19"/>
              </w:rPr>
              <w:t>22.36</w:t>
            </w:r>
          </w:p>
        </w:tc>
        <w:tc>
          <w:tcPr>
            <w:tcW w:w="1440" w:type="dxa"/>
          </w:tcPr>
          <w:p w:rsidR="00A35AD4" w:rsidRDefault="008E5A6C">
            <w:pPr>
              <w:spacing w:after="40" w:line="240" w:lineRule="auto"/>
              <w:jc w:val="center"/>
            </w:pPr>
            <w:r>
              <w:rPr>
                <w:rFonts w:cs="Times New Roman"/>
                <w:sz w:val="19"/>
              </w:rPr>
              <w:t>9.0 - 50.9</w:t>
            </w:r>
          </w:p>
        </w:tc>
        <w:tc>
          <w:tcPr>
            <w:tcW w:w="1008" w:type="dxa"/>
          </w:tcPr>
          <w:p w:rsidR="00A35AD4" w:rsidRDefault="008E5A6C">
            <w:pPr>
              <w:spacing w:after="40" w:line="240" w:lineRule="auto"/>
              <w:jc w:val="right"/>
            </w:pPr>
            <w:r>
              <w:rPr>
                <w:rFonts w:cs="Times New Roman"/>
                <w:sz w:val="19"/>
              </w:rPr>
              <w:t>26.34</w:t>
            </w:r>
          </w:p>
        </w:tc>
        <w:tc>
          <w:tcPr>
            <w:tcW w:w="1152" w:type="dxa"/>
          </w:tcPr>
          <w:p w:rsidR="00A35AD4" w:rsidRDefault="008E5A6C">
            <w:pPr>
              <w:spacing w:after="40" w:line="240" w:lineRule="auto"/>
              <w:jc w:val="right"/>
            </w:pPr>
            <w:r>
              <w:rPr>
                <w:rFonts w:cs="Times New Roman"/>
                <w:sz w:val="19"/>
              </w:rPr>
              <w:t>-15.77</w:t>
            </w:r>
          </w:p>
        </w:tc>
        <w:tc>
          <w:tcPr>
            <w:tcW w:w="1152" w:type="dxa"/>
          </w:tcPr>
          <w:p w:rsidR="00A35AD4" w:rsidRDefault="008E5A6C">
            <w:pPr>
              <w:spacing w:after="40" w:line="240" w:lineRule="auto"/>
              <w:jc w:val="right"/>
            </w:pPr>
            <w:r>
              <w:rPr>
                <w:rFonts w:cs="Times New Roman"/>
                <w:sz w:val="19"/>
              </w:rPr>
              <w:t>-1.32</w:t>
            </w:r>
          </w:p>
        </w:tc>
        <w:tc>
          <w:tcPr>
            <w:tcW w:w="1152" w:type="dxa"/>
          </w:tcPr>
          <w:p w:rsidR="00A35AD4" w:rsidRDefault="008E5A6C">
            <w:pPr>
              <w:spacing w:after="40" w:line="240" w:lineRule="auto"/>
              <w:jc w:val="right"/>
            </w:pPr>
            <w:r>
              <w:rPr>
                <w:rFonts w:cs="Times New Roman"/>
                <w:sz w:val="19"/>
              </w:rPr>
              <w:t>67.2 %</w:t>
            </w:r>
          </w:p>
        </w:tc>
      </w:tr>
      <w:tr w:rsidR="00A35AD4">
        <w:trPr>
          <w:cantSplit/>
          <w:jc w:val="center"/>
        </w:trPr>
        <w:tc>
          <w:tcPr>
            <w:tcW w:w="2736" w:type="dxa"/>
          </w:tcPr>
          <w:p w:rsidR="00A35AD4" w:rsidRDefault="008E5A6C">
            <w:pPr>
              <w:spacing w:after="40" w:line="240" w:lineRule="auto"/>
              <w:jc w:val="left"/>
            </w:pPr>
            <w:r>
              <w:rPr>
                <w:rFonts w:cs="Times New Roman"/>
                <w:sz w:val="19"/>
              </w:rPr>
              <w:t>LSTM + attention + sentiment</w:t>
            </w:r>
          </w:p>
        </w:tc>
        <w:tc>
          <w:tcPr>
            <w:tcW w:w="1008" w:type="dxa"/>
          </w:tcPr>
          <w:p w:rsidR="00A35AD4" w:rsidRDefault="008E5A6C">
            <w:pPr>
              <w:spacing w:after="40" w:line="240" w:lineRule="auto"/>
              <w:jc w:val="right"/>
            </w:pPr>
            <w:r>
              <w:rPr>
                <w:rFonts w:cs="Times New Roman"/>
                <w:sz w:val="19"/>
              </w:rPr>
              <w:t>29.33</w:t>
            </w:r>
          </w:p>
        </w:tc>
        <w:tc>
          <w:tcPr>
            <w:tcW w:w="1440" w:type="dxa"/>
          </w:tcPr>
          <w:p w:rsidR="00A35AD4" w:rsidRDefault="008E5A6C">
            <w:pPr>
              <w:spacing w:after="40" w:line="240" w:lineRule="auto"/>
              <w:jc w:val="center"/>
            </w:pPr>
            <w:r>
              <w:rPr>
                <w:rFonts w:cs="Times New Roman"/>
                <w:sz w:val="19"/>
              </w:rPr>
              <w:t>7.4 - 46.6</w:t>
            </w:r>
          </w:p>
        </w:tc>
        <w:tc>
          <w:tcPr>
            <w:tcW w:w="1008" w:type="dxa"/>
          </w:tcPr>
          <w:p w:rsidR="00A35AD4" w:rsidRDefault="008E5A6C">
            <w:pPr>
              <w:spacing w:after="40" w:line="240" w:lineRule="auto"/>
              <w:jc w:val="right"/>
            </w:pPr>
            <w:r>
              <w:rPr>
                <w:rFonts w:cs="Times New Roman"/>
                <w:sz w:val="19"/>
              </w:rPr>
              <w:t>33.77</w:t>
            </w:r>
          </w:p>
        </w:tc>
        <w:tc>
          <w:tcPr>
            <w:tcW w:w="1152" w:type="dxa"/>
          </w:tcPr>
          <w:p w:rsidR="00A35AD4" w:rsidRDefault="008E5A6C">
            <w:pPr>
              <w:spacing w:after="40" w:line="240" w:lineRule="auto"/>
              <w:jc w:val="right"/>
            </w:pPr>
            <w:r>
              <w:rPr>
                <w:rFonts w:cs="Times New Roman"/>
                <w:sz w:val="19"/>
              </w:rPr>
              <w:t>-18.58</w:t>
            </w:r>
          </w:p>
        </w:tc>
        <w:tc>
          <w:tcPr>
            <w:tcW w:w="1152" w:type="dxa"/>
          </w:tcPr>
          <w:p w:rsidR="00A35AD4" w:rsidRDefault="008E5A6C">
            <w:pPr>
              <w:spacing w:after="40" w:line="240" w:lineRule="auto"/>
              <w:jc w:val="right"/>
            </w:pPr>
            <w:r>
              <w:rPr>
                <w:rFonts w:cs="Times New Roman"/>
                <w:sz w:val="19"/>
              </w:rPr>
              <w:t>-1.61</w:t>
            </w:r>
          </w:p>
        </w:tc>
        <w:tc>
          <w:tcPr>
            <w:tcW w:w="1152" w:type="dxa"/>
          </w:tcPr>
          <w:p w:rsidR="00A35AD4" w:rsidRDefault="008E5A6C">
            <w:pPr>
              <w:spacing w:after="40" w:line="240" w:lineRule="auto"/>
              <w:jc w:val="right"/>
            </w:pPr>
            <w:r>
              <w:rPr>
                <w:rFonts w:cs="Times New Roman"/>
                <w:sz w:val="19"/>
              </w:rPr>
              <w:t>58.9 %</w:t>
            </w:r>
          </w:p>
        </w:tc>
      </w:tr>
      <w:tr w:rsidR="00A35AD4">
        <w:trPr>
          <w:cantSplit/>
          <w:jc w:val="center"/>
        </w:trPr>
        <w:tc>
          <w:tcPr>
            <w:tcW w:w="2736" w:type="dxa"/>
          </w:tcPr>
          <w:p w:rsidR="00A35AD4" w:rsidRDefault="008E5A6C">
            <w:pPr>
              <w:spacing w:after="40" w:line="240" w:lineRule="auto"/>
              <w:jc w:val="left"/>
            </w:pPr>
            <w:r>
              <w:rPr>
                <w:rFonts w:cs="Times New Roman"/>
                <w:sz w:val="19"/>
              </w:rPr>
              <w:t>Hybrid (FedAvg)</w:t>
            </w:r>
          </w:p>
        </w:tc>
        <w:tc>
          <w:tcPr>
            <w:tcW w:w="1008" w:type="dxa"/>
          </w:tcPr>
          <w:p w:rsidR="00A35AD4" w:rsidRDefault="008E5A6C">
            <w:pPr>
              <w:spacing w:after="40" w:line="240" w:lineRule="auto"/>
              <w:jc w:val="right"/>
            </w:pPr>
            <w:r>
              <w:rPr>
                <w:rFonts w:cs="Times New Roman"/>
                <w:sz w:val="19"/>
              </w:rPr>
              <w:t>44.72</w:t>
            </w:r>
          </w:p>
        </w:tc>
        <w:tc>
          <w:tcPr>
            <w:tcW w:w="1440" w:type="dxa"/>
          </w:tcPr>
          <w:p w:rsidR="00A35AD4" w:rsidRDefault="008E5A6C">
            <w:pPr>
              <w:spacing w:after="40" w:line="240" w:lineRule="auto"/>
              <w:jc w:val="center"/>
            </w:pPr>
            <w:r>
              <w:rPr>
                <w:rFonts w:cs="Times New Roman"/>
                <w:sz w:val="19"/>
              </w:rPr>
              <w:t>21.4 - 79.1</w:t>
            </w:r>
          </w:p>
        </w:tc>
        <w:tc>
          <w:tcPr>
            <w:tcW w:w="1008" w:type="dxa"/>
          </w:tcPr>
          <w:p w:rsidR="00A35AD4" w:rsidRDefault="008E5A6C">
            <w:pPr>
              <w:spacing w:after="40" w:line="240" w:lineRule="auto"/>
              <w:jc w:val="right"/>
            </w:pPr>
            <w:r>
              <w:rPr>
                <w:rFonts w:cs="Times New Roman"/>
                <w:sz w:val="19"/>
              </w:rPr>
              <w:t>49.34</w:t>
            </w:r>
          </w:p>
        </w:tc>
        <w:tc>
          <w:tcPr>
            <w:tcW w:w="1152" w:type="dxa"/>
          </w:tcPr>
          <w:p w:rsidR="00A35AD4" w:rsidRDefault="008E5A6C">
            <w:pPr>
              <w:spacing w:after="40" w:line="240" w:lineRule="auto"/>
              <w:jc w:val="right"/>
            </w:pPr>
            <w:r>
              <w:rPr>
                <w:rFonts w:cs="Times New Roman"/>
                <w:sz w:val="19"/>
              </w:rPr>
              <w:t>-67.73</w:t>
            </w:r>
          </w:p>
        </w:tc>
        <w:tc>
          <w:tcPr>
            <w:tcW w:w="1152" w:type="dxa"/>
          </w:tcPr>
          <w:p w:rsidR="00A35AD4" w:rsidRDefault="008E5A6C">
            <w:pPr>
              <w:spacing w:after="40" w:line="240" w:lineRule="auto"/>
              <w:jc w:val="right"/>
            </w:pPr>
            <w:r>
              <w:rPr>
                <w:rFonts w:cs="Times New Roman"/>
                <w:sz w:val="19"/>
              </w:rPr>
              <w:t>-11.21</w:t>
            </w:r>
          </w:p>
        </w:tc>
        <w:tc>
          <w:tcPr>
            <w:tcW w:w="1152" w:type="dxa"/>
          </w:tcPr>
          <w:p w:rsidR="00A35AD4" w:rsidRDefault="008E5A6C">
            <w:pPr>
              <w:spacing w:after="40" w:line="240" w:lineRule="auto"/>
              <w:jc w:val="right"/>
            </w:pPr>
            <w:r>
              <w:rPr>
                <w:rFonts w:cs="Times New Roman"/>
                <w:sz w:val="19"/>
              </w:rPr>
              <w:t>66.9 %</w:t>
            </w:r>
          </w:p>
        </w:tc>
      </w:tr>
    </w:tbl>
    <w:p w:rsidR="00A35AD4" w:rsidRDefault="00A35AD4">
      <w:pPr>
        <w:spacing w:line="192" w:lineRule="auto"/>
      </w:pPr>
    </w:p>
    <w:p w:rsidR="00A35AD4" w:rsidRDefault="008E5A6C">
      <w:r>
        <w:rPr>
          <w:rFonts w:cs="Times New Roman"/>
        </w:rPr>
        <w:t xml:space="preserve">Three points stand out. The Random Forest on lagged closes has the lowest MAE for 6 of ten tickers and the lowest mean MAE (13.18), better than every deep tier. Attention helps </w:t>
      </w:r>
      <w:r>
        <w:rPr>
          <w:rFonts w:cs="Times New Roman"/>
        </w:rPr>
        <w:t>(LSTM 44.11 to 22.36), but sentiment (29.33) and FedAvg (44.72) make the error larger again, the opposite of the base paper's staircase. Almost every mean R² is negative and is dominated by single tickers (LSTM mean -89.8, median -2.34), so medians are fai</w:t>
      </w:r>
      <w:r>
        <w:rPr>
          <w:rFonts w:cs="Times New Roman"/>
        </w:rPr>
        <w:t>rer.</w:t>
      </w:r>
    </w:p>
    <w:p w:rsidR="00A35AD4" w:rsidRDefault="008E5A6C">
      <w:pPr>
        <w:pStyle w:val="Heading2"/>
      </w:pPr>
      <w:r>
        <w:t>1.4 Re-run on the same training rows: true scoring, persistence and seeds</w:t>
      </w:r>
    </w:p>
    <w:p w:rsidR="00A35AD4" w:rsidRDefault="008E5A6C">
      <w:r>
        <w:rPr>
          <w:rFonts w:cs="Times New Roman"/>
        </w:rPr>
        <w:t>The unchanged pipeline was re-run on the same 501 rows with 5 seeds. It reproduces the shipped picture (LSTM + attention is the best deep tier; sentiment and FedAvg make it wors</w:t>
      </w:r>
      <w:r>
        <w:rPr>
          <w:rFonts w:cs="Times New Roman"/>
        </w:rPr>
        <w:t>e) and adds a persistence baseline, scoring against the real closes, and seed-to-seed spread.</w:t>
      </w:r>
    </w:p>
    <w:p w:rsidR="00A35AD4" w:rsidRDefault="008E5A6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Re-run, ten-ticker mean per seed, then mean ± std over 5 seeds (dollars).</w:t>
      </w:r>
    </w:p>
    <w:tbl>
      <w:tblPr>
        <w:tblStyle w:val="TableGrid"/>
        <w:tblW w:w="0" w:type="auto"/>
        <w:jc w:val="center"/>
        <w:tblLook w:val="04A0" w:firstRow="1" w:lastRow="0" w:firstColumn="1" w:lastColumn="0" w:noHBand="0" w:noVBand="1"/>
      </w:tblPr>
      <w:tblGrid>
        <w:gridCol w:w="2719"/>
        <w:gridCol w:w="1415"/>
        <w:gridCol w:w="1405"/>
        <w:gridCol w:w="1143"/>
        <w:gridCol w:w="1100"/>
        <w:gridCol w:w="1100"/>
      </w:tblGrid>
      <w:tr w:rsidR="00A35AD4">
        <w:trPr>
          <w:cantSplit/>
          <w:tblHeader/>
          <w:jc w:val="center"/>
        </w:trPr>
        <w:tc>
          <w:tcPr>
            <w:tcW w:w="3168" w:type="dxa"/>
            <w:shd w:val="clear" w:color="auto" w:fill="1B2A41"/>
          </w:tcPr>
          <w:p w:rsidR="00A35AD4" w:rsidRDefault="008E5A6C">
            <w:pPr>
              <w:spacing w:after="40" w:line="240" w:lineRule="auto"/>
              <w:jc w:val="center"/>
            </w:pPr>
            <w:r>
              <w:rPr>
                <w:rFonts w:cs="Times New Roman"/>
                <w:b/>
                <w:color w:val="FFFFFF"/>
                <w:sz w:val="18"/>
              </w:rPr>
              <w:t>Model</w:t>
            </w:r>
          </w:p>
        </w:tc>
        <w:tc>
          <w:tcPr>
            <w:tcW w:w="1584" w:type="dxa"/>
            <w:shd w:val="clear" w:color="auto" w:fill="1B2A41"/>
          </w:tcPr>
          <w:p w:rsidR="00A35AD4" w:rsidRDefault="008E5A6C">
            <w:pPr>
              <w:spacing w:after="40" w:line="240" w:lineRule="auto"/>
              <w:jc w:val="center"/>
            </w:pPr>
            <w:r>
              <w:rPr>
                <w:rFonts w:cs="Times New Roman"/>
                <w:b/>
                <w:color w:val="FFFFFF"/>
                <w:sz w:val="18"/>
              </w:rPr>
              <w:t>MAE (shipped scoring)</w:t>
            </w:r>
          </w:p>
        </w:tc>
        <w:tc>
          <w:tcPr>
            <w:tcW w:w="1584" w:type="dxa"/>
            <w:shd w:val="clear" w:color="auto" w:fill="1B2A41"/>
          </w:tcPr>
          <w:p w:rsidR="00A35AD4" w:rsidRDefault="008E5A6C">
            <w:pPr>
              <w:spacing w:after="40" w:line="240" w:lineRule="auto"/>
              <w:jc w:val="center"/>
            </w:pPr>
            <w:r>
              <w:rPr>
                <w:rFonts w:cs="Times New Roman"/>
                <w:b/>
                <w:color w:val="FFFFFF"/>
                <w:sz w:val="18"/>
              </w:rPr>
              <w:t>MAE (true scoring)</w:t>
            </w:r>
          </w:p>
        </w:tc>
        <w:tc>
          <w:tcPr>
            <w:tcW w:w="1296" w:type="dxa"/>
            <w:shd w:val="clear" w:color="auto" w:fill="1B2A41"/>
          </w:tcPr>
          <w:p w:rsidR="00A35AD4" w:rsidRDefault="008E5A6C">
            <w:pPr>
              <w:spacing w:after="40" w:line="240" w:lineRule="auto"/>
              <w:jc w:val="center"/>
            </w:pPr>
            <w:r>
              <w:rPr>
                <w:rFonts w:cs="Times New Roman"/>
                <w:b/>
                <w:color w:val="FFFFFF"/>
                <w:sz w:val="18"/>
              </w:rPr>
              <w:t xml:space="preserve">R² </w:t>
            </w:r>
            <w:r>
              <w:rPr>
                <w:rFonts w:cs="Times New Roman"/>
                <w:b/>
                <w:color w:val="FFFFFF"/>
                <w:sz w:val="18"/>
              </w:rPr>
              <w:t>(true)</w:t>
            </w:r>
          </w:p>
        </w:tc>
        <w:tc>
          <w:tcPr>
            <w:tcW w:w="1152" w:type="dxa"/>
            <w:shd w:val="clear" w:color="auto" w:fill="1B2A41"/>
          </w:tcPr>
          <w:p w:rsidR="00A35AD4" w:rsidRDefault="008E5A6C">
            <w:pPr>
              <w:spacing w:after="40" w:line="240" w:lineRule="auto"/>
              <w:jc w:val="center"/>
            </w:pPr>
            <w:r>
              <w:rPr>
                <w:rFonts w:cs="Times New Roman"/>
                <w:b/>
                <w:color w:val="FFFFFF"/>
                <w:sz w:val="18"/>
              </w:rPr>
              <w:t>Direction (true)</w:t>
            </w:r>
          </w:p>
        </w:tc>
        <w:tc>
          <w:tcPr>
            <w:tcW w:w="1152" w:type="dxa"/>
            <w:shd w:val="clear" w:color="auto" w:fill="1B2A41"/>
          </w:tcPr>
          <w:p w:rsidR="00A35AD4" w:rsidRDefault="008E5A6C">
            <w:pPr>
              <w:spacing w:after="40" w:line="240" w:lineRule="auto"/>
              <w:jc w:val="center"/>
            </w:pPr>
            <w:r>
              <w:rPr>
                <w:rFonts w:cs="Times New Roman"/>
                <w:b/>
                <w:color w:val="FFFFFF"/>
                <w:sz w:val="18"/>
              </w:rPr>
              <w:t>Direction (shipped)</w:t>
            </w:r>
          </w:p>
        </w:tc>
      </w:tr>
      <w:tr w:rsidR="00A35AD4">
        <w:trPr>
          <w:cantSplit/>
          <w:jc w:val="center"/>
        </w:trPr>
        <w:tc>
          <w:tcPr>
            <w:tcW w:w="3168" w:type="dxa"/>
          </w:tcPr>
          <w:p w:rsidR="00A35AD4" w:rsidRDefault="008E5A6C">
            <w:pPr>
              <w:spacing w:after="40" w:line="240" w:lineRule="auto"/>
              <w:jc w:val="left"/>
            </w:pPr>
            <w:r>
              <w:rPr>
                <w:rFonts w:cs="Times New Roman"/>
                <w:sz w:val="18"/>
              </w:rPr>
              <w:t>LSTM</w:t>
            </w:r>
          </w:p>
        </w:tc>
        <w:tc>
          <w:tcPr>
            <w:tcW w:w="1584" w:type="dxa"/>
          </w:tcPr>
          <w:p w:rsidR="00A35AD4" w:rsidRDefault="008E5A6C">
            <w:pPr>
              <w:spacing w:after="40" w:line="240" w:lineRule="auto"/>
              <w:jc w:val="center"/>
            </w:pPr>
            <w:r>
              <w:rPr>
                <w:rFonts w:cs="Times New Roman"/>
                <w:sz w:val="18"/>
              </w:rPr>
              <w:t>47.81 ± 1.07</w:t>
            </w:r>
          </w:p>
        </w:tc>
        <w:tc>
          <w:tcPr>
            <w:tcW w:w="1584" w:type="dxa"/>
          </w:tcPr>
          <w:p w:rsidR="00A35AD4" w:rsidRDefault="008E5A6C">
            <w:pPr>
              <w:spacing w:after="40" w:line="240" w:lineRule="auto"/>
              <w:jc w:val="center"/>
            </w:pPr>
            <w:r>
              <w:rPr>
                <w:rFonts w:cs="Times New Roman"/>
                <w:sz w:val="18"/>
              </w:rPr>
              <w:t>53.71 ± 1.07</w:t>
            </w:r>
          </w:p>
        </w:tc>
        <w:tc>
          <w:tcPr>
            <w:tcW w:w="1296" w:type="dxa"/>
          </w:tcPr>
          <w:p w:rsidR="00A35AD4" w:rsidRDefault="008E5A6C">
            <w:pPr>
              <w:spacing w:after="40" w:line="240" w:lineRule="auto"/>
              <w:jc w:val="center"/>
            </w:pPr>
            <w:r>
              <w:rPr>
                <w:rFonts w:cs="Times New Roman"/>
                <w:sz w:val="18"/>
              </w:rPr>
              <w:t>-17.67 ± 0.83</w:t>
            </w:r>
          </w:p>
        </w:tc>
        <w:tc>
          <w:tcPr>
            <w:tcW w:w="1152" w:type="dxa"/>
          </w:tcPr>
          <w:p w:rsidR="00A35AD4" w:rsidRDefault="008E5A6C">
            <w:pPr>
              <w:spacing w:after="40" w:line="240" w:lineRule="auto"/>
              <w:jc w:val="center"/>
            </w:pPr>
            <w:r>
              <w:rPr>
                <w:rFonts w:cs="Times New Roman"/>
                <w:sz w:val="18"/>
              </w:rPr>
              <w:t>53.1 %</w:t>
            </w:r>
          </w:p>
        </w:tc>
        <w:tc>
          <w:tcPr>
            <w:tcW w:w="1152" w:type="dxa"/>
          </w:tcPr>
          <w:p w:rsidR="00A35AD4" w:rsidRDefault="008E5A6C">
            <w:pPr>
              <w:spacing w:after="40" w:line="240" w:lineRule="auto"/>
              <w:jc w:val="center"/>
            </w:pPr>
            <w:r>
              <w:rPr>
                <w:rFonts w:cs="Times New Roman"/>
                <w:sz w:val="18"/>
              </w:rPr>
              <w:t>68.2 %</w:t>
            </w:r>
          </w:p>
        </w:tc>
      </w:tr>
      <w:tr w:rsidR="00A35AD4">
        <w:trPr>
          <w:cantSplit/>
          <w:jc w:val="center"/>
        </w:trPr>
        <w:tc>
          <w:tcPr>
            <w:tcW w:w="3168" w:type="dxa"/>
          </w:tcPr>
          <w:p w:rsidR="00A35AD4" w:rsidRDefault="008E5A6C">
            <w:pPr>
              <w:spacing w:after="40" w:line="240" w:lineRule="auto"/>
              <w:jc w:val="left"/>
            </w:pPr>
            <w:r>
              <w:rPr>
                <w:rFonts w:cs="Times New Roman"/>
                <w:sz w:val="18"/>
              </w:rPr>
              <w:t>LSTM + attention</w:t>
            </w:r>
          </w:p>
        </w:tc>
        <w:tc>
          <w:tcPr>
            <w:tcW w:w="1584" w:type="dxa"/>
          </w:tcPr>
          <w:p w:rsidR="00A35AD4" w:rsidRDefault="008E5A6C">
            <w:pPr>
              <w:spacing w:after="40" w:line="240" w:lineRule="auto"/>
              <w:jc w:val="center"/>
            </w:pPr>
            <w:r>
              <w:rPr>
                <w:rFonts w:cs="Times New Roman"/>
                <w:sz w:val="18"/>
              </w:rPr>
              <w:t>23.47 ± 1.38</w:t>
            </w:r>
          </w:p>
        </w:tc>
        <w:tc>
          <w:tcPr>
            <w:tcW w:w="1584" w:type="dxa"/>
          </w:tcPr>
          <w:p w:rsidR="00A35AD4" w:rsidRDefault="008E5A6C">
            <w:pPr>
              <w:spacing w:after="40" w:line="240" w:lineRule="auto"/>
              <w:jc w:val="center"/>
            </w:pPr>
            <w:r>
              <w:rPr>
                <w:rFonts w:cs="Times New Roman"/>
                <w:sz w:val="18"/>
              </w:rPr>
              <w:t>29.37 ± 1.39</w:t>
            </w:r>
          </w:p>
        </w:tc>
        <w:tc>
          <w:tcPr>
            <w:tcW w:w="1296" w:type="dxa"/>
          </w:tcPr>
          <w:p w:rsidR="00A35AD4" w:rsidRDefault="008E5A6C">
            <w:pPr>
              <w:spacing w:after="40" w:line="240" w:lineRule="auto"/>
              <w:jc w:val="center"/>
            </w:pPr>
            <w:r>
              <w:rPr>
                <w:rFonts w:cs="Times New Roman"/>
                <w:sz w:val="18"/>
              </w:rPr>
              <w:t>-3.49 ± 1.17</w:t>
            </w:r>
          </w:p>
        </w:tc>
        <w:tc>
          <w:tcPr>
            <w:tcW w:w="1152" w:type="dxa"/>
          </w:tcPr>
          <w:p w:rsidR="00A35AD4" w:rsidRDefault="008E5A6C">
            <w:pPr>
              <w:spacing w:after="40" w:line="240" w:lineRule="auto"/>
              <w:jc w:val="center"/>
            </w:pPr>
            <w:r>
              <w:rPr>
                <w:rFonts w:cs="Times New Roman"/>
                <w:sz w:val="18"/>
              </w:rPr>
              <w:t>53.0 %</w:t>
            </w:r>
          </w:p>
        </w:tc>
        <w:tc>
          <w:tcPr>
            <w:tcW w:w="1152" w:type="dxa"/>
          </w:tcPr>
          <w:p w:rsidR="00A35AD4" w:rsidRDefault="008E5A6C">
            <w:pPr>
              <w:spacing w:after="40" w:line="240" w:lineRule="auto"/>
              <w:jc w:val="center"/>
            </w:pPr>
            <w:r>
              <w:rPr>
                <w:rFonts w:cs="Times New Roman"/>
                <w:sz w:val="18"/>
              </w:rPr>
              <w:t>68.3 %</w:t>
            </w:r>
          </w:p>
        </w:tc>
      </w:tr>
      <w:tr w:rsidR="00A35AD4">
        <w:trPr>
          <w:cantSplit/>
          <w:jc w:val="center"/>
        </w:trPr>
        <w:tc>
          <w:tcPr>
            <w:tcW w:w="3168" w:type="dxa"/>
          </w:tcPr>
          <w:p w:rsidR="00A35AD4" w:rsidRDefault="008E5A6C">
            <w:pPr>
              <w:spacing w:after="40" w:line="240" w:lineRule="auto"/>
              <w:jc w:val="left"/>
            </w:pPr>
            <w:r>
              <w:rPr>
                <w:rFonts w:cs="Times New Roman"/>
                <w:sz w:val="18"/>
              </w:rPr>
              <w:t>LSTM + attention + sentiment (synthetic headlines)</w:t>
            </w:r>
          </w:p>
        </w:tc>
        <w:tc>
          <w:tcPr>
            <w:tcW w:w="1584" w:type="dxa"/>
          </w:tcPr>
          <w:p w:rsidR="00A35AD4" w:rsidRDefault="008E5A6C">
            <w:pPr>
              <w:spacing w:after="40" w:line="240" w:lineRule="auto"/>
              <w:jc w:val="center"/>
            </w:pPr>
            <w:r>
              <w:rPr>
                <w:rFonts w:cs="Times New Roman"/>
                <w:sz w:val="18"/>
              </w:rPr>
              <w:t>31.67 ± 7.68</w:t>
            </w:r>
          </w:p>
        </w:tc>
        <w:tc>
          <w:tcPr>
            <w:tcW w:w="1584" w:type="dxa"/>
          </w:tcPr>
          <w:p w:rsidR="00A35AD4" w:rsidRDefault="008E5A6C">
            <w:pPr>
              <w:spacing w:after="40" w:line="240" w:lineRule="auto"/>
              <w:jc w:val="center"/>
            </w:pPr>
            <w:r>
              <w:rPr>
                <w:rFonts w:cs="Times New Roman"/>
                <w:sz w:val="18"/>
              </w:rPr>
              <w:t>37.55 ± 7.69</w:t>
            </w:r>
          </w:p>
        </w:tc>
        <w:tc>
          <w:tcPr>
            <w:tcW w:w="1296" w:type="dxa"/>
          </w:tcPr>
          <w:p w:rsidR="00A35AD4" w:rsidRDefault="008E5A6C">
            <w:pPr>
              <w:spacing w:after="40" w:line="240" w:lineRule="auto"/>
              <w:jc w:val="center"/>
            </w:pPr>
            <w:r>
              <w:rPr>
                <w:rFonts w:cs="Times New Roman"/>
                <w:sz w:val="18"/>
              </w:rPr>
              <w:t>-4.76 ± 1.92</w:t>
            </w:r>
          </w:p>
        </w:tc>
        <w:tc>
          <w:tcPr>
            <w:tcW w:w="1152" w:type="dxa"/>
          </w:tcPr>
          <w:p w:rsidR="00A35AD4" w:rsidRDefault="008E5A6C">
            <w:pPr>
              <w:spacing w:after="40" w:line="240" w:lineRule="auto"/>
              <w:jc w:val="center"/>
            </w:pPr>
            <w:r>
              <w:rPr>
                <w:rFonts w:cs="Times New Roman"/>
                <w:sz w:val="18"/>
              </w:rPr>
              <w:t>52.0 %</w:t>
            </w:r>
          </w:p>
        </w:tc>
        <w:tc>
          <w:tcPr>
            <w:tcW w:w="1152" w:type="dxa"/>
          </w:tcPr>
          <w:p w:rsidR="00A35AD4" w:rsidRDefault="008E5A6C">
            <w:pPr>
              <w:spacing w:after="40" w:line="240" w:lineRule="auto"/>
              <w:jc w:val="center"/>
            </w:pPr>
            <w:r>
              <w:rPr>
                <w:rFonts w:cs="Times New Roman"/>
                <w:sz w:val="18"/>
              </w:rPr>
              <w:t>67.4 %</w:t>
            </w:r>
          </w:p>
        </w:tc>
      </w:tr>
      <w:tr w:rsidR="00A35AD4">
        <w:trPr>
          <w:cantSplit/>
          <w:jc w:val="center"/>
        </w:trPr>
        <w:tc>
          <w:tcPr>
            <w:tcW w:w="3168" w:type="dxa"/>
          </w:tcPr>
          <w:p w:rsidR="00A35AD4" w:rsidRDefault="008E5A6C">
            <w:pPr>
              <w:spacing w:after="40" w:line="240" w:lineRule="auto"/>
              <w:jc w:val="left"/>
            </w:pPr>
            <w:r>
              <w:rPr>
                <w:rFonts w:cs="Times New Roman"/>
                <w:sz w:val="18"/>
              </w:rPr>
              <w:t>Placebo: attention + time-shuffled sentiment</w:t>
            </w:r>
          </w:p>
        </w:tc>
        <w:tc>
          <w:tcPr>
            <w:tcW w:w="1584" w:type="dxa"/>
          </w:tcPr>
          <w:p w:rsidR="00A35AD4" w:rsidRDefault="008E5A6C">
            <w:pPr>
              <w:spacing w:after="40" w:line="240" w:lineRule="auto"/>
              <w:jc w:val="center"/>
            </w:pPr>
            <w:r>
              <w:rPr>
                <w:rFonts w:cs="Times New Roman"/>
                <w:sz w:val="18"/>
              </w:rPr>
              <w:t>23.20 ± 1.76</w:t>
            </w:r>
          </w:p>
        </w:tc>
        <w:tc>
          <w:tcPr>
            <w:tcW w:w="1584" w:type="dxa"/>
          </w:tcPr>
          <w:p w:rsidR="00A35AD4" w:rsidRDefault="008E5A6C">
            <w:pPr>
              <w:spacing w:after="40" w:line="240" w:lineRule="auto"/>
              <w:jc w:val="center"/>
            </w:pPr>
            <w:r>
              <w:rPr>
                <w:rFonts w:cs="Times New Roman"/>
                <w:sz w:val="18"/>
              </w:rPr>
              <w:t>29.09 ± 1.76</w:t>
            </w:r>
          </w:p>
        </w:tc>
        <w:tc>
          <w:tcPr>
            <w:tcW w:w="1296" w:type="dxa"/>
          </w:tcPr>
          <w:p w:rsidR="00A35AD4" w:rsidRDefault="008E5A6C">
            <w:pPr>
              <w:spacing w:after="40" w:line="240" w:lineRule="auto"/>
              <w:jc w:val="center"/>
            </w:pPr>
            <w:r>
              <w:rPr>
                <w:rFonts w:cs="Times New Roman"/>
                <w:sz w:val="18"/>
              </w:rPr>
              <w:t>-2.88 ± 0.87</w:t>
            </w:r>
          </w:p>
        </w:tc>
        <w:tc>
          <w:tcPr>
            <w:tcW w:w="1152" w:type="dxa"/>
          </w:tcPr>
          <w:p w:rsidR="00A35AD4" w:rsidRDefault="008E5A6C">
            <w:pPr>
              <w:spacing w:after="40" w:line="240" w:lineRule="auto"/>
              <w:jc w:val="center"/>
            </w:pPr>
            <w:r>
              <w:rPr>
                <w:rFonts w:cs="Times New Roman"/>
                <w:sz w:val="18"/>
              </w:rPr>
              <w:t>52.9 %</w:t>
            </w:r>
          </w:p>
        </w:tc>
        <w:tc>
          <w:tcPr>
            <w:tcW w:w="1152" w:type="dxa"/>
          </w:tcPr>
          <w:p w:rsidR="00A35AD4" w:rsidRDefault="008E5A6C">
            <w:pPr>
              <w:spacing w:after="40" w:line="240" w:lineRule="auto"/>
              <w:jc w:val="center"/>
            </w:pPr>
            <w:r>
              <w:rPr>
                <w:rFonts w:cs="Times New Roman"/>
                <w:sz w:val="18"/>
              </w:rPr>
              <w:t>68.3 %</w:t>
            </w:r>
          </w:p>
        </w:tc>
      </w:tr>
      <w:tr w:rsidR="00A35AD4">
        <w:trPr>
          <w:cantSplit/>
          <w:jc w:val="center"/>
        </w:trPr>
        <w:tc>
          <w:tcPr>
            <w:tcW w:w="3168" w:type="dxa"/>
          </w:tcPr>
          <w:p w:rsidR="00A35AD4" w:rsidRDefault="008E5A6C">
            <w:pPr>
              <w:spacing w:after="40" w:line="240" w:lineRule="auto"/>
              <w:jc w:val="left"/>
            </w:pPr>
            <w:r>
              <w:rPr>
                <w:rFonts w:cs="Times New Roman"/>
                <w:sz w:val="18"/>
              </w:rPr>
              <w:t>Hybrid (FedAvg of the sentiment tier)</w:t>
            </w:r>
          </w:p>
        </w:tc>
        <w:tc>
          <w:tcPr>
            <w:tcW w:w="1584" w:type="dxa"/>
          </w:tcPr>
          <w:p w:rsidR="00A35AD4" w:rsidRDefault="008E5A6C">
            <w:pPr>
              <w:spacing w:after="40" w:line="240" w:lineRule="auto"/>
              <w:jc w:val="center"/>
            </w:pPr>
            <w:r>
              <w:rPr>
                <w:rFonts w:cs="Times New Roman"/>
                <w:sz w:val="18"/>
              </w:rPr>
              <w:t>37.80 ± 11.14</w:t>
            </w:r>
          </w:p>
        </w:tc>
        <w:tc>
          <w:tcPr>
            <w:tcW w:w="1584" w:type="dxa"/>
          </w:tcPr>
          <w:p w:rsidR="00A35AD4" w:rsidRDefault="008E5A6C">
            <w:pPr>
              <w:spacing w:after="40" w:line="240" w:lineRule="auto"/>
              <w:jc w:val="center"/>
            </w:pPr>
            <w:r>
              <w:rPr>
                <w:rFonts w:cs="Times New Roman"/>
                <w:sz w:val="18"/>
              </w:rPr>
              <w:t>43.70 ± 11.14</w:t>
            </w:r>
          </w:p>
        </w:tc>
        <w:tc>
          <w:tcPr>
            <w:tcW w:w="1296" w:type="dxa"/>
          </w:tcPr>
          <w:p w:rsidR="00A35AD4" w:rsidRDefault="008E5A6C">
            <w:pPr>
              <w:spacing w:after="40" w:line="240" w:lineRule="auto"/>
              <w:jc w:val="center"/>
            </w:pPr>
            <w:r>
              <w:rPr>
                <w:rFonts w:cs="Times New Roman"/>
                <w:sz w:val="18"/>
              </w:rPr>
              <w:t>-8.35 ± 4.74</w:t>
            </w:r>
          </w:p>
        </w:tc>
        <w:tc>
          <w:tcPr>
            <w:tcW w:w="1152" w:type="dxa"/>
          </w:tcPr>
          <w:p w:rsidR="00A35AD4" w:rsidRDefault="008E5A6C">
            <w:pPr>
              <w:spacing w:after="40" w:line="240" w:lineRule="auto"/>
              <w:jc w:val="center"/>
            </w:pPr>
            <w:r>
              <w:rPr>
                <w:rFonts w:cs="Times New Roman"/>
                <w:sz w:val="18"/>
              </w:rPr>
              <w:t>51.7 %</w:t>
            </w:r>
          </w:p>
        </w:tc>
        <w:tc>
          <w:tcPr>
            <w:tcW w:w="1152" w:type="dxa"/>
          </w:tcPr>
          <w:p w:rsidR="00A35AD4" w:rsidRDefault="008E5A6C">
            <w:pPr>
              <w:spacing w:after="40" w:line="240" w:lineRule="auto"/>
              <w:jc w:val="center"/>
            </w:pPr>
            <w:r>
              <w:rPr>
                <w:rFonts w:cs="Times New Roman"/>
                <w:sz w:val="18"/>
              </w:rPr>
              <w:t>67.0 %</w:t>
            </w:r>
          </w:p>
        </w:tc>
      </w:tr>
      <w:tr w:rsidR="00A35AD4">
        <w:trPr>
          <w:cantSplit/>
          <w:jc w:val="center"/>
        </w:trPr>
        <w:tc>
          <w:tcPr>
            <w:tcW w:w="3168" w:type="dxa"/>
          </w:tcPr>
          <w:p w:rsidR="00A35AD4" w:rsidRDefault="008E5A6C">
            <w:pPr>
              <w:spacing w:after="40" w:line="240" w:lineRule="auto"/>
              <w:jc w:val="left"/>
            </w:pPr>
            <w:r>
              <w:rPr>
                <w:rFonts w:cs="Times New Roman"/>
                <w:sz w:val="18"/>
              </w:rPr>
              <w:lastRenderedPageBreak/>
              <w:t>ARIMA(5,1,0)</w:t>
            </w:r>
          </w:p>
        </w:tc>
        <w:tc>
          <w:tcPr>
            <w:tcW w:w="1584" w:type="dxa"/>
          </w:tcPr>
          <w:p w:rsidR="00A35AD4" w:rsidRDefault="008E5A6C">
            <w:pPr>
              <w:spacing w:after="40" w:line="240" w:lineRule="auto"/>
              <w:jc w:val="center"/>
            </w:pPr>
            <w:r>
              <w:rPr>
                <w:rFonts w:cs="Times New Roman"/>
                <w:sz w:val="18"/>
              </w:rPr>
              <w:t>-</w:t>
            </w:r>
          </w:p>
        </w:tc>
        <w:tc>
          <w:tcPr>
            <w:tcW w:w="1584" w:type="dxa"/>
          </w:tcPr>
          <w:p w:rsidR="00A35AD4" w:rsidRDefault="008E5A6C">
            <w:pPr>
              <w:spacing w:after="40" w:line="240" w:lineRule="auto"/>
              <w:jc w:val="center"/>
            </w:pPr>
            <w:r>
              <w:rPr>
                <w:rFonts w:cs="Times New Roman"/>
                <w:sz w:val="18"/>
              </w:rPr>
              <w:t>30.68</w:t>
            </w:r>
          </w:p>
        </w:tc>
        <w:tc>
          <w:tcPr>
            <w:tcW w:w="1296" w:type="dxa"/>
          </w:tcPr>
          <w:p w:rsidR="00A35AD4" w:rsidRDefault="008E5A6C">
            <w:pPr>
              <w:spacing w:after="40" w:line="240" w:lineRule="auto"/>
              <w:jc w:val="center"/>
            </w:pPr>
            <w:r>
              <w:rPr>
                <w:rFonts w:cs="Times New Roman"/>
                <w:sz w:val="18"/>
              </w:rPr>
              <w:t>-1.72</w:t>
            </w:r>
          </w:p>
        </w:tc>
        <w:tc>
          <w:tcPr>
            <w:tcW w:w="1152" w:type="dxa"/>
          </w:tcPr>
          <w:p w:rsidR="00A35AD4" w:rsidRDefault="008E5A6C">
            <w:pPr>
              <w:spacing w:after="40" w:line="240" w:lineRule="auto"/>
              <w:jc w:val="center"/>
            </w:pPr>
            <w:r>
              <w:rPr>
                <w:rFonts w:cs="Times New Roman"/>
                <w:sz w:val="18"/>
              </w:rPr>
              <w:t>53.8 %</w:t>
            </w:r>
          </w:p>
        </w:tc>
        <w:tc>
          <w:tcPr>
            <w:tcW w:w="1152" w:type="dxa"/>
          </w:tcPr>
          <w:p w:rsidR="00A35AD4" w:rsidRDefault="008E5A6C">
            <w:pPr>
              <w:spacing w:after="40" w:line="240" w:lineRule="auto"/>
              <w:jc w:val="center"/>
            </w:pPr>
            <w:r>
              <w:rPr>
                <w:rFonts w:cs="Times New Roman"/>
                <w:sz w:val="18"/>
              </w:rPr>
              <w:t>-</w:t>
            </w:r>
          </w:p>
        </w:tc>
      </w:tr>
      <w:tr w:rsidR="00A35AD4">
        <w:trPr>
          <w:cantSplit/>
          <w:jc w:val="center"/>
        </w:trPr>
        <w:tc>
          <w:tcPr>
            <w:tcW w:w="3168" w:type="dxa"/>
          </w:tcPr>
          <w:p w:rsidR="00A35AD4" w:rsidRDefault="008E5A6C">
            <w:pPr>
              <w:spacing w:after="40" w:line="240" w:lineRule="auto"/>
              <w:jc w:val="left"/>
            </w:pPr>
            <w:r>
              <w:rPr>
                <w:rFonts w:cs="Times New Roman"/>
                <w:sz w:val="18"/>
              </w:rPr>
              <w:t>Random Forest (lag-20, one step)</w:t>
            </w:r>
          </w:p>
        </w:tc>
        <w:tc>
          <w:tcPr>
            <w:tcW w:w="1584" w:type="dxa"/>
          </w:tcPr>
          <w:p w:rsidR="00A35AD4" w:rsidRDefault="008E5A6C">
            <w:pPr>
              <w:spacing w:after="40" w:line="240" w:lineRule="auto"/>
              <w:jc w:val="center"/>
            </w:pPr>
            <w:r>
              <w:rPr>
                <w:rFonts w:cs="Times New Roman"/>
                <w:sz w:val="18"/>
              </w:rPr>
              <w:t>-</w:t>
            </w:r>
          </w:p>
        </w:tc>
        <w:tc>
          <w:tcPr>
            <w:tcW w:w="1584" w:type="dxa"/>
          </w:tcPr>
          <w:p w:rsidR="00A35AD4" w:rsidRDefault="008E5A6C">
            <w:pPr>
              <w:spacing w:after="40" w:line="240" w:lineRule="auto"/>
              <w:jc w:val="center"/>
            </w:pPr>
            <w:r>
              <w:rPr>
                <w:rFonts w:cs="Times New Roman"/>
                <w:sz w:val="18"/>
              </w:rPr>
              <w:t>13.18</w:t>
            </w:r>
          </w:p>
        </w:tc>
        <w:tc>
          <w:tcPr>
            <w:tcW w:w="1296" w:type="dxa"/>
          </w:tcPr>
          <w:p w:rsidR="00A35AD4" w:rsidRDefault="008E5A6C">
            <w:pPr>
              <w:spacing w:after="40" w:line="240" w:lineRule="auto"/>
              <w:jc w:val="center"/>
            </w:pPr>
            <w:r>
              <w:rPr>
                <w:rFonts w:cs="Times New Roman"/>
                <w:sz w:val="18"/>
              </w:rPr>
              <w:t>-0.12</w:t>
            </w:r>
          </w:p>
        </w:tc>
        <w:tc>
          <w:tcPr>
            <w:tcW w:w="1152" w:type="dxa"/>
          </w:tcPr>
          <w:p w:rsidR="00A35AD4" w:rsidRDefault="008E5A6C">
            <w:pPr>
              <w:spacing w:after="40" w:line="240" w:lineRule="auto"/>
              <w:jc w:val="center"/>
            </w:pPr>
            <w:r>
              <w:rPr>
                <w:rFonts w:cs="Times New Roman"/>
                <w:sz w:val="18"/>
              </w:rPr>
              <w:t>52.0 %</w:t>
            </w:r>
          </w:p>
        </w:tc>
        <w:tc>
          <w:tcPr>
            <w:tcW w:w="1152" w:type="dxa"/>
          </w:tcPr>
          <w:p w:rsidR="00A35AD4" w:rsidRDefault="008E5A6C">
            <w:pPr>
              <w:spacing w:after="40" w:line="240" w:lineRule="auto"/>
              <w:jc w:val="center"/>
            </w:pPr>
            <w:r>
              <w:rPr>
                <w:rFonts w:cs="Times New Roman"/>
                <w:sz w:val="18"/>
              </w:rPr>
              <w:t>-</w:t>
            </w:r>
          </w:p>
        </w:tc>
      </w:tr>
      <w:tr w:rsidR="00A35AD4">
        <w:trPr>
          <w:cantSplit/>
          <w:jc w:val="center"/>
        </w:trPr>
        <w:tc>
          <w:tcPr>
            <w:tcW w:w="3168" w:type="dxa"/>
          </w:tcPr>
          <w:p w:rsidR="00A35AD4" w:rsidRDefault="008E5A6C">
            <w:pPr>
              <w:spacing w:after="40" w:line="240" w:lineRule="auto"/>
              <w:jc w:val="left"/>
            </w:pPr>
            <w:r>
              <w:rPr>
                <w:rFonts w:cs="Times New Roman"/>
                <w:sz w:val="18"/>
              </w:rPr>
              <w:t>SVR (rbf, one step)</w:t>
            </w:r>
          </w:p>
        </w:tc>
        <w:tc>
          <w:tcPr>
            <w:tcW w:w="1584" w:type="dxa"/>
          </w:tcPr>
          <w:p w:rsidR="00A35AD4" w:rsidRDefault="008E5A6C">
            <w:pPr>
              <w:spacing w:after="40" w:line="240" w:lineRule="auto"/>
              <w:jc w:val="center"/>
            </w:pPr>
            <w:r>
              <w:rPr>
                <w:rFonts w:cs="Times New Roman"/>
                <w:sz w:val="18"/>
              </w:rPr>
              <w:t>-</w:t>
            </w:r>
          </w:p>
        </w:tc>
        <w:tc>
          <w:tcPr>
            <w:tcW w:w="1584" w:type="dxa"/>
          </w:tcPr>
          <w:p w:rsidR="00A35AD4" w:rsidRDefault="008E5A6C">
            <w:pPr>
              <w:spacing w:after="40" w:line="240" w:lineRule="auto"/>
              <w:jc w:val="center"/>
            </w:pPr>
            <w:r>
              <w:rPr>
                <w:rFonts w:cs="Times New Roman"/>
                <w:sz w:val="18"/>
              </w:rPr>
              <w:t>27.79</w:t>
            </w:r>
          </w:p>
        </w:tc>
        <w:tc>
          <w:tcPr>
            <w:tcW w:w="1296" w:type="dxa"/>
          </w:tcPr>
          <w:p w:rsidR="00A35AD4" w:rsidRDefault="008E5A6C">
            <w:pPr>
              <w:spacing w:after="40" w:line="240" w:lineRule="auto"/>
              <w:jc w:val="center"/>
            </w:pPr>
            <w:r>
              <w:rPr>
                <w:rFonts w:cs="Times New Roman"/>
                <w:sz w:val="18"/>
              </w:rPr>
              <w:t>-4.70</w:t>
            </w:r>
          </w:p>
        </w:tc>
        <w:tc>
          <w:tcPr>
            <w:tcW w:w="1152" w:type="dxa"/>
          </w:tcPr>
          <w:p w:rsidR="00A35AD4" w:rsidRDefault="008E5A6C">
            <w:pPr>
              <w:spacing w:after="40" w:line="240" w:lineRule="auto"/>
              <w:jc w:val="center"/>
            </w:pPr>
            <w:r>
              <w:rPr>
                <w:rFonts w:cs="Times New Roman"/>
                <w:sz w:val="18"/>
              </w:rPr>
              <w:t>51.1 %</w:t>
            </w:r>
          </w:p>
        </w:tc>
        <w:tc>
          <w:tcPr>
            <w:tcW w:w="1152" w:type="dxa"/>
          </w:tcPr>
          <w:p w:rsidR="00A35AD4" w:rsidRDefault="008E5A6C">
            <w:pPr>
              <w:spacing w:after="40" w:line="240" w:lineRule="auto"/>
              <w:jc w:val="center"/>
            </w:pPr>
            <w:r>
              <w:rPr>
                <w:rFonts w:cs="Times New Roman"/>
                <w:sz w:val="18"/>
              </w:rPr>
              <w:t>-</w:t>
            </w:r>
          </w:p>
        </w:tc>
      </w:tr>
      <w:tr w:rsidR="00A35AD4">
        <w:trPr>
          <w:cantSplit/>
          <w:jc w:val="center"/>
        </w:trPr>
        <w:tc>
          <w:tcPr>
            <w:tcW w:w="3168" w:type="dxa"/>
          </w:tcPr>
          <w:p w:rsidR="00A35AD4" w:rsidRDefault="008E5A6C">
            <w:pPr>
              <w:spacing w:after="40" w:line="240" w:lineRule="auto"/>
              <w:jc w:val="left"/>
            </w:pPr>
            <w:r>
              <w:rPr>
                <w:rFonts w:cs="Times New Roman"/>
                <w:b/>
                <w:sz w:val="18"/>
              </w:rPr>
              <w:t>Persistence (yesterday's close)</w:t>
            </w:r>
          </w:p>
        </w:tc>
        <w:tc>
          <w:tcPr>
            <w:tcW w:w="1584" w:type="dxa"/>
          </w:tcPr>
          <w:p w:rsidR="00A35AD4" w:rsidRDefault="008E5A6C">
            <w:pPr>
              <w:spacing w:after="40" w:line="240" w:lineRule="auto"/>
              <w:jc w:val="center"/>
            </w:pPr>
            <w:r>
              <w:rPr>
                <w:rFonts w:cs="Times New Roman"/>
                <w:sz w:val="18"/>
              </w:rPr>
              <w:t>-</w:t>
            </w:r>
          </w:p>
        </w:tc>
        <w:tc>
          <w:tcPr>
            <w:tcW w:w="1584" w:type="dxa"/>
          </w:tcPr>
          <w:p w:rsidR="00A35AD4" w:rsidRDefault="008E5A6C">
            <w:pPr>
              <w:spacing w:after="40" w:line="240" w:lineRule="auto"/>
              <w:jc w:val="center"/>
            </w:pPr>
            <w:r>
              <w:rPr>
                <w:rFonts w:cs="Times New Roman"/>
                <w:b/>
                <w:sz w:val="18"/>
              </w:rPr>
              <w:t>6.24</w:t>
            </w:r>
          </w:p>
        </w:tc>
        <w:tc>
          <w:tcPr>
            <w:tcW w:w="1296" w:type="dxa"/>
          </w:tcPr>
          <w:p w:rsidR="00A35AD4" w:rsidRDefault="008E5A6C">
            <w:pPr>
              <w:spacing w:after="40" w:line="240" w:lineRule="auto"/>
              <w:jc w:val="center"/>
            </w:pPr>
            <w:r>
              <w:rPr>
                <w:rFonts w:cs="Times New Roman"/>
                <w:sz w:val="18"/>
              </w:rPr>
              <w:t>-</w:t>
            </w:r>
          </w:p>
        </w:tc>
        <w:tc>
          <w:tcPr>
            <w:tcW w:w="1152" w:type="dxa"/>
          </w:tcPr>
          <w:p w:rsidR="00A35AD4" w:rsidRDefault="008E5A6C">
            <w:pPr>
              <w:spacing w:after="40" w:line="240" w:lineRule="auto"/>
              <w:jc w:val="center"/>
            </w:pPr>
            <w:r>
              <w:rPr>
                <w:rFonts w:cs="Times New Roman"/>
                <w:sz w:val="18"/>
              </w:rPr>
              <w:t>up-day share 49.1 %</w:t>
            </w:r>
          </w:p>
        </w:tc>
        <w:tc>
          <w:tcPr>
            <w:tcW w:w="1152" w:type="dxa"/>
          </w:tcPr>
          <w:p w:rsidR="00A35AD4" w:rsidRDefault="008E5A6C">
            <w:pPr>
              <w:spacing w:after="40" w:line="240" w:lineRule="auto"/>
              <w:jc w:val="center"/>
            </w:pPr>
            <w:r>
              <w:rPr>
                <w:rFonts w:cs="Times New Roman"/>
                <w:sz w:val="18"/>
              </w:rPr>
              <w:t>-</w:t>
            </w:r>
          </w:p>
        </w:tc>
      </w:tr>
    </w:tbl>
    <w:p w:rsidR="00A35AD4" w:rsidRDefault="00A35AD4">
      <w:pPr>
        <w:spacing w:line="192" w:lineRule="auto"/>
      </w:pPr>
    </w:p>
    <w:p w:rsidR="00A35AD4" w:rsidRDefault="008E5A6C">
      <w:pPr>
        <w:keepNext/>
        <w:spacing w:after="80" w:line="240" w:lineRule="auto"/>
        <w:jc w:val="center"/>
      </w:pPr>
      <w:r>
        <w:rPr>
          <w:noProof/>
        </w:rPr>
        <w:drawing>
          <wp:inline distT="0" distB="0" distL="0" distR="0">
            <wp:extent cx="5120640" cy="28884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true_mae_vs_persistence.png"/>
                    <pic:cNvPicPr/>
                  </pic:nvPicPr>
                  <pic:blipFill>
                    <a:blip r:embed="rId20"/>
                    <a:stretch>
                      <a:fillRect/>
                    </a:stretch>
                  </pic:blipFill>
                  <pic:spPr>
                    <a:xfrm>
                      <a:off x="0" y="0"/>
                      <a:ext cx="5120640" cy="2888434"/>
                    </a:xfrm>
                    <a:prstGeom prst="rect">
                      <a:avLst/>
                    </a:prstGeom>
                  </pic:spPr>
                </pic:pic>
              </a:graphicData>
            </a:graphic>
          </wp:inline>
        </w:drawing>
      </w:r>
    </w:p>
    <w:p w:rsidR="00A35AD4" w:rsidRDefault="008E5A6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xml:space="preserve">: True-target MAE of LSTM + attention (five seeds) </w:t>
      </w:r>
      <w:r>
        <w:rPr>
          <w:rFonts w:cs="Times New Roman"/>
        </w:rPr>
        <w:t>against persistence, per ticker.</w:t>
      </w:r>
    </w:p>
    <w:p w:rsidR="00A35AD4" w:rsidRDefault="008E5A6C">
      <w:r>
        <w:rPr>
          <w:rFonts w:cs="Times New Roman"/>
          <w:b/>
        </w:rPr>
        <w:t>Persistence beats every deep tier.</w:t>
      </w:r>
      <w:r>
        <w:rPr>
          <w:rFonts w:cs="Times New Roman"/>
        </w:rPr>
        <w:t xml:space="preserve"> Predicting that tomorrow's close equals today's gives a mean absolute error of $6.24; the best deep tier, LSTM + attention, scores $29.37 on the same days, about 4.7 times larger, for ever</w:t>
      </w:r>
      <w:r>
        <w:rPr>
          <w:rFonts w:cs="Times New Roman"/>
        </w:rPr>
        <w:t>y one of the ten tickers. The lag-20 Random Forest ($13.18) is closest and is still about twice persistence: the deep networks learn a smoothed level of the price, not the next price.</w:t>
      </w:r>
    </w:p>
    <w:p w:rsidR="00A35AD4" w:rsidRDefault="008E5A6C">
      <w:r>
        <w:rPr>
          <w:rFonts w:cs="Times New Roman"/>
          <w:b/>
        </w:rPr>
        <w:t>The product's scoring flatters the deep tiers.</w:t>
      </w:r>
      <w:r>
        <w:rPr>
          <w:rFonts w:cs="Times New Roman"/>
        </w:rPr>
        <w:t xml:space="preserve"> </w:t>
      </w:r>
      <w:r>
        <w:rPr>
          <w:rFonts w:ascii="Consolas" w:eastAsia="Consolas" w:hAnsi="Consolas" w:cs="Consolas"/>
          <w:sz w:val="21"/>
        </w:rPr>
        <w:t>evaluate_dl</w:t>
      </w:r>
      <w:r>
        <w:rPr>
          <w:rFonts w:cs="Times New Roman"/>
        </w:rPr>
        <w:t xml:space="preserve"> compares pred</w:t>
      </w:r>
      <w:r>
        <w:rPr>
          <w:rFonts w:cs="Times New Roman"/>
        </w:rPr>
        <w:t>ictions with targets that passed through the training-range scaler; for a ticker whose test prices rise above the training maximum the target is clipped to 1.0 and is flat. Shipped directional accuracy is about 67 to 68 % for every deep tier, while the sam</w:t>
      </w:r>
      <w:r>
        <w:rPr>
          <w:rFonts w:cs="Times New Roman"/>
        </w:rPr>
        <w:t>e predictions scored on the real closes give 52 to 53 %, a coin flip against an up-day share of 49 %. The MAE is understated by about $6 for the same reason.</w:t>
      </w:r>
    </w:p>
    <w:p w:rsidR="00A35AD4" w:rsidRDefault="008E5A6C">
      <w:pPr>
        <w:keepNext/>
        <w:spacing w:after="80" w:line="240" w:lineRule="auto"/>
        <w:jc w:val="center"/>
      </w:pPr>
      <w:r>
        <w:rPr>
          <w:noProof/>
        </w:rPr>
        <w:lastRenderedPageBreak/>
        <w:drawing>
          <wp:inline distT="0" distB="0" distL="0" distR="0">
            <wp:extent cx="5120640" cy="25834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clipping_and_direction.png"/>
                    <pic:cNvPicPr/>
                  </pic:nvPicPr>
                  <pic:blipFill>
                    <a:blip r:embed="rId21"/>
                    <a:stretch>
                      <a:fillRect/>
                    </a:stretch>
                  </pic:blipFill>
                  <pic:spPr>
                    <a:xfrm>
                      <a:off x="0" y="0"/>
                      <a:ext cx="5120640" cy="2583428"/>
                    </a:xfrm>
                    <a:prstGeom prst="rect">
                      <a:avLst/>
                    </a:prstGeom>
                  </pic:spPr>
                </pic:pic>
              </a:graphicData>
            </a:graphic>
          </wp:inline>
        </w:drawing>
      </w:r>
    </w:p>
    <w:p w:rsidR="00A35AD4" w:rsidRDefault="008E5A6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xml:space="preserve">: Share of test closes above the training maximum per ticker, </w:t>
      </w:r>
      <w:r>
        <w:rPr>
          <w:rFonts w:cs="Times New Roman"/>
        </w:rPr>
        <w:t>and shipped against true directional accuracy.</w:t>
      </w:r>
    </w:p>
    <w:p w:rsidR="00A35AD4" w:rsidRDefault="008E5A6C">
      <w:r>
        <w:rPr>
          <w:rFonts w:cs="Times New Roman"/>
        </w:rPr>
        <w:t>The five tickers that rallied above their training range (AAPL, AMZN, GOOGL, NVDA, FDX) are exactly those with shipped directional accuracy above 75 %; for TSLA, MSFT, META, IBM and ORCL the shipped figure (46</w:t>
      </w:r>
      <w:r>
        <w:rPr>
          <w:rFonts w:cs="Times New Roman"/>
        </w:rPr>
        <w:t xml:space="preserve"> to 57 %) is close to the true one. The high numbers are the result of agreeing on 'not up' when both the clipped target and the saturated prediction are flat.</w:t>
      </w:r>
    </w:p>
    <w:p w:rsidR="00A35AD4" w:rsidRDefault="008E5A6C">
      <w:r>
        <w:rPr>
          <w:rFonts w:cs="Times New Roman"/>
        </w:rPr>
        <w:t>Seed spread matters for the tiers with sentiment and federation: the standard deviation of the t</w:t>
      </w:r>
      <w:r>
        <w:rPr>
          <w:rFonts w:cs="Times New Roman"/>
        </w:rPr>
        <w:t>en-ticker MAE is 1.4 for LSTM + attention but 7.7 with the sentiment channel and 11.1 for the federated model, as large as some of the differences, so a single-seed ablation can rank them either way.</w:t>
      </w:r>
    </w:p>
    <w:p w:rsidR="00A35AD4" w:rsidRDefault="008E5A6C">
      <w:pPr>
        <w:pStyle w:val="Heading2"/>
      </w:pPr>
      <w:r>
        <w:t>1.5 Forward test: the stored forecasts against the close</w:t>
      </w:r>
      <w:r>
        <w:t>s that followed</w:t>
      </w:r>
    </w:p>
    <w:p w:rsidR="00A35AD4" w:rsidRDefault="008E5A6C">
      <w:r>
        <w:rPr>
          <w:rFonts w:cs="Times New Roman"/>
        </w:rPr>
        <w:t>The only evaluation that mirrors how the product is used is to forecast from a date and wait. The shipped forecasts start at the 2026-09-08 close; the real closes of the next 30 trading days (to 2026-10-20) come from the pinned snapshot, wh</w:t>
      </w:r>
      <w:r>
        <w:rPr>
          <w:rFonts w:cs="Times New Roman"/>
        </w:rPr>
        <w:t xml:space="preserve">ose close on 8 September equals the stored </w:t>
      </w:r>
      <w:r>
        <w:rPr>
          <w:rFonts w:ascii="Consolas" w:eastAsia="Consolas" w:hAnsi="Consolas" w:cs="Consolas"/>
          <w:sz w:val="21"/>
        </w:rPr>
        <w:t>last_close</w:t>
      </w:r>
      <w:r>
        <w:rPr>
          <w:rFonts w:cs="Times New Roman"/>
        </w:rPr>
        <w:t xml:space="preserve"> for all ten tickers.</w:t>
      </w:r>
    </w:p>
    <w:p w:rsidR="00A35AD4" w:rsidRDefault="008E5A6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Stored 5- and 30-day forecasts against what happened (change in % from the 8 September close; MAE in dollars over the horizon).</w:t>
      </w:r>
    </w:p>
    <w:tbl>
      <w:tblPr>
        <w:tblStyle w:val="TableGrid"/>
        <w:tblW w:w="0" w:type="auto"/>
        <w:jc w:val="center"/>
        <w:tblLook w:val="04A0" w:firstRow="1" w:lastRow="0" w:firstColumn="1" w:lastColumn="0" w:noHBand="0" w:noVBand="1"/>
      </w:tblPr>
      <w:tblGrid>
        <w:gridCol w:w="811"/>
        <w:gridCol w:w="848"/>
        <w:gridCol w:w="841"/>
        <w:gridCol w:w="846"/>
        <w:gridCol w:w="782"/>
        <w:gridCol w:w="788"/>
        <w:gridCol w:w="715"/>
        <w:gridCol w:w="841"/>
        <w:gridCol w:w="846"/>
        <w:gridCol w:w="776"/>
        <w:gridCol w:w="788"/>
      </w:tblGrid>
      <w:tr w:rsidR="00A35AD4">
        <w:trPr>
          <w:cantSplit/>
          <w:tblHeader/>
          <w:jc w:val="center"/>
        </w:trPr>
        <w:tc>
          <w:tcPr>
            <w:tcW w:w="720" w:type="dxa"/>
            <w:shd w:val="clear" w:color="auto" w:fill="1B2A41"/>
          </w:tcPr>
          <w:p w:rsidR="00A35AD4" w:rsidRDefault="008E5A6C">
            <w:pPr>
              <w:spacing w:after="40" w:line="240" w:lineRule="auto"/>
              <w:jc w:val="center"/>
            </w:pPr>
            <w:r>
              <w:rPr>
                <w:rFonts w:cs="Times New Roman"/>
                <w:b/>
                <w:color w:val="FFFFFF"/>
                <w:sz w:val="17"/>
              </w:rPr>
              <w:t>Ticker</w:t>
            </w:r>
          </w:p>
        </w:tc>
        <w:tc>
          <w:tcPr>
            <w:tcW w:w="864" w:type="dxa"/>
            <w:shd w:val="clear" w:color="auto" w:fill="1B2A41"/>
          </w:tcPr>
          <w:p w:rsidR="00A35AD4" w:rsidRDefault="008E5A6C">
            <w:pPr>
              <w:spacing w:after="40" w:line="240" w:lineRule="auto"/>
              <w:jc w:val="center"/>
            </w:pPr>
            <w:r>
              <w:rPr>
                <w:rFonts w:cs="Times New Roman"/>
                <w:b/>
                <w:color w:val="FFFFFF"/>
                <w:sz w:val="17"/>
              </w:rPr>
              <w:t>Close</w:t>
            </w:r>
          </w:p>
        </w:tc>
        <w:tc>
          <w:tcPr>
            <w:tcW w:w="864" w:type="dxa"/>
            <w:shd w:val="clear" w:color="auto" w:fill="1B2A41"/>
          </w:tcPr>
          <w:p w:rsidR="00A35AD4" w:rsidRDefault="008E5A6C">
            <w:pPr>
              <w:spacing w:after="40" w:line="240" w:lineRule="auto"/>
              <w:jc w:val="center"/>
            </w:pPr>
            <w:r>
              <w:rPr>
                <w:rFonts w:cs="Times New Roman"/>
                <w:b/>
                <w:color w:val="FFFFFF"/>
                <w:sz w:val="17"/>
              </w:rPr>
              <w:t>5d fcst</w:t>
            </w:r>
          </w:p>
        </w:tc>
        <w:tc>
          <w:tcPr>
            <w:tcW w:w="864" w:type="dxa"/>
            <w:shd w:val="clear" w:color="auto" w:fill="1B2A41"/>
          </w:tcPr>
          <w:p w:rsidR="00A35AD4" w:rsidRDefault="008E5A6C">
            <w:pPr>
              <w:spacing w:after="40" w:line="240" w:lineRule="auto"/>
              <w:jc w:val="center"/>
            </w:pPr>
            <w:r>
              <w:rPr>
                <w:rFonts w:cs="Times New Roman"/>
                <w:b/>
                <w:color w:val="FFFFFF"/>
                <w:sz w:val="17"/>
              </w:rPr>
              <w:t>5d actual</w:t>
            </w:r>
          </w:p>
        </w:tc>
        <w:tc>
          <w:tcPr>
            <w:tcW w:w="792" w:type="dxa"/>
            <w:shd w:val="clear" w:color="auto" w:fill="1B2A41"/>
          </w:tcPr>
          <w:p w:rsidR="00A35AD4" w:rsidRDefault="008E5A6C">
            <w:pPr>
              <w:spacing w:after="40" w:line="240" w:lineRule="auto"/>
              <w:jc w:val="center"/>
            </w:pPr>
            <w:r>
              <w:rPr>
                <w:rFonts w:cs="Times New Roman"/>
                <w:b/>
                <w:color w:val="FFFFFF"/>
                <w:sz w:val="17"/>
              </w:rPr>
              <w:t>5d MAE</w:t>
            </w:r>
          </w:p>
        </w:tc>
        <w:tc>
          <w:tcPr>
            <w:tcW w:w="792" w:type="dxa"/>
            <w:shd w:val="clear" w:color="auto" w:fill="1B2A41"/>
          </w:tcPr>
          <w:p w:rsidR="00A35AD4" w:rsidRDefault="008E5A6C">
            <w:pPr>
              <w:spacing w:after="40" w:line="240" w:lineRule="auto"/>
              <w:jc w:val="center"/>
            </w:pPr>
            <w:r>
              <w:rPr>
                <w:rFonts w:cs="Times New Roman"/>
                <w:b/>
                <w:color w:val="FFFFFF"/>
                <w:sz w:val="17"/>
              </w:rPr>
              <w:t>Persist.</w:t>
            </w:r>
          </w:p>
        </w:tc>
        <w:tc>
          <w:tcPr>
            <w:tcW w:w="720" w:type="dxa"/>
            <w:shd w:val="clear" w:color="auto" w:fill="1B2A41"/>
          </w:tcPr>
          <w:p w:rsidR="00A35AD4" w:rsidRDefault="008E5A6C">
            <w:pPr>
              <w:spacing w:after="40" w:line="240" w:lineRule="auto"/>
              <w:jc w:val="center"/>
            </w:pPr>
            <w:r>
              <w:rPr>
                <w:rFonts w:cs="Times New Roman"/>
                <w:b/>
                <w:color w:val="FFFFFF"/>
                <w:sz w:val="17"/>
              </w:rPr>
              <w:t>Trend ok</w:t>
            </w:r>
          </w:p>
        </w:tc>
        <w:tc>
          <w:tcPr>
            <w:tcW w:w="864" w:type="dxa"/>
            <w:shd w:val="clear" w:color="auto" w:fill="1B2A41"/>
          </w:tcPr>
          <w:p w:rsidR="00A35AD4" w:rsidRDefault="008E5A6C">
            <w:pPr>
              <w:spacing w:after="40" w:line="240" w:lineRule="auto"/>
              <w:jc w:val="center"/>
            </w:pPr>
            <w:r>
              <w:rPr>
                <w:rFonts w:cs="Times New Roman"/>
                <w:b/>
                <w:color w:val="FFFFFF"/>
                <w:sz w:val="17"/>
              </w:rPr>
              <w:t>30d fcst</w:t>
            </w:r>
          </w:p>
        </w:tc>
        <w:tc>
          <w:tcPr>
            <w:tcW w:w="864" w:type="dxa"/>
            <w:shd w:val="clear" w:color="auto" w:fill="1B2A41"/>
          </w:tcPr>
          <w:p w:rsidR="00A35AD4" w:rsidRDefault="008E5A6C">
            <w:pPr>
              <w:spacing w:after="40" w:line="240" w:lineRule="auto"/>
              <w:jc w:val="center"/>
            </w:pPr>
            <w:r>
              <w:rPr>
                <w:rFonts w:cs="Times New Roman"/>
                <w:b/>
                <w:color w:val="FFFFFF"/>
                <w:sz w:val="17"/>
              </w:rPr>
              <w:t>30d actual</w:t>
            </w:r>
          </w:p>
        </w:tc>
        <w:tc>
          <w:tcPr>
            <w:tcW w:w="792" w:type="dxa"/>
            <w:shd w:val="clear" w:color="auto" w:fill="1B2A41"/>
          </w:tcPr>
          <w:p w:rsidR="00A35AD4" w:rsidRDefault="008E5A6C">
            <w:pPr>
              <w:spacing w:after="40" w:line="240" w:lineRule="auto"/>
              <w:jc w:val="center"/>
            </w:pPr>
            <w:r>
              <w:rPr>
                <w:rFonts w:cs="Times New Roman"/>
                <w:b/>
                <w:color w:val="FFFFFF"/>
                <w:sz w:val="17"/>
              </w:rPr>
              <w:t>30d MAE</w:t>
            </w:r>
          </w:p>
        </w:tc>
        <w:tc>
          <w:tcPr>
            <w:tcW w:w="792" w:type="dxa"/>
            <w:shd w:val="clear" w:color="auto" w:fill="1B2A41"/>
          </w:tcPr>
          <w:p w:rsidR="00A35AD4" w:rsidRDefault="008E5A6C">
            <w:pPr>
              <w:spacing w:after="40" w:line="240" w:lineRule="auto"/>
              <w:jc w:val="center"/>
            </w:pPr>
            <w:r>
              <w:rPr>
                <w:rFonts w:cs="Times New Roman"/>
                <w:b/>
                <w:color w:val="FFFFFF"/>
                <w:sz w:val="17"/>
              </w:rPr>
              <w:t>Persist.</w:t>
            </w:r>
          </w:p>
        </w:tc>
      </w:tr>
      <w:tr w:rsidR="00A35AD4">
        <w:trPr>
          <w:cantSplit/>
          <w:jc w:val="center"/>
        </w:trPr>
        <w:tc>
          <w:tcPr>
            <w:tcW w:w="720" w:type="dxa"/>
          </w:tcPr>
          <w:p w:rsidR="00A35AD4" w:rsidRDefault="008E5A6C">
            <w:pPr>
              <w:spacing w:after="40" w:line="240" w:lineRule="auto"/>
              <w:jc w:val="left"/>
            </w:pPr>
            <w:r>
              <w:rPr>
                <w:rFonts w:cs="Times New Roman"/>
                <w:sz w:val="17"/>
              </w:rPr>
              <w:t>TSLA</w:t>
            </w:r>
          </w:p>
        </w:tc>
        <w:tc>
          <w:tcPr>
            <w:tcW w:w="864" w:type="dxa"/>
          </w:tcPr>
          <w:p w:rsidR="00A35AD4" w:rsidRDefault="008E5A6C">
            <w:pPr>
              <w:spacing w:after="40" w:line="240" w:lineRule="auto"/>
              <w:jc w:val="right"/>
            </w:pPr>
            <w:r>
              <w:rPr>
                <w:rFonts w:cs="Times New Roman"/>
                <w:sz w:val="17"/>
              </w:rPr>
              <w:t>368.16</w:t>
            </w:r>
          </w:p>
        </w:tc>
        <w:tc>
          <w:tcPr>
            <w:tcW w:w="864" w:type="dxa"/>
          </w:tcPr>
          <w:p w:rsidR="00A35AD4" w:rsidRDefault="008E5A6C">
            <w:pPr>
              <w:spacing w:after="40" w:line="240" w:lineRule="auto"/>
              <w:jc w:val="right"/>
            </w:pPr>
            <w:r>
              <w:rPr>
                <w:rFonts w:cs="Times New Roman"/>
                <w:sz w:val="17"/>
              </w:rPr>
              <w:t>-16.3 %</w:t>
            </w:r>
          </w:p>
        </w:tc>
        <w:tc>
          <w:tcPr>
            <w:tcW w:w="864" w:type="dxa"/>
          </w:tcPr>
          <w:p w:rsidR="00A35AD4" w:rsidRDefault="008E5A6C">
            <w:pPr>
              <w:spacing w:after="40" w:line="240" w:lineRule="auto"/>
              <w:jc w:val="right"/>
            </w:pPr>
            <w:r>
              <w:rPr>
                <w:rFonts w:cs="Times New Roman"/>
                <w:sz w:val="17"/>
              </w:rPr>
              <w:t>-3.1 %</w:t>
            </w:r>
          </w:p>
        </w:tc>
        <w:tc>
          <w:tcPr>
            <w:tcW w:w="792" w:type="dxa"/>
          </w:tcPr>
          <w:p w:rsidR="00A35AD4" w:rsidRDefault="008E5A6C">
            <w:pPr>
              <w:spacing w:after="40" w:line="240" w:lineRule="auto"/>
              <w:jc w:val="right"/>
            </w:pPr>
            <w:r>
              <w:rPr>
                <w:rFonts w:cs="Times New Roman"/>
                <w:sz w:val="17"/>
              </w:rPr>
              <w:t>49.72</w:t>
            </w:r>
          </w:p>
        </w:tc>
        <w:tc>
          <w:tcPr>
            <w:tcW w:w="792" w:type="dxa"/>
          </w:tcPr>
          <w:p w:rsidR="00A35AD4" w:rsidRDefault="008E5A6C">
            <w:pPr>
              <w:spacing w:after="40" w:line="240" w:lineRule="auto"/>
              <w:jc w:val="right"/>
            </w:pPr>
            <w:r>
              <w:rPr>
                <w:rFonts w:cs="Times New Roman"/>
                <w:sz w:val="17"/>
              </w:rPr>
              <w:t>5.69</w:t>
            </w:r>
          </w:p>
        </w:tc>
        <w:tc>
          <w:tcPr>
            <w:tcW w:w="720" w:type="dxa"/>
          </w:tcPr>
          <w:p w:rsidR="00A35AD4" w:rsidRDefault="008E5A6C">
            <w:pPr>
              <w:spacing w:after="40" w:line="240" w:lineRule="auto"/>
              <w:jc w:val="right"/>
            </w:pPr>
            <w:r>
              <w:rPr>
                <w:rFonts w:cs="Times New Roman"/>
                <w:sz w:val="17"/>
              </w:rPr>
              <w:t>yes</w:t>
            </w:r>
          </w:p>
        </w:tc>
        <w:tc>
          <w:tcPr>
            <w:tcW w:w="864" w:type="dxa"/>
          </w:tcPr>
          <w:p w:rsidR="00A35AD4" w:rsidRDefault="008E5A6C">
            <w:pPr>
              <w:spacing w:after="40" w:line="240" w:lineRule="auto"/>
              <w:jc w:val="right"/>
            </w:pPr>
            <w:r>
              <w:rPr>
                <w:rFonts w:cs="Times New Roman"/>
                <w:sz w:val="17"/>
              </w:rPr>
              <w:t>+12.8 %</w:t>
            </w:r>
          </w:p>
        </w:tc>
        <w:tc>
          <w:tcPr>
            <w:tcW w:w="864" w:type="dxa"/>
          </w:tcPr>
          <w:p w:rsidR="00A35AD4" w:rsidRDefault="008E5A6C">
            <w:pPr>
              <w:spacing w:after="40" w:line="240" w:lineRule="auto"/>
              <w:jc w:val="right"/>
            </w:pPr>
            <w:r>
              <w:rPr>
                <w:rFonts w:cs="Times New Roman"/>
                <w:sz w:val="17"/>
              </w:rPr>
              <w:t>+1.5 %</w:t>
            </w:r>
          </w:p>
        </w:tc>
        <w:tc>
          <w:tcPr>
            <w:tcW w:w="792" w:type="dxa"/>
          </w:tcPr>
          <w:p w:rsidR="00A35AD4" w:rsidRDefault="008E5A6C">
            <w:pPr>
              <w:spacing w:after="40" w:line="240" w:lineRule="auto"/>
              <w:jc w:val="right"/>
            </w:pPr>
            <w:r>
              <w:rPr>
                <w:rFonts w:cs="Times New Roman"/>
                <w:sz w:val="17"/>
              </w:rPr>
              <w:t>46.52</w:t>
            </w:r>
          </w:p>
        </w:tc>
        <w:tc>
          <w:tcPr>
            <w:tcW w:w="792" w:type="dxa"/>
          </w:tcPr>
          <w:p w:rsidR="00A35AD4" w:rsidRDefault="008E5A6C">
            <w:pPr>
              <w:spacing w:after="40" w:line="240" w:lineRule="auto"/>
              <w:jc w:val="right"/>
            </w:pPr>
            <w:r>
              <w:rPr>
                <w:rFonts w:cs="Times New Roman"/>
                <w:sz w:val="17"/>
              </w:rPr>
              <w:t>8.02</w:t>
            </w:r>
          </w:p>
        </w:tc>
      </w:tr>
      <w:tr w:rsidR="00A35AD4">
        <w:trPr>
          <w:cantSplit/>
          <w:jc w:val="center"/>
        </w:trPr>
        <w:tc>
          <w:tcPr>
            <w:tcW w:w="720" w:type="dxa"/>
          </w:tcPr>
          <w:p w:rsidR="00A35AD4" w:rsidRDefault="008E5A6C">
            <w:pPr>
              <w:spacing w:after="40" w:line="240" w:lineRule="auto"/>
              <w:jc w:val="left"/>
            </w:pPr>
            <w:r>
              <w:rPr>
                <w:rFonts w:cs="Times New Roman"/>
                <w:sz w:val="17"/>
              </w:rPr>
              <w:t>AAPL</w:t>
            </w:r>
          </w:p>
        </w:tc>
        <w:tc>
          <w:tcPr>
            <w:tcW w:w="864" w:type="dxa"/>
          </w:tcPr>
          <w:p w:rsidR="00A35AD4" w:rsidRDefault="008E5A6C">
            <w:pPr>
              <w:spacing w:after="40" w:line="240" w:lineRule="auto"/>
              <w:jc w:val="right"/>
            </w:pPr>
            <w:r>
              <w:rPr>
                <w:rFonts w:cs="Times New Roman"/>
                <w:sz w:val="17"/>
              </w:rPr>
              <w:t>316.22</w:t>
            </w:r>
          </w:p>
        </w:tc>
        <w:tc>
          <w:tcPr>
            <w:tcW w:w="864" w:type="dxa"/>
          </w:tcPr>
          <w:p w:rsidR="00A35AD4" w:rsidRDefault="008E5A6C">
            <w:pPr>
              <w:spacing w:after="40" w:line="240" w:lineRule="auto"/>
              <w:jc w:val="right"/>
            </w:pPr>
            <w:r>
              <w:rPr>
                <w:rFonts w:cs="Times New Roman"/>
                <w:sz w:val="17"/>
              </w:rPr>
              <w:t>-23.5 %</w:t>
            </w:r>
          </w:p>
        </w:tc>
        <w:tc>
          <w:tcPr>
            <w:tcW w:w="864" w:type="dxa"/>
          </w:tcPr>
          <w:p w:rsidR="00A35AD4" w:rsidRDefault="008E5A6C">
            <w:pPr>
              <w:spacing w:after="40" w:line="240" w:lineRule="auto"/>
              <w:jc w:val="right"/>
            </w:pPr>
            <w:r>
              <w:rPr>
                <w:rFonts w:cs="Times New Roman"/>
                <w:sz w:val="17"/>
              </w:rPr>
              <w:t>+4.8 %</w:t>
            </w:r>
          </w:p>
        </w:tc>
        <w:tc>
          <w:tcPr>
            <w:tcW w:w="792" w:type="dxa"/>
          </w:tcPr>
          <w:p w:rsidR="00A35AD4" w:rsidRDefault="008E5A6C">
            <w:pPr>
              <w:spacing w:after="40" w:line="240" w:lineRule="auto"/>
              <w:jc w:val="right"/>
            </w:pPr>
            <w:r>
              <w:rPr>
                <w:rFonts w:cs="Times New Roman"/>
                <w:sz w:val="17"/>
              </w:rPr>
              <w:t>84.12</w:t>
            </w:r>
          </w:p>
        </w:tc>
        <w:tc>
          <w:tcPr>
            <w:tcW w:w="792" w:type="dxa"/>
          </w:tcPr>
          <w:p w:rsidR="00A35AD4" w:rsidRDefault="008E5A6C">
            <w:pPr>
              <w:spacing w:after="40" w:line="240" w:lineRule="auto"/>
              <w:jc w:val="right"/>
            </w:pPr>
            <w:r>
              <w:rPr>
                <w:rFonts w:cs="Times New Roman"/>
                <w:sz w:val="17"/>
              </w:rPr>
              <w:t>11.85</w:t>
            </w:r>
          </w:p>
        </w:tc>
        <w:tc>
          <w:tcPr>
            <w:tcW w:w="720" w:type="dxa"/>
          </w:tcPr>
          <w:p w:rsidR="00A35AD4" w:rsidRDefault="008E5A6C">
            <w:pPr>
              <w:spacing w:after="40" w:line="240" w:lineRule="auto"/>
              <w:jc w:val="right"/>
            </w:pPr>
            <w:r>
              <w:rPr>
                <w:rFonts w:cs="Times New Roman"/>
                <w:sz w:val="17"/>
              </w:rPr>
              <w:t>no</w:t>
            </w:r>
          </w:p>
        </w:tc>
        <w:tc>
          <w:tcPr>
            <w:tcW w:w="864" w:type="dxa"/>
          </w:tcPr>
          <w:p w:rsidR="00A35AD4" w:rsidRDefault="008E5A6C">
            <w:pPr>
              <w:spacing w:after="40" w:line="240" w:lineRule="auto"/>
              <w:jc w:val="right"/>
            </w:pPr>
            <w:r>
              <w:rPr>
                <w:rFonts w:cs="Times New Roman"/>
                <w:sz w:val="17"/>
              </w:rPr>
              <w:t>-2.8 %</w:t>
            </w:r>
          </w:p>
        </w:tc>
        <w:tc>
          <w:tcPr>
            <w:tcW w:w="864" w:type="dxa"/>
          </w:tcPr>
          <w:p w:rsidR="00A35AD4" w:rsidRDefault="008E5A6C">
            <w:pPr>
              <w:spacing w:after="40" w:line="240" w:lineRule="auto"/>
              <w:jc w:val="right"/>
            </w:pPr>
            <w:r>
              <w:rPr>
                <w:rFonts w:cs="Times New Roman"/>
                <w:sz w:val="17"/>
              </w:rPr>
              <w:t>+7.4 %</w:t>
            </w:r>
          </w:p>
        </w:tc>
        <w:tc>
          <w:tcPr>
            <w:tcW w:w="792" w:type="dxa"/>
          </w:tcPr>
          <w:p w:rsidR="00A35AD4" w:rsidRDefault="008E5A6C">
            <w:pPr>
              <w:spacing w:after="40" w:line="240" w:lineRule="auto"/>
              <w:jc w:val="right"/>
            </w:pPr>
            <w:r>
              <w:rPr>
                <w:rFonts w:cs="Times New Roman"/>
                <w:sz w:val="17"/>
              </w:rPr>
              <w:t>35.71</w:t>
            </w:r>
          </w:p>
        </w:tc>
        <w:tc>
          <w:tcPr>
            <w:tcW w:w="792" w:type="dxa"/>
          </w:tcPr>
          <w:p w:rsidR="00A35AD4" w:rsidRDefault="008E5A6C">
            <w:pPr>
              <w:spacing w:after="40" w:line="240" w:lineRule="auto"/>
              <w:jc w:val="right"/>
            </w:pPr>
            <w:r>
              <w:rPr>
                <w:rFonts w:cs="Times New Roman"/>
                <w:sz w:val="17"/>
              </w:rPr>
              <w:t>19.67</w:t>
            </w:r>
          </w:p>
        </w:tc>
      </w:tr>
      <w:tr w:rsidR="00A35AD4">
        <w:trPr>
          <w:cantSplit/>
          <w:jc w:val="center"/>
        </w:trPr>
        <w:tc>
          <w:tcPr>
            <w:tcW w:w="720" w:type="dxa"/>
          </w:tcPr>
          <w:p w:rsidR="00A35AD4" w:rsidRDefault="008E5A6C">
            <w:pPr>
              <w:spacing w:after="40" w:line="240" w:lineRule="auto"/>
              <w:jc w:val="left"/>
            </w:pPr>
            <w:r>
              <w:rPr>
                <w:rFonts w:cs="Times New Roman"/>
                <w:sz w:val="17"/>
              </w:rPr>
              <w:t>AMZN</w:t>
            </w:r>
          </w:p>
        </w:tc>
        <w:tc>
          <w:tcPr>
            <w:tcW w:w="864" w:type="dxa"/>
          </w:tcPr>
          <w:p w:rsidR="00A35AD4" w:rsidRDefault="008E5A6C">
            <w:pPr>
              <w:spacing w:after="40" w:line="240" w:lineRule="auto"/>
              <w:jc w:val="right"/>
            </w:pPr>
            <w:r>
              <w:rPr>
                <w:rFonts w:cs="Times New Roman"/>
                <w:sz w:val="17"/>
              </w:rPr>
              <w:t>256.97</w:t>
            </w:r>
          </w:p>
        </w:tc>
        <w:tc>
          <w:tcPr>
            <w:tcW w:w="864" w:type="dxa"/>
          </w:tcPr>
          <w:p w:rsidR="00A35AD4" w:rsidRDefault="008E5A6C">
            <w:pPr>
              <w:spacing w:after="40" w:line="240" w:lineRule="auto"/>
              <w:jc w:val="right"/>
            </w:pPr>
            <w:r>
              <w:rPr>
                <w:rFonts w:cs="Times New Roman"/>
                <w:sz w:val="17"/>
              </w:rPr>
              <w:t>-15.8 %</w:t>
            </w:r>
          </w:p>
        </w:tc>
        <w:tc>
          <w:tcPr>
            <w:tcW w:w="864" w:type="dxa"/>
          </w:tcPr>
          <w:p w:rsidR="00A35AD4" w:rsidRDefault="008E5A6C">
            <w:pPr>
              <w:spacing w:after="40" w:line="240" w:lineRule="auto"/>
              <w:jc w:val="right"/>
            </w:pPr>
            <w:r>
              <w:rPr>
                <w:rFonts w:cs="Times New Roman"/>
                <w:sz w:val="17"/>
              </w:rPr>
              <w:t>-3.3 %</w:t>
            </w:r>
          </w:p>
        </w:tc>
        <w:tc>
          <w:tcPr>
            <w:tcW w:w="792" w:type="dxa"/>
          </w:tcPr>
          <w:p w:rsidR="00A35AD4" w:rsidRDefault="008E5A6C">
            <w:pPr>
              <w:spacing w:after="40" w:line="240" w:lineRule="auto"/>
              <w:jc w:val="right"/>
            </w:pPr>
            <w:r>
              <w:rPr>
                <w:rFonts w:cs="Times New Roman"/>
                <w:sz w:val="17"/>
              </w:rPr>
              <w:t>34.99</w:t>
            </w:r>
          </w:p>
        </w:tc>
        <w:tc>
          <w:tcPr>
            <w:tcW w:w="792" w:type="dxa"/>
          </w:tcPr>
          <w:p w:rsidR="00A35AD4" w:rsidRDefault="008E5A6C">
            <w:pPr>
              <w:spacing w:after="40" w:line="240" w:lineRule="auto"/>
              <w:jc w:val="right"/>
            </w:pPr>
            <w:r>
              <w:rPr>
                <w:rFonts w:cs="Times New Roman"/>
                <w:sz w:val="17"/>
              </w:rPr>
              <w:t>4.36</w:t>
            </w:r>
          </w:p>
        </w:tc>
        <w:tc>
          <w:tcPr>
            <w:tcW w:w="720" w:type="dxa"/>
          </w:tcPr>
          <w:p w:rsidR="00A35AD4" w:rsidRDefault="008E5A6C">
            <w:pPr>
              <w:spacing w:after="40" w:line="240" w:lineRule="auto"/>
              <w:jc w:val="right"/>
            </w:pPr>
            <w:r>
              <w:rPr>
                <w:rFonts w:cs="Times New Roman"/>
                <w:sz w:val="17"/>
              </w:rPr>
              <w:t>yes</w:t>
            </w:r>
          </w:p>
        </w:tc>
        <w:tc>
          <w:tcPr>
            <w:tcW w:w="864" w:type="dxa"/>
          </w:tcPr>
          <w:p w:rsidR="00A35AD4" w:rsidRDefault="008E5A6C">
            <w:pPr>
              <w:spacing w:after="40" w:line="240" w:lineRule="auto"/>
              <w:jc w:val="right"/>
            </w:pPr>
            <w:r>
              <w:rPr>
                <w:rFonts w:cs="Times New Roman"/>
                <w:sz w:val="17"/>
              </w:rPr>
              <w:t>-9.8 %</w:t>
            </w:r>
          </w:p>
        </w:tc>
        <w:tc>
          <w:tcPr>
            <w:tcW w:w="864" w:type="dxa"/>
          </w:tcPr>
          <w:p w:rsidR="00A35AD4" w:rsidRDefault="008E5A6C">
            <w:pPr>
              <w:spacing w:after="40" w:line="240" w:lineRule="auto"/>
              <w:jc w:val="right"/>
            </w:pPr>
            <w:r>
              <w:rPr>
                <w:rFonts w:cs="Times New Roman"/>
                <w:sz w:val="17"/>
              </w:rPr>
              <w:t>+2.2 %</w:t>
            </w:r>
          </w:p>
        </w:tc>
        <w:tc>
          <w:tcPr>
            <w:tcW w:w="792" w:type="dxa"/>
          </w:tcPr>
          <w:p w:rsidR="00A35AD4" w:rsidRDefault="008E5A6C">
            <w:pPr>
              <w:spacing w:after="40" w:line="240" w:lineRule="auto"/>
              <w:jc w:val="right"/>
            </w:pPr>
            <w:r>
              <w:rPr>
                <w:rFonts w:cs="Times New Roman"/>
                <w:sz w:val="17"/>
              </w:rPr>
              <w:t>22.23</w:t>
            </w:r>
          </w:p>
        </w:tc>
        <w:tc>
          <w:tcPr>
            <w:tcW w:w="792" w:type="dxa"/>
          </w:tcPr>
          <w:p w:rsidR="00A35AD4" w:rsidRDefault="008E5A6C">
            <w:pPr>
              <w:spacing w:after="40" w:line="240" w:lineRule="auto"/>
              <w:jc w:val="right"/>
            </w:pPr>
            <w:r>
              <w:rPr>
                <w:rFonts w:cs="Times New Roman"/>
                <w:sz w:val="17"/>
              </w:rPr>
              <w:t>5.20</w:t>
            </w:r>
          </w:p>
        </w:tc>
      </w:tr>
      <w:tr w:rsidR="00A35AD4">
        <w:trPr>
          <w:cantSplit/>
          <w:jc w:val="center"/>
        </w:trPr>
        <w:tc>
          <w:tcPr>
            <w:tcW w:w="720" w:type="dxa"/>
          </w:tcPr>
          <w:p w:rsidR="00A35AD4" w:rsidRDefault="008E5A6C">
            <w:pPr>
              <w:spacing w:after="40" w:line="240" w:lineRule="auto"/>
              <w:jc w:val="left"/>
            </w:pPr>
            <w:r>
              <w:rPr>
                <w:rFonts w:cs="Times New Roman"/>
                <w:sz w:val="17"/>
              </w:rPr>
              <w:t>MSFT</w:t>
            </w:r>
          </w:p>
        </w:tc>
        <w:tc>
          <w:tcPr>
            <w:tcW w:w="864" w:type="dxa"/>
          </w:tcPr>
          <w:p w:rsidR="00A35AD4" w:rsidRDefault="008E5A6C">
            <w:pPr>
              <w:spacing w:after="40" w:line="240" w:lineRule="auto"/>
              <w:jc w:val="right"/>
            </w:pPr>
            <w:r>
              <w:rPr>
                <w:rFonts w:cs="Times New Roman"/>
                <w:sz w:val="17"/>
              </w:rPr>
              <w:t>493.95</w:t>
            </w:r>
          </w:p>
        </w:tc>
        <w:tc>
          <w:tcPr>
            <w:tcW w:w="864" w:type="dxa"/>
          </w:tcPr>
          <w:p w:rsidR="00A35AD4" w:rsidRDefault="008E5A6C">
            <w:pPr>
              <w:spacing w:after="40" w:line="240" w:lineRule="auto"/>
              <w:jc w:val="right"/>
            </w:pPr>
            <w:r>
              <w:rPr>
                <w:rFonts w:cs="Times New Roman"/>
                <w:sz w:val="17"/>
              </w:rPr>
              <w:t>-9.9 %</w:t>
            </w:r>
          </w:p>
        </w:tc>
        <w:tc>
          <w:tcPr>
            <w:tcW w:w="864" w:type="dxa"/>
          </w:tcPr>
          <w:p w:rsidR="00A35AD4" w:rsidRDefault="008E5A6C">
            <w:pPr>
              <w:spacing w:after="40" w:line="240" w:lineRule="auto"/>
              <w:jc w:val="right"/>
            </w:pPr>
            <w:r>
              <w:rPr>
                <w:rFonts w:cs="Times New Roman"/>
                <w:sz w:val="17"/>
              </w:rPr>
              <w:t>+0.6 %</w:t>
            </w:r>
          </w:p>
        </w:tc>
        <w:tc>
          <w:tcPr>
            <w:tcW w:w="792" w:type="dxa"/>
          </w:tcPr>
          <w:p w:rsidR="00A35AD4" w:rsidRDefault="008E5A6C">
            <w:pPr>
              <w:spacing w:after="40" w:line="240" w:lineRule="auto"/>
              <w:jc w:val="right"/>
            </w:pPr>
            <w:r>
              <w:rPr>
                <w:rFonts w:cs="Times New Roman"/>
                <w:sz w:val="17"/>
              </w:rPr>
              <w:t>49.78</w:t>
            </w:r>
          </w:p>
        </w:tc>
        <w:tc>
          <w:tcPr>
            <w:tcW w:w="792" w:type="dxa"/>
          </w:tcPr>
          <w:p w:rsidR="00A35AD4" w:rsidRDefault="008E5A6C">
            <w:pPr>
              <w:spacing w:after="40" w:line="240" w:lineRule="auto"/>
              <w:jc w:val="right"/>
            </w:pPr>
            <w:r>
              <w:rPr>
                <w:rFonts w:cs="Times New Roman"/>
                <w:sz w:val="17"/>
              </w:rPr>
              <w:t>4.02</w:t>
            </w:r>
          </w:p>
        </w:tc>
        <w:tc>
          <w:tcPr>
            <w:tcW w:w="720" w:type="dxa"/>
          </w:tcPr>
          <w:p w:rsidR="00A35AD4" w:rsidRDefault="008E5A6C">
            <w:pPr>
              <w:spacing w:after="40" w:line="240" w:lineRule="auto"/>
              <w:jc w:val="right"/>
            </w:pPr>
            <w:r>
              <w:rPr>
                <w:rFonts w:cs="Times New Roman"/>
                <w:sz w:val="17"/>
              </w:rPr>
              <w:t>no</w:t>
            </w:r>
          </w:p>
        </w:tc>
        <w:tc>
          <w:tcPr>
            <w:tcW w:w="864" w:type="dxa"/>
          </w:tcPr>
          <w:p w:rsidR="00A35AD4" w:rsidRDefault="008E5A6C">
            <w:pPr>
              <w:spacing w:after="40" w:line="240" w:lineRule="auto"/>
              <w:jc w:val="right"/>
            </w:pPr>
            <w:r>
              <w:rPr>
                <w:rFonts w:cs="Times New Roman"/>
                <w:sz w:val="17"/>
              </w:rPr>
              <w:t>-16.7 %</w:t>
            </w:r>
          </w:p>
        </w:tc>
        <w:tc>
          <w:tcPr>
            <w:tcW w:w="864" w:type="dxa"/>
          </w:tcPr>
          <w:p w:rsidR="00A35AD4" w:rsidRDefault="008E5A6C">
            <w:pPr>
              <w:spacing w:after="40" w:line="240" w:lineRule="auto"/>
              <w:jc w:val="right"/>
            </w:pPr>
            <w:r>
              <w:rPr>
                <w:rFonts w:cs="Times New Roman"/>
                <w:sz w:val="17"/>
              </w:rPr>
              <w:t>+7.7 %</w:t>
            </w:r>
          </w:p>
        </w:tc>
        <w:tc>
          <w:tcPr>
            <w:tcW w:w="792" w:type="dxa"/>
          </w:tcPr>
          <w:p w:rsidR="00A35AD4" w:rsidRDefault="008E5A6C">
            <w:pPr>
              <w:spacing w:after="40" w:line="240" w:lineRule="auto"/>
              <w:jc w:val="right"/>
            </w:pPr>
            <w:r>
              <w:rPr>
                <w:rFonts w:cs="Times New Roman"/>
                <w:sz w:val="17"/>
              </w:rPr>
              <w:t>81.44</w:t>
            </w:r>
          </w:p>
        </w:tc>
        <w:tc>
          <w:tcPr>
            <w:tcW w:w="792" w:type="dxa"/>
          </w:tcPr>
          <w:p w:rsidR="00A35AD4" w:rsidRDefault="008E5A6C">
            <w:pPr>
              <w:spacing w:after="40" w:line="240" w:lineRule="auto"/>
              <w:jc w:val="right"/>
            </w:pPr>
            <w:r>
              <w:rPr>
                <w:rFonts w:cs="Times New Roman"/>
                <w:sz w:val="17"/>
              </w:rPr>
              <w:t>21.02</w:t>
            </w:r>
          </w:p>
        </w:tc>
      </w:tr>
      <w:tr w:rsidR="00A35AD4">
        <w:trPr>
          <w:cantSplit/>
          <w:jc w:val="center"/>
        </w:trPr>
        <w:tc>
          <w:tcPr>
            <w:tcW w:w="720" w:type="dxa"/>
          </w:tcPr>
          <w:p w:rsidR="00A35AD4" w:rsidRDefault="008E5A6C">
            <w:pPr>
              <w:spacing w:after="40" w:line="240" w:lineRule="auto"/>
              <w:jc w:val="left"/>
            </w:pPr>
            <w:r>
              <w:rPr>
                <w:rFonts w:cs="Times New Roman"/>
                <w:sz w:val="17"/>
              </w:rPr>
              <w:t>GOOGL</w:t>
            </w:r>
          </w:p>
        </w:tc>
        <w:tc>
          <w:tcPr>
            <w:tcW w:w="864" w:type="dxa"/>
          </w:tcPr>
          <w:p w:rsidR="00A35AD4" w:rsidRDefault="008E5A6C">
            <w:pPr>
              <w:spacing w:after="40" w:line="240" w:lineRule="auto"/>
              <w:jc w:val="right"/>
            </w:pPr>
            <w:r>
              <w:rPr>
                <w:rFonts w:cs="Times New Roman"/>
                <w:sz w:val="17"/>
              </w:rPr>
              <w:t>338.36</w:t>
            </w:r>
          </w:p>
        </w:tc>
        <w:tc>
          <w:tcPr>
            <w:tcW w:w="864" w:type="dxa"/>
          </w:tcPr>
          <w:p w:rsidR="00A35AD4" w:rsidRDefault="008E5A6C">
            <w:pPr>
              <w:spacing w:after="40" w:line="240" w:lineRule="auto"/>
              <w:jc w:val="right"/>
            </w:pPr>
            <w:r>
              <w:rPr>
                <w:rFonts w:cs="Times New Roman"/>
                <w:sz w:val="17"/>
              </w:rPr>
              <w:t>-22.6 %</w:t>
            </w:r>
          </w:p>
        </w:tc>
        <w:tc>
          <w:tcPr>
            <w:tcW w:w="864" w:type="dxa"/>
          </w:tcPr>
          <w:p w:rsidR="00A35AD4" w:rsidRDefault="008E5A6C">
            <w:pPr>
              <w:spacing w:after="40" w:line="240" w:lineRule="auto"/>
              <w:jc w:val="right"/>
            </w:pPr>
            <w:r>
              <w:rPr>
                <w:rFonts w:cs="Times New Roman"/>
                <w:sz w:val="17"/>
              </w:rPr>
              <w:t>+2.0 %</w:t>
            </w:r>
          </w:p>
        </w:tc>
        <w:tc>
          <w:tcPr>
            <w:tcW w:w="792" w:type="dxa"/>
          </w:tcPr>
          <w:p w:rsidR="00A35AD4" w:rsidRDefault="008E5A6C">
            <w:pPr>
              <w:spacing w:after="40" w:line="240" w:lineRule="auto"/>
              <w:jc w:val="right"/>
            </w:pPr>
            <w:r>
              <w:rPr>
                <w:rFonts w:cs="Times New Roman"/>
                <w:sz w:val="17"/>
              </w:rPr>
              <w:t>71.87</w:t>
            </w:r>
          </w:p>
        </w:tc>
        <w:tc>
          <w:tcPr>
            <w:tcW w:w="792" w:type="dxa"/>
          </w:tcPr>
          <w:p w:rsidR="00A35AD4" w:rsidRDefault="008E5A6C">
            <w:pPr>
              <w:spacing w:after="40" w:line="240" w:lineRule="auto"/>
              <w:jc w:val="right"/>
            </w:pPr>
            <w:r>
              <w:rPr>
                <w:rFonts w:cs="Times New Roman"/>
                <w:sz w:val="17"/>
              </w:rPr>
              <w:t>6.25</w:t>
            </w:r>
          </w:p>
        </w:tc>
        <w:tc>
          <w:tcPr>
            <w:tcW w:w="720" w:type="dxa"/>
          </w:tcPr>
          <w:p w:rsidR="00A35AD4" w:rsidRDefault="008E5A6C">
            <w:pPr>
              <w:spacing w:after="40" w:line="240" w:lineRule="auto"/>
              <w:jc w:val="right"/>
            </w:pPr>
            <w:r>
              <w:rPr>
                <w:rFonts w:cs="Times New Roman"/>
                <w:sz w:val="17"/>
              </w:rPr>
              <w:t>no</w:t>
            </w:r>
          </w:p>
        </w:tc>
        <w:tc>
          <w:tcPr>
            <w:tcW w:w="864" w:type="dxa"/>
          </w:tcPr>
          <w:p w:rsidR="00A35AD4" w:rsidRDefault="008E5A6C">
            <w:pPr>
              <w:spacing w:after="40" w:line="240" w:lineRule="auto"/>
              <w:jc w:val="right"/>
            </w:pPr>
            <w:r>
              <w:rPr>
                <w:rFonts w:cs="Times New Roman"/>
                <w:sz w:val="17"/>
              </w:rPr>
              <w:t>-6.5 %</w:t>
            </w:r>
          </w:p>
        </w:tc>
        <w:tc>
          <w:tcPr>
            <w:tcW w:w="864" w:type="dxa"/>
          </w:tcPr>
          <w:p w:rsidR="00A35AD4" w:rsidRDefault="008E5A6C">
            <w:pPr>
              <w:spacing w:after="40" w:line="240" w:lineRule="auto"/>
              <w:jc w:val="right"/>
            </w:pPr>
            <w:r>
              <w:rPr>
                <w:rFonts w:cs="Times New Roman"/>
                <w:sz w:val="17"/>
              </w:rPr>
              <w:t>+0.6 %</w:t>
            </w:r>
          </w:p>
        </w:tc>
        <w:tc>
          <w:tcPr>
            <w:tcW w:w="792" w:type="dxa"/>
          </w:tcPr>
          <w:p w:rsidR="00A35AD4" w:rsidRDefault="008E5A6C">
            <w:pPr>
              <w:spacing w:after="40" w:line="240" w:lineRule="auto"/>
              <w:jc w:val="right"/>
            </w:pPr>
            <w:r>
              <w:rPr>
                <w:rFonts w:cs="Times New Roman"/>
                <w:sz w:val="17"/>
              </w:rPr>
              <w:t>24.74</w:t>
            </w:r>
          </w:p>
        </w:tc>
        <w:tc>
          <w:tcPr>
            <w:tcW w:w="792" w:type="dxa"/>
          </w:tcPr>
          <w:p w:rsidR="00A35AD4" w:rsidRDefault="008E5A6C">
            <w:pPr>
              <w:spacing w:after="40" w:line="240" w:lineRule="auto"/>
              <w:jc w:val="right"/>
            </w:pPr>
            <w:r>
              <w:rPr>
                <w:rFonts w:cs="Times New Roman"/>
                <w:sz w:val="17"/>
              </w:rPr>
              <w:t>7.53</w:t>
            </w:r>
          </w:p>
        </w:tc>
      </w:tr>
      <w:tr w:rsidR="00A35AD4">
        <w:trPr>
          <w:cantSplit/>
          <w:jc w:val="center"/>
        </w:trPr>
        <w:tc>
          <w:tcPr>
            <w:tcW w:w="720" w:type="dxa"/>
          </w:tcPr>
          <w:p w:rsidR="00A35AD4" w:rsidRDefault="008E5A6C">
            <w:pPr>
              <w:spacing w:after="40" w:line="240" w:lineRule="auto"/>
              <w:jc w:val="left"/>
            </w:pPr>
            <w:r>
              <w:rPr>
                <w:rFonts w:cs="Times New Roman"/>
                <w:sz w:val="17"/>
              </w:rPr>
              <w:t>NVDA</w:t>
            </w:r>
          </w:p>
        </w:tc>
        <w:tc>
          <w:tcPr>
            <w:tcW w:w="864" w:type="dxa"/>
          </w:tcPr>
          <w:p w:rsidR="00A35AD4" w:rsidRDefault="008E5A6C">
            <w:pPr>
              <w:spacing w:after="40" w:line="240" w:lineRule="auto"/>
              <w:jc w:val="right"/>
            </w:pPr>
            <w:r>
              <w:rPr>
                <w:rFonts w:cs="Times New Roman"/>
                <w:sz w:val="17"/>
              </w:rPr>
              <w:t>225.73</w:t>
            </w:r>
          </w:p>
        </w:tc>
        <w:tc>
          <w:tcPr>
            <w:tcW w:w="864" w:type="dxa"/>
          </w:tcPr>
          <w:p w:rsidR="00A35AD4" w:rsidRDefault="008E5A6C">
            <w:pPr>
              <w:spacing w:after="40" w:line="240" w:lineRule="auto"/>
              <w:jc w:val="right"/>
            </w:pPr>
            <w:r>
              <w:rPr>
                <w:rFonts w:cs="Times New Roman"/>
                <w:sz w:val="17"/>
              </w:rPr>
              <w:t>-27.8 %</w:t>
            </w:r>
          </w:p>
        </w:tc>
        <w:tc>
          <w:tcPr>
            <w:tcW w:w="864" w:type="dxa"/>
          </w:tcPr>
          <w:p w:rsidR="00A35AD4" w:rsidRDefault="008E5A6C">
            <w:pPr>
              <w:spacing w:after="40" w:line="240" w:lineRule="auto"/>
              <w:jc w:val="right"/>
            </w:pPr>
            <w:r>
              <w:rPr>
                <w:rFonts w:cs="Times New Roman"/>
                <w:sz w:val="17"/>
              </w:rPr>
              <w:t>-6.0 %</w:t>
            </w:r>
          </w:p>
        </w:tc>
        <w:tc>
          <w:tcPr>
            <w:tcW w:w="792" w:type="dxa"/>
          </w:tcPr>
          <w:p w:rsidR="00A35AD4" w:rsidRDefault="008E5A6C">
            <w:pPr>
              <w:spacing w:after="40" w:line="240" w:lineRule="auto"/>
              <w:jc w:val="right"/>
            </w:pPr>
            <w:r>
              <w:rPr>
                <w:rFonts w:cs="Times New Roman"/>
                <w:sz w:val="17"/>
              </w:rPr>
              <w:t>51.06</w:t>
            </w:r>
          </w:p>
        </w:tc>
        <w:tc>
          <w:tcPr>
            <w:tcW w:w="792" w:type="dxa"/>
          </w:tcPr>
          <w:p w:rsidR="00A35AD4" w:rsidRDefault="008E5A6C">
            <w:pPr>
              <w:spacing w:after="40" w:line="240" w:lineRule="auto"/>
              <w:jc w:val="right"/>
            </w:pPr>
            <w:r>
              <w:rPr>
                <w:rFonts w:cs="Times New Roman"/>
                <w:sz w:val="17"/>
              </w:rPr>
              <w:t>9.04</w:t>
            </w:r>
          </w:p>
        </w:tc>
        <w:tc>
          <w:tcPr>
            <w:tcW w:w="720" w:type="dxa"/>
          </w:tcPr>
          <w:p w:rsidR="00A35AD4" w:rsidRDefault="008E5A6C">
            <w:pPr>
              <w:spacing w:after="40" w:line="240" w:lineRule="auto"/>
              <w:jc w:val="right"/>
            </w:pPr>
            <w:r>
              <w:rPr>
                <w:rFonts w:cs="Times New Roman"/>
                <w:sz w:val="17"/>
              </w:rPr>
              <w:t>yes</w:t>
            </w:r>
          </w:p>
        </w:tc>
        <w:tc>
          <w:tcPr>
            <w:tcW w:w="864" w:type="dxa"/>
          </w:tcPr>
          <w:p w:rsidR="00A35AD4" w:rsidRDefault="008E5A6C">
            <w:pPr>
              <w:spacing w:after="40" w:line="240" w:lineRule="auto"/>
              <w:jc w:val="right"/>
            </w:pPr>
            <w:r>
              <w:rPr>
                <w:rFonts w:cs="Times New Roman"/>
                <w:sz w:val="17"/>
              </w:rPr>
              <w:t>-41.4 %</w:t>
            </w:r>
          </w:p>
        </w:tc>
        <w:tc>
          <w:tcPr>
            <w:tcW w:w="864" w:type="dxa"/>
          </w:tcPr>
          <w:p w:rsidR="00A35AD4" w:rsidRDefault="008E5A6C">
            <w:pPr>
              <w:spacing w:after="40" w:line="240" w:lineRule="auto"/>
              <w:jc w:val="right"/>
            </w:pPr>
            <w:r>
              <w:rPr>
                <w:rFonts w:cs="Times New Roman"/>
                <w:sz w:val="17"/>
              </w:rPr>
              <w:t>-4.1 %</w:t>
            </w:r>
          </w:p>
        </w:tc>
        <w:tc>
          <w:tcPr>
            <w:tcW w:w="792" w:type="dxa"/>
          </w:tcPr>
          <w:p w:rsidR="00A35AD4" w:rsidRDefault="008E5A6C">
            <w:pPr>
              <w:spacing w:after="40" w:line="240" w:lineRule="auto"/>
              <w:jc w:val="right"/>
            </w:pPr>
            <w:r>
              <w:rPr>
                <w:rFonts w:cs="Times New Roman"/>
                <w:sz w:val="17"/>
              </w:rPr>
              <w:t>68.79</w:t>
            </w:r>
          </w:p>
        </w:tc>
        <w:tc>
          <w:tcPr>
            <w:tcW w:w="792" w:type="dxa"/>
          </w:tcPr>
          <w:p w:rsidR="00A35AD4" w:rsidRDefault="008E5A6C">
            <w:pPr>
              <w:spacing w:after="40" w:line="240" w:lineRule="auto"/>
              <w:jc w:val="right"/>
            </w:pPr>
            <w:r>
              <w:rPr>
                <w:rFonts w:cs="Times New Roman"/>
                <w:sz w:val="17"/>
              </w:rPr>
              <w:t>6.23</w:t>
            </w:r>
          </w:p>
        </w:tc>
      </w:tr>
      <w:tr w:rsidR="00A35AD4">
        <w:trPr>
          <w:cantSplit/>
          <w:jc w:val="center"/>
        </w:trPr>
        <w:tc>
          <w:tcPr>
            <w:tcW w:w="720" w:type="dxa"/>
          </w:tcPr>
          <w:p w:rsidR="00A35AD4" w:rsidRDefault="008E5A6C">
            <w:pPr>
              <w:spacing w:after="40" w:line="240" w:lineRule="auto"/>
              <w:jc w:val="left"/>
            </w:pPr>
            <w:r>
              <w:rPr>
                <w:rFonts w:cs="Times New Roman"/>
                <w:sz w:val="17"/>
              </w:rPr>
              <w:lastRenderedPageBreak/>
              <w:t>META</w:t>
            </w:r>
          </w:p>
        </w:tc>
        <w:tc>
          <w:tcPr>
            <w:tcW w:w="864" w:type="dxa"/>
          </w:tcPr>
          <w:p w:rsidR="00A35AD4" w:rsidRDefault="008E5A6C">
            <w:pPr>
              <w:spacing w:after="40" w:line="240" w:lineRule="auto"/>
              <w:jc w:val="right"/>
            </w:pPr>
            <w:r>
              <w:rPr>
                <w:rFonts w:cs="Times New Roman"/>
                <w:sz w:val="17"/>
              </w:rPr>
              <w:t>613.48</w:t>
            </w:r>
          </w:p>
        </w:tc>
        <w:tc>
          <w:tcPr>
            <w:tcW w:w="864" w:type="dxa"/>
          </w:tcPr>
          <w:p w:rsidR="00A35AD4" w:rsidRDefault="008E5A6C">
            <w:pPr>
              <w:spacing w:after="40" w:line="240" w:lineRule="auto"/>
              <w:jc w:val="right"/>
            </w:pPr>
            <w:r>
              <w:rPr>
                <w:rFonts w:cs="Times New Roman"/>
                <w:sz w:val="17"/>
              </w:rPr>
              <w:t>-17.4 %</w:t>
            </w:r>
          </w:p>
        </w:tc>
        <w:tc>
          <w:tcPr>
            <w:tcW w:w="864" w:type="dxa"/>
          </w:tcPr>
          <w:p w:rsidR="00A35AD4" w:rsidRDefault="008E5A6C">
            <w:pPr>
              <w:spacing w:after="40" w:line="240" w:lineRule="auto"/>
              <w:jc w:val="right"/>
            </w:pPr>
            <w:r>
              <w:rPr>
                <w:rFonts w:cs="Times New Roman"/>
                <w:sz w:val="17"/>
              </w:rPr>
              <w:t xml:space="preserve">+9.3 </w:t>
            </w:r>
            <w:r>
              <w:rPr>
                <w:rFonts w:cs="Times New Roman"/>
                <w:sz w:val="17"/>
              </w:rPr>
              <w:t>%</w:t>
            </w:r>
          </w:p>
        </w:tc>
        <w:tc>
          <w:tcPr>
            <w:tcW w:w="792" w:type="dxa"/>
          </w:tcPr>
          <w:p w:rsidR="00A35AD4" w:rsidRDefault="008E5A6C">
            <w:pPr>
              <w:spacing w:after="40" w:line="240" w:lineRule="auto"/>
              <w:jc w:val="right"/>
            </w:pPr>
            <w:r>
              <w:rPr>
                <w:rFonts w:cs="Times New Roman"/>
                <w:sz w:val="17"/>
              </w:rPr>
              <w:t>141.53</w:t>
            </w:r>
          </w:p>
        </w:tc>
        <w:tc>
          <w:tcPr>
            <w:tcW w:w="792" w:type="dxa"/>
          </w:tcPr>
          <w:p w:rsidR="00A35AD4" w:rsidRDefault="008E5A6C">
            <w:pPr>
              <w:spacing w:after="40" w:line="240" w:lineRule="auto"/>
              <w:jc w:val="right"/>
            </w:pPr>
            <w:r>
              <w:rPr>
                <w:rFonts w:cs="Times New Roman"/>
                <w:sz w:val="17"/>
              </w:rPr>
              <w:t>42.91</w:t>
            </w:r>
          </w:p>
        </w:tc>
        <w:tc>
          <w:tcPr>
            <w:tcW w:w="720" w:type="dxa"/>
          </w:tcPr>
          <w:p w:rsidR="00A35AD4" w:rsidRDefault="008E5A6C">
            <w:pPr>
              <w:spacing w:after="40" w:line="240" w:lineRule="auto"/>
              <w:jc w:val="right"/>
            </w:pPr>
            <w:r>
              <w:rPr>
                <w:rFonts w:cs="Times New Roman"/>
                <w:sz w:val="17"/>
              </w:rPr>
              <w:t>no</w:t>
            </w:r>
          </w:p>
        </w:tc>
        <w:tc>
          <w:tcPr>
            <w:tcW w:w="864" w:type="dxa"/>
          </w:tcPr>
          <w:p w:rsidR="00A35AD4" w:rsidRDefault="008E5A6C">
            <w:pPr>
              <w:spacing w:after="40" w:line="240" w:lineRule="auto"/>
              <w:jc w:val="right"/>
            </w:pPr>
            <w:r>
              <w:rPr>
                <w:rFonts w:cs="Times New Roman"/>
                <w:sz w:val="17"/>
              </w:rPr>
              <w:t>+6.6 %</w:t>
            </w:r>
          </w:p>
        </w:tc>
        <w:tc>
          <w:tcPr>
            <w:tcW w:w="864" w:type="dxa"/>
          </w:tcPr>
          <w:p w:rsidR="00A35AD4" w:rsidRDefault="008E5A6C">
            <w:pPr>
              <w:spacing w:after="40" w:line="240" w:lineRule="auto"/>
              <w:jc w:val="right"/>
            </w:pPr>
            <w:r>
              <w:rPr>
                <w:rFonts w:cs="Times New Roman"/>
                <w:sz w:val="17"/>
              </w:rPr>
              <w:t>+13.2 %</w:t>
            </w:r>
          </w:p>
        </w:tc>
        <w:tc>
          <w:tcPr>
            <w:tcW w:w="792" w:type="dxa"/>
          </w:tcPr>
          <w:p w:rsidR="00A35AD4" w:rsidRDefault="008E5A6C">
            <w:pPr>
              <w:spacing w:after="40" w:line="240" w:lineRule="auto"/>
              <w:jc w:val="right"/>
            </w:pPr>
            <w:r>
              <w:rPr>
                <w:rFonts w:cs="Times New Roman"/>
                <w:sz w:val="17"/>
              </w:rPr>
              <w:t>63.60</w:t>
            </w:r>
          </w:p>
        </w:tc>
        <w:tc>
          <w:tcPr>
            <w:tcW w:w="792" w:type="dxa"/>
          </w:tcPr>
          <w:p w:rsidR="00A35AD4" w:rsidRDefault="008E5A6C">
            <w:pPr>
              <w:spacing w:after="40" w:line="240" w:lineRule="auto"/>
              <w:jc w:val="right"/>
            </w:pPr>
            <w:r>
              <w:rPr>
                <w:rFonts w:cs="Times New Roman"/>
                <w:sz w:val="17"/>
              </w:rPr>
              <w:t>100.47</w:t>
            </w:r>
          </w:p>
        </w:tc>
      </w:tr>
      <w:tr w:rsidR="00A35AD4">
        <w:trPr>
          <w:cantSplit/>
          <w:jc w:val="center"/>
        </w:trPr>
        <w:tc>
          <w:tcPr>
            <w:tcW w:w="720" w:type="dxa"/>
          </w:tcPr>
          <w:p w:rsidR="00A35AD4" w:rsidRDefault="008E5A6C">
            <w:pPr>
              <w:spacing w:after="40" w:line="240" w:lineRule="auto"/>
              <w:jc w:val="left"/>
            </w:pPr>
            <w:r>
              <w:rPr>
                <w:rFonts w:cs="Times New Roman"/>
                <w:sz w:val="17"/>
              </w:rPr>
              <w:t>FDX</w:t>
            </w:r>
          </w:p>
        </w:tc>
        <w:tc>
          <w:tcPr>
            <w:tcW w:w="864" w:type="dxa"/>
          </w:tcPr>
          <w:p w:rsidR="00A35AD4" w:rsidRDefault="008E5A6C">
            <w:pPr>
              <w:spacing w:after="40" w:line="240" w:lineRule="auto"/>
              <w:jc w:val="right"/>
            </w:pPr>
            <w:r>
              <w:rPr>
                <w:rFonts w:cs="Times New Roman"/>
                <w:sz w:val="17"/>
              </w:rPr>
              <w:t>314.13</w:t>
            </w:r>
          </w:p>
        </w:tc>
        <w:tc>
          <w:tcPr>
            <w:tcW w:w="864" w:type="dxa"/>
          </w:tcPr>
          <w:p w:rsidR="00A35AD4" w:rsidRDefault="008E5A6C">
            <w:pPr>
              <w:spacing w:after="40" w:line="240" w:lineRule="auto"/>
              <w:jc w:val="right"/>
            </w:pPr>
            <w:r>
              <w:rPr>
                <w:rFonts w:cs="Times New Roman"/>
                <w:sz w:val="17"/>
              </w:rPr>
              <w:t>-18.4 %</w:t>
            </w:r>
          </w:p>
        </w:tc>
        <w:tc>
          <w:tcPr>
            <w:tcW w:w="864" w:type="dxa"/>
          </w:tcPr>
          <w:p w:rsidR="00A35AD4" w:rsidRDefault="008E5A6C">
            <w:pPr>
              <w:spacing w:after="40" w:line="240" w:lineRule="auto"/>
              <w:jc w:val="right"/>
            </w:pPr>
            <w:r>
              <w:rPr>
                <w:rFonts w:cs="Times New Roman"/>
                <w:sz w:val="17"/>
              </w:rPr>
              <w:t>-1.9 %</w:t>
            </w:r>
          </w:p>
        </w:tc>
        <w:tc>
          <w:tcPr>
            <w:tcW w:w="792" w:type="dxa"/>
          </w:tcPr>
          <w:p w:rsidR="00A35AD4" w:rsidRDefault="008E5A6C">
            <w:pPr>
              <w:spacing w:after="40" w:line="240" w:lineRule="auto"/>
              <w:jc w:val="right"/>
            </w:pPr>
            <w:r>
              <w:rPr>
                <w:rFonts w:cs="Times New Roman"/>
                <w:sz w:val="17"/>
              </w:rPr>
              <w:t>52.59</w:t>
            </w:r>
          </w:p>
        </w:tc>
        <w:tc>
          <w:tcPr>
            <w:tcW w:w="792" w:type="dxa"/>
          </w:tcPr>
          <w:p w:rsidR="00A35AD4" w:rsidRDefault="008E5A6C">
            <w:pPr>
              <w:spacing w:after="40" w:line="240" w:lineRule="auto"/>
              <w:jc w:val="right"/>
            </w:pPr>
            <w:r>
              <w:rPr>
                <w:rFonts w:cs="Times New Roman"/>
                <w:sz w:val="17"/>
              </w:rPr>
              <w:t>3.37</w:t>
            </w:r>
          </w:p>
        </w:tc>
        <w:tc>
          <w:tcPr>
            <w:tcW w:w="720" w:type="dxa"/>
          </w:tcPr>
          <w:p w:rsidR="00A35AD4" w:rsidRDefault="008E5A6C">
            <w:pPr>
              <w:spacing w:after="40" w:line="240" w:lineRule="auto"/>
              <w:jc w:val="right"/>
            </w:pPr>
            <w:r>
              <w:rPr>
                <w:rFonts w:cs="Times New Roman"/>
                <w:sz w:val="17"/>
              </w:rPr>
              <w:t>yes</w:t>
            </w:r>
          </w:p>
        </w:tc>
        <w:tc>
          <w:tcPr>
            <w:tcW w:w="864" w:type="dxa"/>
          </w:tcPr>
          <w:p w:rsidR="00A35AD4" w:rsidRDefault="008E5A6C">
            <w:pPr>
              <w:spacing w:after="40" w:line="240" w:lineRule="auto"/>
              <w:jc w:val="right"/>
            </w:pPr>
            <w:r>
              <w:rPr>
                <w:rFonts w:cs="Times New Roman"/>
                <w:sz w:val="17"/>
              </w:rPr>
              <w:t>-20.4 %</w:t>
            </w:r>
          </w:p>
        </w:tc>
        <w:tc>
          <w:tcPr>
            <w:tcW w:w="864" w:type="dxa"/>
          </w:tcPr>
          <w:p w:rsidR="00A35AD4" w:rsidRDefault="008E5A6C">
            <w:pPr>
              <w:spacing w:after="40" w:line="240" w:lineRule="auto"/>
              <w:jc w:val="right"/>
            </w:pPr>
            <w:r>
              <w:rPr>
                <w:rFonts w:cs="Times New Roman"/>
                <w:sz w:val="17"/>
              </w:rPr>
              <w:t>-4.9 %</w:t>
            </w:r>
          </w:p>
        </w:tc>
        <w:tc>
          <w:tcPr>
            <w:tcW w:w="792" w:type="dxa"/>
          </w:tcPr>
          <w:p w:rsidR="00A35AD4" w:rsidRDefault="008E5A6C">
            <w:pPr>
              <w:spacing w:after="40" w:line="240" w:lineRule="auto"/>
              <w:jc w:val="right"/>
            </w:pPr>
            <w:r>
              <w:rPr>
                <w:rFonts w:cs="Times New Roman"/>
                <w:sz w:val="17"/>
              </w:rPr>
              <w:t>41.27</w:t>
            </w:r>
          </w:p>
        </w:tc>
        <w:tc>
          <w:tcPr>
            <w:tcW w:w="792" w:type="dxa"/>
          </w:tcPr>
          <w:p w:rsidR="00A35AD4" w:rsidRDefault="008E5A6C">
            <w:pPr>
              <w:spacing w:after="40" w:line="240" w:lineRule="auto"/>
              <w:jc w:val="right"/>
            </w:pPr>
            <w:r>
              <w:rPr>
                <w:rFonts w:cs="Times New Roman"/>
                <w:sz w:val="17"/>
              </w:rPr>
              <w:t>18.81</w:t>
            </w:r>
          </w:p>
        </w:tc>
      </w:tr>
      <w:tr w:rsidR="00A35AD4">
        <w:trPr>
          <w:cantSplit/>
          <w:jc w:val="center"/>
        </w:trPr>
        <w:tc>
          <w:tcPr>
            <w:tcW w:w="720" w:type="dxa"/>
          </w:tcPr>
          <w:p w:rsidR="00A35AD4" w:rsidRDefault="008E5A6C">
            <w:pPr>
              <w:spacing w:after="40" w:line="240" w:lineRule="auto"/>
              <w:jc w:val="left"/>
            </w:pPr>
            <w:r>
              <w:rPr>
                <w:rFonts w:cs="Times New Roman"/>
                <w:sz w:val="17"/>
              </w:rPr>
              <w:t>IBM</w:t>
            </w:r>
          </w:p>
        </w:tc>
        <w:tc>
          <w:tcPr>
            <w:tcW w:w="864" w:type="dxa"/>
          </w:tcPr>
          <w:p w:rsidR="00A35AD4" w:rsidRDefault="008E5A6C">
            <w:pPr>
              <w:spacing w:after="40" w:line="240" w:lineRule="auto"/>
              <w:jc w:val="right"/>
            </w:pPr>
            <w:r>
              <w:rPr>
                <w:rFonts w:cs="Times New Roman"/>
                <w:sz w:val="17"/>
              </w:rPr>
              <w:t>232.09</w:t>
            </w:r>
          </w:p>
        </w:tc>
        <w:tc>
          <w:tcPr>
            <w:tcW w:w="864" w:type="dxa"/>
          </w:tcPr>
          <w:p w:rsidR="00A35AD4" w:rsidRDefault="008E5A6C">
            <w:pPr>
              <w:spacing w:after="40" w:line="240" w:lineRule="auto"/>
              <w:jc w:val="right"/>
            </w:pPr>
            <w:r>
              <w:rPr>
                <w:rFonts w:cs="Times New Roman"/>
                <w:sz w:val="17"/>
              </w:rPr>
              <w:t>-6.4 %</w:t>
            </w:r>
          </w:p>
        </w:tc>
        <w:tc>
          <w:tcPr>
            <w:tcW w:w="864" w:type="dxa"/>
          </w:tcPr>
          <w:p w:rsidR="00A35AD4" w:rsidRDefault="008E5A6C">
            <w:pPr>
              <w:spacing w:after="40" w:line="240" w:lineRule="auto"/>
              <w:jc w:val="right"/>
            </w:pPr>
            <w:r>
              <w:rPr>
                <w:rFonts w:cs="Times New Roman"/>
                <w:sz w:val="17"/>
              </w:rPr>
              <w:t>+7.0 %</w:t>
            </w:r>
          </w:p>
        </w:tc>
        <w:tc>
          <w:tcPr>
            <w:tcW w:w="792" w:type="dxa"/>
          </w:tcPr>
          <w:p w:rsidR="00A35AD4" w:rsidRDefault="008E5A6C">
            <w:pPr>
              <w:spacing w:after="40" w:line="240" w:lineRule="auto"/>
              <w:jc w:val="right"/>
            </w:pPr>
            <w:r>
              <w:rPr>
                <w:rFonts w:cs="Times New Roman"/>
                <w:sz w:val="17"/>
              </w:rPr>
              <w:t>24.49</w:t>
            </w:r>
          </w:p>
        </w:tc>
        <w:tc>
          <w:tcPr>
            <w:tcW w:w="792" w:type="dxa"/>
          </w:tcPr>
          <w:p w:rsidR="00A35AD4" w:rsidRDefault="008E5A6C">
            <w:pPr>
              <w:spacing w:after="40" w:line="240" w:lineRule="auto"/>
              <w:jc w:val="right"/>
            </w:pPr>
            <w:r>
              <w:rPr>
                <w:rFonts w:cs="Times New Roman"/>
                <w:sz w:val="17"/>
              </w:rPr>
              <w:t>10.85</w:t>
            </w:r>
          </w:p>
        </w:tc>
        <w:tc>
          <w:tcPr>
            <w:tcW w:w="720" w:type="dxa"/>
          </w:tcPr>
          <w:p w:rsidR="00A35AD4" w:rsidRDefault="008E5A6C">
            <w:pPr>
              <w:spacing w:after="40" w:line="240" w:lineRule="auto"/>
              <w:jc w:val="right"/>
            </w:pPr>
            <w:r>
              <w:rPr>
                <w:rFonts w:cs="Times New Roman"/>
                <w:sz w:val="17"/>
              </w:rPr>
              <w:t>no</w:t>
            </w:r>
          </w:p>
        </w:tc>
        <w:tc>
          <w:tcPr>
            <w:tcW w:w="864" w:type="dxa"/>
          </w:tcPr>
          <w:p w:rsidR="00A35AD4" w:rsidRDefault="008E5A6C">
            <w:pPr>
              <w:spacing w:after="40" w:line="240" w:lineRule="auto"/>
              <w:jc w:val="right"/>
            </w:pPr>
            <w:r>
              <w:rPr>
                <w:rFonts w:cs="Times New Roman"/>
                <w:sz w:val="17"/>
              </w:rPr>
              <w:t>+2.7 %</w:t>
            </w:r>
          </w:p>
        </w:tc>
        <w:tc>
          <w:tcPr>
            <w:tcW w:w="864" w:type="dxa"/>
          </w:tcPr>
          <w:p w:rsidR="00A35AD4" w:rsidRDefault="008E5A6C">
            <w:pPr>
              <w:spacing w:after="40" w:line="240" w:lineRule="auto"/>
              <w:jc w:val="right"/>
            </w:pPr>
            <w:r>
              <w:rPr>
                <w:rFonts w:cs="Times New Roman"/>
                <w:sz w:val="17"/>
              </w:rPr>
              <w:t>+4.2 %</w:t>
            </w:r>
          </w:p>
        </w:tc>
        <w:tc>
          <w:tcPr>
            <w:tcW w:w="792" w:type="dxa"/>
          </w:tcPr>
          <w:p w:rsidR="00A35AD4" w:rsidRDefault="008E5A6C">
            <w:pPr>
              <w:spacing w:after="40" w:line="240" w:lineRule="auto"/>
              <w:jc w:val="right"/>
            </w:pPr>
            <w:r>
              <w:rPr>
                <w:rFonts w:cs="Times New Roman"/>
                <w:sz w:val="17"/>
              </w:rPr>
              <w:t>10.07</w:t>
            </w:r>
          </w:p>
        </w:tc>
        <w:tc>
          <w:tcPr>
            <w:tcW w:w="792" w:type="dxa"/>
          </w:tcPr>
          <w:p w:rsidR="00A35AD4" w:rsidRDefault="008E5A6C">
            <w:pPr>
              <w:spacing w:after="40" w:line="240" w:lineRule="auto"/>
              <w:jc w:val="right"/>
            </w:pPr>
            <w:r>
              <w:rPr>
                <w:rFonts w:cs="Times New Roman"/>
                <w:sz w:val="17"/>
              </w:rPr>
              <w:t>6.76</w:t>
            </w:r>
          </w:p>
        </w:tc>
      </w:tr>
      <w:tr w:rsidR="00A35AD4">
        <w:trPr>
          <w:cantSplit/>
          <w:jc w:val="center"/>
        </w:trPr>
        <w:tc>
          <w:tcPr>
            <w:tcW w:w="720" w:type="dxa"/>
          </w:tcPr>
          <w:p w:rsidR="00A35AD4" w:rsidRDefault="008E5A6C">
            <w:pPr>
              <w:spacing w:after="40" w:line="240" w:lineRule="auto"/>
              <w:jc w:val="left"/>
            </w:pPr>
            <w:r>
              <w:rPr>
                <w:rFonts w:cs="Times New Roman"/>
                <w:sz w:val="17"/>
              </w:rPr>
              <w:t>ORCL</w:t>
            </w:r>
          </w:p>
        </w:tc>
        <w:tc>
          <w:tcPr>
            <w:tcW w:w="864" w:type="dxa"/>
          </w:tcPr>
          <w:p w:rsidR="00A35AD4" w:rsidRDefault="008E5A6C">
            <w:pPr>
              <w:spacing w:after="40" w:line="240" w:lineRule="auto"/>
              <w:jc w:val="right"/>
            </w:pPr>
            <w:r>
              <w:rPr>
                <w:rFonts w:cs="Times New Roman"/>
                <w:sz w:val="17"/>
              </w:rPr>
              <w:t>162.52</w:t>
            </w:r>
          </w:p>
        </w:tc>
        <w:tc>
          <w:tcPr>
            <w:tcW w:w="864" w:type="dxa"/>
          </w:tcPr>
          <w:p w:rsidR="00A35AD4" w:rsidRDefault="008E5A6C">
            <w:pPr>
              <w:spacing w:after="40" w:line="240" w:lineRule="auto"/>
              <w:jc w:val="right"/>
            </w:pPr>
            <w:r>
              <w:rPr>
                <w:rFonts w:cs="Times New Roman"/>
                <w:sz w:val="17"/>
              </w:rPr>
              <w:t>+10.0 %</w:t>
            </w:r>
          </w:p>
        </w:tc>
        <w:tc>
          <w:tcPr>
            <w:tcW w:w="864" w:type="dxa"/>
          </w:tcPr>
          <w:p w:rsidR="00A35AD4" w:rsidRDefault="008E5A6C">
            <w:pPr>
              <w:spacing w:after="40" w:line="240" w:lineRule="auto"/>
              <w:jc w:val="right"/>
            </w:pPr>
            <w:r>
              <w:rPr>
                <w:rFonts w:cs="Times New Roman"/>
                <w:sz w:val="17"/>
              </w:rPr>
              <w:t>-13.6 %</w:t>
            </w:r>
          </w:p>
        </w:tc>
        <w:tc>
          <w:tcPr>
            <w:tcW w:w="792" w:type="dxa"/>
          </w:tcPr>
          <w:p w:rsidR="00A35AD4" w:rsidRDefault="008E5A6C">
            <w:pPr>
              <w:spacing w:after="40" w:line="240" w:lineRule="auto"/>
              <w:jc w:val="right"/>
            </w:pPr>
            <w:r>
              <w:rPr>
                <w:rFonts w:cs="Times New Roman"/>
                <w:sz w:val="17"/>
              </w:rPr>
              <w:t>30.28</w:t>
            </w:r>
          </w:p>
        </w:tc>
        <w:tc>
          <w:tcPr>
            <w:tcW w:w="792" w:type="dxa"/>
          </w:tcPr>
          <w:p w:rsidR="00A35AD4" w:rsidRDefault="008E5A6C">
            <w:pPr>
              <w:spacing w:after="40" w:line="240" w:lineRule="auto"/>
              <w:jc w:val="right"/>
            </w:pPr>
            <w:r>
              <w:rPr>
                <w:rFonts w:cs="Times New Roman"/>
                <w:sz w:val="17"/>
              </w:rPr>
              <w:t>12.52</w:t>
            </w:r>
          </w:p>
        </w:tc>
        <w:tc>
          <w:tcPr>
            <w:tcW w:w="720" w:type="dxa"/>
          </w:tcPr>
          <w:p w:rsidR="00A35AD4" w:rsidRDefault="008E5A6C">
            <w:pPr>
              <w:spacing w:after="40" w:line="240" w:lineRule="auto"/>
              <w:jc w:val="right"/>
            </w:pPr>
            <w:r>
              <w:rPr>
                <w:rFonts w:cs="Times New Roman"/>
                <w:sz w:val="17"/>
              </w:rPr>
              <w:t>no</w:t>
            </w:r>
          </w:p>
        </w:tc>
        <w:tc>
          <w:tcPr>
            <w:tcW w:w="864" w:type="dxa"/>
          </w:tcPr>
          <w:p w:rsidR="00A35AD4" w:rsidRDefault="008E5A6C">
            <w:pPr>
              <w:spacing w:after="40" w:line="240" w:lineRule="auto"/>
              <w:jc w:val="right"/>
            </w:pPr>
            <w:r>
              <w:rPr>
                <w:rFonts w:cs="Times New Roman"/>
                <w:sz w:val="17"/>
              </w:rPr>
              <w:t>-5.7 %</w:t>
            </w:r>
          </w:p>
        </w:tc>
        <w:tc>
          <w:tcPr>
            <w:tcW w:w="864" w:type="dxa"/>
          </w:tcPr>
          <w:p w:rsidR="00A35AD4" w:rsidRDefault="008E5A6C">
            <w:pPr>
              <w:spacing w:after="40" w:line="240" w:lineRule="auto"/>
              <w:jc w:val="right"/>
            </w:pPr>
            <w:r>
              <w:rPr>
                <w:rFonts w:cs="Times New Roman"/>
                <w:sz w:val="17"/>
              </w:rPr>
              <w:t>-19.3 %</w:t>
            </w:r>
          </w:p>
        </w:tc>
        <w:tc>
          <w:tcPr>
            <w:tcW w:w="792" w:type="dxa"/>
          </w:tcPr>
          <w:p w:rsidR="00A35AD4" w:rsidRDefault="008E5A6C">
            <w:pPr>
              <w:spacing w:after="40" w:line="240" w:lineRule="auto"/>
              <w:jc w:val="right"/>
            </w:pPr>
            <w:r>
              <w:rPr>
                <w:rFonts w:cs="Times New Roman"/>
                <w:sz w:val="17"/>
              </w:rPr>
              <w:t>16.65</w:t>
            </w:r>
          </w:p>
        </w:tc>
        <w:tc>
          <w:tcPr>
            <w:tcW w:w="792" w:type="dxa"/>
          </w:tcPr>
          <w:p w:rsidR="00A35AD4" w:rsidRDefault="008E5A6C">
            <w:pPr>
              <w:spacing w:after="40" w:line="240" w:lineRule="auto"/>
              <w:jc w:val="right"/>
            </w:pPr>
            <w:r>
              <w:rPr>
                <w:rFonts w:cs="Times New Roman"/>
                <w:sz w:val="17"/>
              </w:rPr>
              <w:t>21.16</w:t>
            </w:r>
          </w:p>
        </w:tc>
      </w:tr>
    </w:tbl>
    <w:p w:rsidR="00A35AD4" w:rsidRDefault="00A35AD4">
      <w:pPr>
        <w:spacing w:line="192" w:lineRule="auto"/>
      </w:pPr>
    </w:p>
    <w:p w:rsidR="00A35AD4" w:rsidRDefault="008E5A6C">
      <w:pPr>
        <w:keepNext/>
        <w:spacing w:after="80" w:line="240" w:lineRule="auto"/>
        <w:jc w:val="center"/>
      </w:pPr>
      <w:r>
        <w:rPr>
          <w:noProof/>
        </w:rPr>
        <w:drawing>
          <wp:inline distT="0" distB="0" distL="0" distR="0">
            <wp:extent cx="5120640" cy="28212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forecast_vs_actual_change.png"/>
                    <pic:cNvPicPr/>
                  </pic:nvPicPr>
                  <pic:blipFill>
                    <a:blip r:embed="rId22"/>
                    <a:stretch>
                      <a:fillRect/>
                    </a:stretch>
                  </pic:blipFill>
                  <pic:spPr>
                    <a:xfrm>
                      <a:off x="0" y="0"/>
                      <a:ext cx="5120640" cy="2821261"/>
                    </a:xfrm>
                    <a:prstGeom prst="rect">
                      <a:avLst/>
                    </a:prstGeom>
                  </pic:spPr>
                </pic:pic>
              </a:graphicData>
            </a:graphic>
          </wp:inline>
        </w:drawing>
      </w:r>
    </w:p>
    <w:p w:rsidR="00A35AD4" w:rsidRDefault="008E5A6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Predicted against actual 5-day change per ticker.</w:t>
      </w:r>
    </w:p>
    <w:p w:rsidR="00A35AD4" w:rsidRDefault="008E5A6C">
      <w:r>
        <w:rPr>
          <w:rFonts w:cs="Times New Roman"/>
        </w:rPr>
        <w:t>Over five trading days the stored forecasts have a mean absolute error of $59.04 (MAPE 17.7 %), against $11.09 for 'no change'. They predicted an average move of -14.8 %;</w:t>
      </w:r>
      <w:r>
        <w:rPr>
          <w:rFonts w:cs="Times New Roman"/>
        </w:rPr>
        <w:t xml:space="preserve"> the stocks moved -0.4 % on average. The up/down flag shown on the dashboard was right for 4 of 10 tickers, fewer than a coin flip would give on average. Over 30 days the error is $41.10 against $21.49 for 'no change', with a correct trend call for 6 of 10</w:t>
      </w:r>
      <w:r>
        <w:rPr>
          <w:rFonts w:cs="Times New Roman"/>
        </w:rPr>
        <w:t>.</w:t>
      </w:r>
    </w:p>
    <w:p w:rsidR="00A35AD4" w:rsidRDefault="008E5A6C">
      <w:pPr>
        <w:keepNext/>
        <w:spacing w:after="80" w:line="240" w:lineRule="auto"/>
        <w:jc w:val="center"/>
      </w:pPr>
      <w:r>
        <w:rPr>
          <w:noProof/>
        </w:rPr>
        <w:drawing>
          <wp:inline distT="0" distB="0" distL="0" distR="0">
            <wp:extent cx="5303520" cy="252999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forward_test_30day.png"/>
                    <pic:cNvPicPr/>
                  </pic:nvPicPr>
                  <pic:blipFill>
                    <a:blip r:embed="rId23"/>
                    <a:stretch>
                      <a:fillRect/>
                    </a:stretch>
                  </pic:blipFill>
                  <pic:spPr>
                    <a:xfrm>
                      <a:off x="0" y="0"/>
                      <a:ext cx="5303520" cy="2529996"/>
                    </a:xfrm>
                    <a:prstGeom prst="rect">
                      <a:avLst/>
                    </a:prstGeom>
                  </pic:spPr>
                </pic:pic>
              </a:graphicData>
            </a:graphic>
          </wp:inline>
        </w:drawing>
      </w:r>
    </w:p>
    <w:p w:rsidR="00A35AD4" w:rsidRDefault="008E5A6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Actual closes and the stored 30-day forecast for each ticker (forecast starts at the 8 September close).</w:t>
      </w:r>
    </w:p>
    <w:p w:rsidR="00A35AD4" w:rsidRDefault="008E5A6C">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Forward test of the re-trained tiers (ten tickers x five seeds) and of the shi</w:t>
      </w:r>
      <w:r>
        <w:rPr>
          <w:rFonts w:cs="Times New Roman"/>
        </w:rPr>
        <w:t>pped artefact: mean absolute error in dollars and mean predicted 5-day change.</w:t>
      </w:r>
    </w:p>
    <w:tbl>
      <w:tblPr>
        <w:tblStyle w:val="TableGrid"/>
        <w:tblW w:w="0" w:type="auto"/>
        <w:jc w:val="center"/>
        <w:tblLook w:val="04A0" w:firstRow="1" w:lastRow="0" w:firstColumn="1" w:lastColumn="0" w:noHBand="0" w:noVBand="1"/>
      </w:tblPr>
      <w:tblGrid>
        <w:gridCol w:w="4140"/>
        <w:gridCol w:w="1397"/>
        <w:gridCol w:w="1397"/>
        <w:gridCol w:w="1948"/>
      </w:tblGrid>
      <w:tr w:rsidR="00A35AD4">
        <w:trPr>
          <w:cantSplit/>
          <w:tblHeader/>
          <w:jc w:val="center"/>
        </w:trPr>
        <w:tc>
          <w:tcPr>
            <w:tcW w:w="4320" w:type="dxa"/>
            <w:shd w:val="clear" w:color="auto" w:fill="1B2A41"/>
          </w:tcPr>
          <w:p w:rsidR="00A35AD4" w:rsidRDefault="008E5A6C">
            <w:pPr>
              <w:spacing w:after="40" w:line="240" w:lineRule="auto"/>
              <w:jc w:val="center"/>
            </w:pPr>
            <w:r>
              <w:rPr>
                <w:rFonts w:cs="Times New Roman"/>
                <w:b/>
                <w:color w:val="FFFFFF"/>
                <w:sz w:val="19"/>
              </w:rPr>
              <w:t>Model</w:t>
            </w:r>
          </w:p>
        </w:tc>
        <w:tc>
          <w:tcPr>
            <w:tcW w:w="1440" w:type="dxa"/>
            <w:shd w:val="clear" w:color="auto" w:fill="1B2A41"/>
          </w:tcPr>
          <w:p w:rsidR="00A35AD4" w:rsidRDefault="008E5A6C">
            <w:pPr>
              <w:spacing w:after="40" w:line="240" w:lineRule="auto"/>
              <w:jc w:val="center"/>
            </w:pPr>
            <w:r>
              <w:rPr>
                <w:rFonts w:cs="Times New Roman"/>
                <w:b/>
                <w:color w:val="FFFFFF"/>
                <w:sz w:val="19"/>
              </w:rPr>
              <w:t>5-day MAE</w:t>
            </w:r>
          </w:p>
        </w:tc>
        <w:tc>
          <w:tcPr>
            <w:tcW w:w="1440" w:type="dxa"/>
            <w:shd w:val="clear" w:color="auto" w:fill="1B2A41"/>
          </w:tcPr>
          <w:p w:rsidR="00A35AD4" w:rsidRDefault="008E5A6C">
            <w:pPr>
              <w:spacing w:after="40" w:line="240" w:lineRule="auto"/>
              <w:jc w:val="center"/>
            </w:pPr>
            <w:r>
              <w:rPr>
                <w:rFonts w:cs="Times New Roman"/>
                <w:b/>
                <w:color w:val="FFFFFF"/>
                <w:sz w:val="19"/>
              </w:rPr>
              <w:t>30-day MAE</w:t>
            </w:r>
          </w:p>
        </w:tc>
        <w:tc>
          <w:tcPr>
            <w:tcW w:w="2016" w:type="dxa"/>
            <w:shd w:val="clear" w:color="auto" w:fill="1B2A41"/>
          </w:tcPr>
          <w:p w:rsidR="00A35AD4" w:rsidRDefault="008E5A6C">
            <w:pPr>
              <w:spacing w:after="40" w:line="240" w:lineRule="auto"/>
              <w:jc w:val="center"/>
            </w:pPr>
            <w:r>
              <w:rPr>
                <w:rFonts w:cs="Times New Roman"/>
                <w:b/>
                <w:color w:val="FFFFFF"/>
                <w:sz w:val="19"/>
              </w:rPr>
              <w:t>Mean 5-day change</w:t>
            </w:r>
          </w:p>
        </w:tc>
      </w:tr>
      <w:tr w:rsidR="00A35AD4">
        <w:trPr>
          <w:cantSplit/>
          <w:jc w:val="center"/>
        </w:trPr>
        <w:tc>
          <w:tcPr>
            <w:tcW w:w="4320" w:type="dxa"/>
          </w:tcPr>
          <w:p w:rsidR="00A35AD4" w:rsidRDefault="008E5A6C">
            <w:pPr>
              <w:spacing w:after="40" w:line="240" w:lineRule="auto"/>
              <w:jc w:val="left"/>
            </w:pPr>
            <w:r>
              <w:rPr>
                <w:rFonts w:cs="Times New Roman"/>
                <w:sz w:val="19"/>
              </w:rPr>
              <w:t>LSTM</w:t>
            </w:r>
          </w:p>
        </w:tc>
        <w:tc>
          <w:tcPr>
            <w:tcW w:w="1440" w:type="dxa"/>
          </w:tcPr>
          <w:p w:rsidR="00A35AD4" w:rsidRDefault="008E5A6C">
            <w:pPr>
              <w:spacing w:after="40" w:line="240" w:lineRule="auto"/>
              <w:jc w:val="right"/>
            </w:pPr>
            <w:r>
              <w:rPr>
                <w:rFonts w:cs="Times New Roman"/>
                <w:sz w:val="19"/>
              </w:rPr>
              <w:t>53.92</w:t>
            </w:r>
          </w:p>
        </w:tc>
        <w:tc>
          <w:tcPr>
            <w:tcW w:w="1440" w:type="dxa"/>
          </w:tcPr>
          <w:p w:rsidR="00A35AD4" w:rsidRDefault="008E5A6C">
            <w:pPr>
              <w:spacing w:after="40" w:line="240" w:lineRule="auto"/>
              <w:jc w:val="right"/>
            </w:pPr>
            <w:r>
              <w:rPr>
                <w:rFonts w:cs="Times New Roman"/>
                <w:sz w:val="19"/>
              </w:rPr>
              <w:t>66.04</w:t>
            </w:r>
          </w:p>
        </w:tc>
        <w:tc>
          <w:tcPr>
            <w:tcW w:w="2016" w:type="dxa"/>
          </w:tcPr>
          <w:p w:rsidR="00A35AD4" w:rsidRDefault="008E5A6C">
            <w:pPr>
              <w:spacing w:after="40" w:line="240" w:lineRule="auto"/>
              <w:jc w:val="right"/>
            </w:pPr>
            <w:r>
              <w:rPr>
                <w:rFonts w:cs="Times New Roman"/>
                <w:sz w:val="19"/>
              </w:rPr>
              <w:t>-15.3 %</w:t>
            </w:r>
          </w:p>
        </w:tc>
      </w:tr>
      <w:tr w:rsidR="00A35AD4">
        <w:trPr>
          <w:cantSplit/>
          <w:jc w:val="center"/>
        </w:trPr>
        <w:tc>
          <w:tcPr>
            <w:tcW w:w="4320" w:type="dxa"/>
          </w:tcPr>
          <w:p w:rsidR="00A35AD4" w:rsidRDefault="008E5A6C">
            <w:pPr>
              <w:spacing w:after="40" w:line="240" w:lineRule="auto"/>
              <w:jc w:val="left"/>
            </w:pPr>
            <w:r>
              <w:rPr>
                <w:rFonts w:cs="Times New Roman"/>
                <w:sz w:val="19"/>
              </w:rPr>
              <w:t>LSTM + attention</w:t>
            </w:r>
          </w:p>
        </w:tc>
        <w:tc>
          <w:tcPr>
            <w:tcW w:w="1440" w:type="dxa"/>
          </w:tcPr>
          <w:p w:rsidR="00A35AD4" w:rsidRDefault="008E5A6C">
            <w:pPr>
              <w:spacing w:after="40" w:line="240" w:lineRule="auto"/>
              <w:jc w:val="right"/>
            </w:pPr>
            <w:r>
              <w:rPr>
                <w:rFonts w:cs="Times New Roman"/>
                <w:sz w:val="19"/>
              </w:rPr>
              <w:t>26.81</w:t>
            </w:r>
          </w:p>
        </w:tc>
        <w:tc>
          <w:tcPr>
            <w:tcW w:w="1440" w:type="dxa"/>
          </w:tcPr>
          <w:p w:rsidR="00A35AD4" w:rsidRDefault="008E5A6C">
            <w:pPr>
              <w:spacing w:after="40" w:line="240" w:lineRule="auto"/>
              <w:jc w:val="right"/>
            </w:pPr>
            <w:r>
              <w:rPr>
                <w:rFonts w:cs="Times New Roman"/>
                <w:sz w:val="19"/>
              </w:rPr>
              <w:t>37.06</w:t>
            </w:r>
          </w:p>
        </w:tc>
        <w:tc>
          <w:tcPr>
            <w:tcW w:w="2016" w:type="dxa"/>
          </w:tcPr>
          <w:p w:rsidR="00A35AD4" w:rsidRDefault="008E5A6C">
            <w:pPr>
              <w:spacing w:after="40" w:line="240" w:lineRule="auto"/>
              <w:jc w:val="right"/>
            </w:pPr>
            <w:r>
              <w:rPr>
                <w:rFonts w:cs="Times New Roman"/>
                <w:sz w:val="19"/>
              </w:rPr>
              <w:t>-6.6 %</w:t>
            </w:r>
          </w:p>
        </w:tc>
      </w:tr>
      <w:tr w:rsidR="00A35AD4">
        <w:trPr>
          <w:cantSplit/>
          <w:jc w:val="center"/>
        </w:trPr>
        <w:tc>
          <w:tcPr>
            <w:tcW w:w="4320" w:type="dxa"/>
          </w:tcPr>
          <w:p w:rsidR="00A35AD4" w:rsidRDefault="008E5A6C">
            <w:pPr>
              <w:spacing w:after="40" w:line="240" w:lineRule="auto"/>
              <w:jc w:val="left"/>
            </w:pPr>
            <w:r>
              <w:rPr>
                <w:rFonts w:cs="Times New Roman"/>
                <w:sz w:val="19"/>
              </w:rPr>
              <w:t>LSTM + attention + sentiment (synthetic headlines)</w:t>
            </w:r>
          </w:p>
        </w:tc>
        <w:tc>
          <w:tcPr>
            <w:tcW w:w="1440" w:type="dxa"/>
          </w:tcPr>
          <w:p w:rsidR="00A35AD4" w:rsidRDefault="008E5A6C">
            <w:pPr>
              <w:spacing w:after="40" w:line="240" w:lineRule="auto"/>
              <w:jc w:val="right"/>
            </w:pPr>
            <w:r>
              <w:rPr>
                <w:rFonts w:cs="Times New Roman"/>
                <w:sz w:val="19"/>
              </w:rPr>
              <w:t>38.59</w:t>
            </w:r>
          </w:p>
        </w:tc>
        <w:tc>
          <w:tcPr>
            <w:tcW w:w="1440" w:type="dxa"/>
          </w:tcPr>
          <w:p w:rsidR="00A35AD4" w:rsidRDefault="008E5A6C">
            <w:pPr>
              <w:spacing w:after="40" w:line="240" w:lineRule="auto"/>
              <w:jc w:val="right"/>
            </w:pPr>
            <w:r>
              <w:rPr>
                <w:rFonts w:cs="Times New Roman"/>
                <w:sz w:val="19"/>
              </w:rPr>
              <w:t>53.14</w:t>
            </w:r>
          </w:p>
        </w:tc>
        <w:tc>
          <w:tcPr>
            <w:tcW w:w="2016" w:type="dxa"/>
          </w:tcPr>
          <w:p w:rsidR="00A35AD4" w:rsidRDefault="008E5A6C">
            <w:pPr>
              <w:spacing w:after="40" w:line="240" w:lineRule="auto"/>
              <w:jc w:val="right"/>
            </w:pPr>
            <w:r>
              <w:rPr>
                <w:rFonts w:cs="Times New Roman"/>
                <w:sz w:val="19"/>
              </w:rPr>
              <w:t xml:space="preserve">-4.6 </w:t>
            </w:r>
            <w:r>
              <w:rPr>
                <w:rFonts w:cs="Times New Roman"/>
                <w:sz w:val="19"/>
              </w:rPr>
              <w:t>%</w:t>
            </w:r>
          </w:p>
        </w:tc>
      </w:tr>
      <w:tr w:rsidR="00A35AD4">
        <w:trPr>
          <w:cantSplit/>
          <w:jc w:val="center"/>
        </w:trPr>
        <w:tc>
          <w:tcPr>
            <w:tcW w:w="4320" w:type="dxa"/>
          </w:tcPr>
          <w:p w:rsidR="00A35AD4" w:rsidRDefault="008E5A6C">
            <w:pPr>
              <w:spacing w:after="40" w:line="240" w:lineRule="auto"/>
              <w:jc w:val="left"/>
            </w:pPr>
            <w:r>
              <w:rPr>
                <w:rFonts w:cs="Times New Roman"/>
                <w:sz w:val="19"/>
              </w:rPr>
              <w:t>Placebo: attention + time-shuffled sentiment</w:t>
            </w:r>
          </w:p>
        </w:tc>
        <w:tc>
          <w:tcPr>
            <w:tcW w:w="1440" w:type="dxa"/>
          </w:tcPr>
          <w:p w:rsidR="00A35AD4" w:rsidRDefault="008E5A6C">
            <w:pPr>
              <w:spacing w:after="40" w:line="240" w:lineRule="auto"/>
              <w:jc w:val="right"/>
            </w:pPr>
            <w:r>
              <w:rPr>
                <w:rFonts w:cs="Times New Roman"/>
                <w:sz w:val="19"/>
              </w:rPr>
              <w:t>27.63</w:t>
            </w:r>
          </w:p>
        </w:tc>
        <w:tc>
          <w:tcPr>
            <w:tcW w:w="1440" w:type="dxa"/>
          </w:tcPr>
          <w:p w:rsidR="00A35AD4" w:rsidRDefault="008E5A6C">
            <w:pPr>
              <w:spacing w:after="40" w:line="240" w:lineRule="auto"/>
              <w:jc w:val="right"/>
            </w:pPr>
            <w:r>
              <w:rPr>
                <w:rFonts w:cs="Times New Roman"/>
                <w:sz w:val="19"/>
              </w:rPr>
              <w:t>37.17</w:t>
            </w:r>
          </w:p>
        </w:tc>
        <w:tc>
          <w:tcPr>
            <w:tcW w:w="2016" w:type="dxa"/>
          </w:tcPr>
          <w:p w:rsidR="00A35AD4" w:rsidRDefault="008E5A6C">
            <w:pPr>
              <w:spacing w:after="40" w:line="240" w:lineRule="auto"/>
              <w:jc w:val="right"/>
            </w:pPr>
            <w:r>
              <w:rPr>
                <w:rFonts w:cs="Times New Roman"/>
                <w:sz w:val="19"/>
              </w:rPr>
              <w:t>-7.8 %</w:t>
            </w:r>
          </w:p>
        </w:tc>
      </w:tr>
      <w:tr w:rsidR="00A35AD4">
        <w:trPr>
          <w:cantSplit/>
          <w:jc w:val="center"/>
        </w:trPr>
        <w:tc>
          <w:tcPr>
            <w:tcW w:w="4320" w:type="dxa"/>
          </w:tcPr>
          <w:p w:rsidR="00A35AD4" w:rsidRDefault="008E5A6C">
            <w:pPr>
              <w:spacing w:after="40" w:line="240" w:lineRule="auto"/>
              <w:jc w:val="left"/>
            </w:pPr>
            <w:r>
              <w:rPr>
                <w:rFonts w:cs="Times New Roman"/>
                <w:sz w:val="19"/>
              </w:rPr>
              <w:t>Hybrid (FedAvg of the sentiment tier)</w:t>
            </w:r>
          </w:p>
        </w:tc>
        <w:tc>
          <w:tcPr>
            <w:tcW w:w="1440" w:type="dxa"/>
          </w:tcPr>
          <w:p w:rsidR="00A35AD4" w:rsidRDefault="008E5A6C">
            <w:pPr>
              <w:spacing w:after="40" w:line="240" w:lineRule="auto"/>
              <w:jc w:val="right"/>
            </w:pPr>
            <w:r>
              <w:rPr>
                <w:rFonts w:cs="Times New Roman"/>
                <w:sz w:val="19"/>
              </w:rPr>
              <w:t>42.37</w:t>
            </w:r>
          </w:p>
        </w:tc>
        <w:tc>
          <w:tcPr>
            <w:tcW w:w="1440" w:type="dxa"/>
          </w:tcPr>
          <w:p w:rsidR="00A35AD4" w:rsidRDefault="008E5A6C">
            <w:pPr>
              <w:spacing w:after="40" w:line="240" w:lineRule="auto"/>
              <w:jc w:val="right"/>
            </w:pPr>
            <w:r>
              <w:rPr>
                <w:rFonts w:cs="Times New Roman"/>
                <w:sz w:val="19"/>
              </w:rPr>
              <w:t>57.75</w:t>
            </w:r>
          </w:p>
        </w:tc>
        <w:tc>
          <w:tcPr>
            <w:tcW w:w="2016" w:type="dxa"/>
          </w:tcPr>
          <w:p w:rsidR="00A35AD4" w:rsidRDefault="008E5A6C">
            <w:pPr>
              <w:spacing w:after="40" w:line="240" w:lineRule="auto"/>
              <w:jc w:val="right"/>
            </w:pPr>
            <w:r>
              <w:rPr>
                <w:rFonts w:cs="Times New Roman"/>
                <w:sz w:val="19"/>
              </w:rPr>
              <w:t>-9.2 %</w:t>
            </w:r>
          </w:p>
        </w:tc>
      </w:tr>
      <w:tr w:rsidR="00A35AD4">
        <w:trPr>
          <w:cantSplit/>
          <w:jc w:val="center"/>
        </w:trPr>
        <w:tc>
          <w:tcPr>
            <w:tcW w:w="4320" w:type="dxa"/>
          </w:tcPr>
          <w:p w:rsidR="00A35AD4" w:rsidRDefault="008E5A6C">
            <w:pPr>
              <w:spacing w:after="40" w:line="240" w:lineRule="auto"/>
              <w:jc w:val="left"/>
            </w:pPr>
            <w:r>
              <w:rPr>
                <w:rFonts w:cs="Times New Roman"/>
                <w:sz w:val="19"/>
              </w:rPr>
              <w:t>Persistence ('no change')</w:t>
            </w:r>
          </w:p>
        </w:tc>
        <w:tc>
          <w:tcPr>
            <w:tcW w:w="1440" w:type="dxa"/>
          </w:tcPr>
          <w:p w:rsidR="00A35AD4" w:rsidRDefault="008E5A6C">
            <w:pPr>
              <w:spacing w:after="40" w:line="240" w:lineRule="auto"/>
              <w:jc w:val="right"/>
            </w:pPr>
            <w:r>
              <w:rPr>
                <w:rFonts w:cs="Times New Roman"/>
                <w:sz w:val="19"/>
              </w:rPr>
              <w:t>11.09</w:t>
            </w:r>
          </w:p>
        </w:tc>
        <w:tc>
          <w:tcPr>
            <w:tcW w:w="1440" w:type="dxa"/>
          </w:tcPr>
          <w:p w:rsidR="00A35AD4" w:rsidRDefault="008E5A6C">
            <w:pPr>
              <w:spacing w:after="40" w:line="240" w:lineRule="auto"/>
              <w:jc w:val="right"/>
            </w:pPr>
            <w:r>
              <w:rPr>
                <w:rFonts w:cs="Times New Roman"/>
                <w:sz w:val="19"/>
              </w:rPr>
              <w:t>21.49</w:t>
            </w:r>
          </w:p>
        </w:tc>
        <w:tc>
          <w:tcPr>
            <w:tcW w:w="2016" w:type="dxa"/>
          </w:tcPr>
          <w:p w:rsidR="00A35AD4" w:rsidRDefault="008E5A6C">
            <w:pPr>
              <w:spacing w:after="40" w:line="240" w:lineRule="auto"/>
              <w:jc w:val="right"/>
            </w:pPr>
            <w:r>
              <w:rPr>
                <w:rFonts w:cs="Times New Roman"/>
                <w:sz w:val="19"/>
              </w:rPr>
              <w:t>0.0 %</w:t>
            </w:r>
          </w:p>
        </w:tc>
      </w:tr>
      <w:tr w:rsidR="00A35AD4">
        <w:trPr>
          <w:cantSplit/>
          <w:jc w:val="center"/>
        </w:trPr>
        <w:tc>
          <w:tcPr>
            <w:tcW w:w="4320" w:type="dxa"/>
          </w:tcPr>
          <w:p w:rsidR="00A35AD4" w:rsidRDefault="008E5A6C">
            <w:pPr>
              <w:spacing w:after="40" w:line="240" w:lineRule="auto"/>
              <w:jc w:val="left"/>
            </w:pPr>
            <w:r>
              <w:rPr>
                <w:rFonts w:cs="Times New Roman"/>
                <w:sz w:val="19"/>
              </w:rPr>
              <w:t>Shipped artefact (seed 42)</w:t>
            </w:r>
          </w:p>
        </w:tc>
        <w:tc>
          <w:tcPr>
            <w:tcW w:w="1440" w:type="dxa"/>
          </w:tcPr>
          <w:p w:rsidR="00A35AD4" w:rsidRDefault="008E5A6C">
            <w:pPr>
              <w:spacing w:after="40" w:line="240" w:lineRule="auto"/>
              <w:jc w:val="right"/>
            </w:pPr>
            <w:r>
              <w:rPr>
                <w:rFonts w:cs="Times New Roman"/>
                <w:sz w:val="19"/>
              </w:rPr>
              <w:t>59.04</w:t>
            </w:r>
          </w:p>
        </w:tc>
        <w:tc>
          <w:tcPr>
            <w:tcW w:w="1440" w:type="dxa"/>
          </w:tcPr>
          <w:p w:rsidR="00A35AD4" w:rsidRDefault="008E5A6C">
            <w:pPr>
              <w:spacing w:after="40" w:line="240" w:lineRule="auto"/>
              <w:jc w:val="right"/>
            </w:pPr>
            <w:r>
              <w:rPr>
                <w:rFonts w:cs="Times New Roman"/>
                <w:sz w:val="19"/>
              </w:rPr>
              <w:t>41.10</w:t>
            </w:r>
          </w:p>
        </w:tc>
        <w:tc>
          <w:tcPr>
            <w:tcW w:w="2016" w:type="dxa"/>
          </w:tcPr>
          <w:p w:rsidR="00A35AD4" w:rsidRDefault="008E5A6C">
            <w:pPr>
              <w:spacing w:after="40" w:line="240" w:lineRule="auto"/>
              <w:jc w:val="right"/>
            </w:pPr>
            <w:r>
              <w:rPr>
                <w:rFonts w:cs="Times New Roman"/>
                <w:sz w:val="19"/>
              </w:rPr>
              <w:t>-14.8 %</w:t>
            </w:r>
          </w:p>
        </w:tc>
      </w:tr>
    </w:tbl>
    <w:p w:rsidR="00A35AD4" w:rsidRDefault="00A35AD4">
      <w:pPr>
        <w:spacing w:line="192" w:lineRule="auto"/>
      </w:pPr>
    </w:p>
    <w:p w:rsidR="00A35AD4" w:rsidRDefault="008E5A6C">
      <w:r>
        <w:rPr>
          <w:rFonts w:cs="Times New Roman"/>
        </w:rPr>
        <w:t xml:space="preserve">Re-training does not change the </w:t>
      </w:r>
      <w:r>
        <w:rPr>
          <w:rFonts w:cs="Times New Roman"/>
        </w:rPr>
        <w:t>verdict: every tier is several times worse than 'no change'. The stored forecasts are biased downwards because the recursive forecast feeds each predicted close back as Open, High, Low and Close while the scaler has clipped the recent window to the trainin</w:t>
      </w:r>
      <w:r>
        <w:rPr>
          <w:rFonts w:cs="Times New Roman"/>
        </w:rPr>
        <w:t>g range, so the window the model sees after a rally is not the window of a rally.</w:t>
      </w:r>
    </w:p>
    <w:p w:rsidR="00A35AD4" w:rsidRDefault="008E5A6C">
      <w:pPr>
        <w:pStyle w:val="Heading2"/>
      </w:pPr>
      <w:r>
        <w:t>1.6 What the sentiment channel contains</w:t>
      </w:r>
    </w:p>
    <w:p w:rsidR="00A35AD4" w:rsidRDefault="008E5A6C">
      <w:r>
        <w:rPr>
          <w:rFonts w:cs="Times New Roman"/>
        </w:rPr>
        <w:t>The product's sentiment path is: NewsAPI if a key is set, otherwise template headlines; FinBERT-tone scores; a daily mean; forward fil</w:t>
      </w:r>
      <w:r>
        <w:rPr>
          <w:rFonts w:cs="Times New Roman"/>
        </w:rPr>
        <w:t>l; zero before the first headline. No key was set, so the channel is built from templates, and the generator only writes headlines for the last 90 trading days.</w:t>
      </w:r>
    </w:p>
    <w:p w:rsidR="00A35AD4" w:rsidRDefault="008E5A6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Sentiment channel per ticker in the training run (rows of the </w:t>
      </w:r>
      <w:r>
        <w:rPr>
          <w:rFonts w:cs="Times New Roman"/>
        </w:rPr>
        <w:t>501-row series).</w:t>
      </w:r>
    </w:p>
    <w:tbl>
      <w:tblPr>
        <w:tblStyle w:val="TableGrid"/>
        <w:tblW w:w="0" w:type="auto"/>
        <w:jc w:val="center"/>
        <w:tblLook w:val="04A0" w:firstRow="1" w:lastRow="0" w:firstColumn="1" w:lastColumn="0" w:noHBand="0" w:noVBand="1"/>
      </w:tblPr>
      <w:tblGrid>
        <w:gridCol w:w="1124"/>
        <w:gridCol w:w="1910"/>
        <w:gridCol w:w="3193"/>
        <w:gridCol w:w="2655"/>
      </w:tblGrid>
      <w:tr w:rsidR="00A35AD4">
        <w:trPr>
          <w:cantSplit/>
          <w:tblHeader/>
          <w:jc w:val="center"/>
        </w:trPr>
        <w:tc>
          <w:tcPr>
            <w:tcW w:w="1152" w:type="dxa"/>
            <w:shd w:val="clear" w:color="auto" w:fill="1B2A41"/>
          </w:tcPr>
          <w:p w:rsidR="00A35AD4" w:rsidRDefault="008E5A6C">
            <w:pPr>
              <w:spacing w:after="40" w:line="240" w:lineRule="auto"/>
              <w:jc w:val="center"/>
            </w:pPr>
            <w:r>
              <w:rPr>
                <w:rFonts w:cs="Times New Roman"/>
                <w:b/>
                <w:color w:val="FFFFFF"/>
                <w:sz w:val="19"/>
              </w:rPr>
              <w:t>Ticker</w:t>
            </w:r>
          </w:p>
        </w:tc>
        <w:tc>
          <w:tcPr>
            <w:tcW w:w="2016" w:type="dxa"/>
            <w:shd w:val="clear" w:color="auto" w:fill="1B2A41"/>
          </w:tcPr>
          <w:p w:rsidR="00A35AD4" w:rsidRDefault="008E5A6C">
            <w:pPr>
              <w:spacing w:after="40" w:line="240" w:lineRule="auto"/>
              <w:jc w:val="center"/>
            </w:pPr>
            <w:r>
              <w:rPr>
                <w:rFonts w:cs="Times New Roman"/>
                <w:b/>
                <w:color w:val="FFFFFF"/>
                <w:sz w:val="19"/>
              </w:rPr>
              <w:t>Synthetic headlines</w:t>
            </w:r>
          </w:p>
        </w:tc>
        <w:tc>
          <w:tcPr>
            <w:tcW w:w="3456" w:type="dxa"/>
            <w:shd w:val="clear" w:color="auto" w:fill="1B2A41"/>
          </w:tcPr>
          <w:p w:rsidR="00A35AD4" w:rsidRDefault="008E5A6C">
            <w:pPr>
              <w:spacing w:after="40" w:line="240" w:lineRule="auto"/>
              <w:jc w:val="center"/>
            </w:pPr>
            <w:r>
              <w:rPr>
                <w:rFonts w:cs="Times New Roman"/>
                <w:b/>
                <w:color w:val="FFFFFF"/>
                <w:sz w:val="19"/>
              </w:rPr>
              <w:t>Non-zero rows in the training part (400 rows)</w:t>
            </w:r>
          </w:p>
        </w:tc>
        <w:tc>
          <w:tcPr>
            <w:tcW w:w="2880" w:type="dxa"/>
            <w:shd w:val="clear" w:color="auto" w:fill="1B2A41"/>
          </w:tcPr>
          <w:p w:rsidR="00A35AD4" w:rsidRDefault="008E5A6C">
            <w:pPr>
              <w:spacing w:after="40" w:line="240" w:lineRule="auto"/>
              <w:jc w:val="center"/>
            </w:pPr>
            <w:r>
              <w:rPr>
                <w:rFonts w:cs="Times New Roman"/>
                <w:b/>
                <w:color w:val="FFFFFF"/>
                <w:sz w:val="19"/>
              </w:rPr>
              <w:t>Non-zero rows in the test part (101 rows)</w:t>
            </w:r>
          </w:p>
        </w:tc>
      </w:tr>
      <w:tr w:rsidR="00A35AD4">
        <w:trPr>
          <w:cantSplit/>
          <w:jc w:val="center"/>
        </w:trPr>
        <w:tc>
          <w:tcPr>
            <w:tcW w:w="1152" w:type="dxa"/>
          </w:tcPr>
          <w:p w:rsidR="00A35AD4" w:rsidRDefault="008E5A6C">
            <w:pPr>
              <w:spacing w:after="40" w:line="240" w:lineRule="auto"/>
              <w:jc w:val="left"/>
            </w:pPr>
            <w:r>
              <w:rPr>
                <w:rFonts w:cs="Times New Roman"/>
                <w:sz w:val="19"/>
              </w:rPr>
              <w:t>TSLA</w:t>
            </w:r>
          </w:p>
        </w:tc>
        <w:tc>
          <w:tcPr>
            <w:tcW w:w="2016" w:type="dxa"/>
          </w:tcPr>
          <w:p w:rsidR="00A35AD4" w:rsidRDefault="008E5A6C">
            <w:pPr>
              <w:spacing w:after="40" w:line="240" w:lineRule="auto"/>
              <w:jc w:val="center"/>
            </w:pPr>
            <w:r>
              <w:rPr>
                <w:rFonts w:cs="Times New Roman"/>
                <w:sz w:val="19"/>
              </w:rPr>
              <w:t>183</w:t>
            </w:r>
          </w:p>
        </w:tc>
        <w:tc>
          <w:tcPr>
            <w:tcW w:w="3456" w:type="dxa"/>
          </w:tcPr>
          <w:p w:rsidR="00A35AD4" w:rsidRDefault="008E5A6C">
            <w:pPr>
              <w:spacing w:after="40" w:line="240" w:lineRule="auto"/>
              <w:jc w:val="center"/>
            </w:pPr>
            <w:r>
              <w:rPr>
                <w:rFonts w:cs="Times New Roman"/>
                <w:sz w:val="19"/>
              </w:rPr>
              <w:t>0</w:t>
            </w:r>
          </w:p>
        </w:tc>
        <w:tc>
          <w:tcPr>
            <w:tcW w:w="2880" w:type="dxa"/>
          </w:tcPr>
          <w:p w:rsidR="00A35AD4" w:rsidRDefault="008E5A6C">
            <w:pPr>
              <w:spacing w:after="40" w:line="240" w:lineRule="auto"/>
              <w:jc w:val="center"/>
            </w:pPr>
            <w:r>
              <w:rPr>
                <w:rFonts w:cs="Times New Roman"/>
                <w:sz w:val="19"/>
              </w:rPr>
              <w:t>83</w:t>
            </w:r>
          </w:p>
        </w:tc>
      </w:tr>
      <w:tr w:rsidR="00A35AD4">
        <w:trPr>
          <w:cantSplit/>
          <w:jc w:val="center"/>
        </w:trPr>
        <w:tc>
          <w:tcPr>
            <w:tcW w:w="1152" w:type="dxa"/>
          </w:tcPr>
          <w:p w:rsidR="00A35AD4" w:rsidRDefault="008E5A6C">
            <w:pPr>
              <w:spacing w:after="40" w:line="240" w:lineRule="auto"/>
              <w:jc w:val="left"/>
            </w:pPr>
            <w:r>
              <w:rPr>
                <w:rFonts w:cs="Times New Roman"/>
                <w:sz w:val="19"/>
              </w:rPr>
              <w:t>AAPL</w:t>
            </w:r>
          </w:p>
        </w:tc>
        <w:tc>
          <w:tcPr>
            <w:tcW w:w="2016" w:type="dxa"/>
          </w:tcPr>
          <w:p w:rsidR="00A35AD4" w:rsidRDefault="008E5A6C">
            <w:pPr>
              <w:spacing w:after="40" w:line="240" w:lineRule="auto"/>
              <w:jc w:val="center"/>
            </w:pPr>
            <w:r>
              <w:rPr>
                <w:rFonts w:cs="Times New Roman"/>
                <w:sz w:val="19"/>
              </w:rPr>
              <w:t>185</w:t>
            </w:r>
          </w:p>
        </w:tc>
        <w:tc>
          <w:tcPr>
            <w:tcW w:w="3456" w:type="dxa"/>
          </w:tcPr>
          <w:p w:rsidR="00A35AD4" w:rsidRDefault="008E5A6C">
            <w:pPr>
              <w:spacing w:after="40" w:line="240" w:lineRule="auto"/>
              <w:jc w:val="center"/>
            </w:pPr>
            <w:r>
              <w:rPr>
                <w:rFonts w:cs="Times New Roman"/>
                <w:sz w:val="19"/>
              </w:rPr>
              <w:t>0</w:t>
            </w:r>
          </w:p>
        </w:tc>
        <w:tc>
          <w:tcPr>
            <w:tcW w:w="2880" w:type="dxa"/>
          </w:tcPr>
          <w:p w:rsidR="00A35AD4" w:rsidRDefault="008E5A6C">
            <w:pPr>
              <w:spacing w:after="40" w:line="240" w:lineRule="auto"/>
              <w:jc w:val="center"/>
            </w:pPr>
            <w:r>
              <w:rPr>
                <w:rFonts w:cs="Times New Roman"/>
                <w:sz w:val="19"/>
              </w:rPr>
              <w:t>89</w:t>
            </w:r>
          </w:p>
        </w:tc>
      </w:tr>
      <w:tr w:rsidR="00A35AD4">
        <w:trPr>
          <w:cantSplit/>
          <w:jc w:val="center"/>
        </w:trPr>
        <w:tc>
          <w:tcPr>
            <w:tcW w:w="1152" w:type="dxa"/>
          </w:tcPr>
          <w:p w:rsidR="00A35AD4" w:rsidRDefault="008E5A6C">
            <w:pPr>
              <w:spacing w:after="40" w:line="240" w:lineRule="auto"/>
              <w:jc w:val="left"/>
            </w:pPr>
            <w:r>
              <w:rPr>
                <w:rFonts w:cs="Times New Roman"/>
                <w:sz w:val="19"/>
              </w:rPr>
              <w:t>AMZN</w:t>
            </w:r>
          </w:p>
        </w:tc>
        <w:tc>
          <w:tcPr>
            <w:tcW w:w="2016" w:type="dxa"/>
          </w:tcPr>
          <w:p w:rsidR="00A35AD4" w:rsidRDefault="008E5A6C">
            <w:pPr>
              <w:spacing w:after="40" w:line="240" w:lineRule="auto"/>
              <w:jc w:val="center"/>
            </w:pPr>
            <w:r>
              <w:rPr>
                <w:rFonts w:cs="Times New Roman"/>
                <w:sz w:val="19"/>
              </w:rPr>
              <w:t>182</w:t>
            </w:r>
          </w:p>
        </w:tc>
        <w:tc>
          <w:tcPr>
            <w:tcW w:w="3456" w:type="dxa"/>
          </w:tcPr>
          <w:p w:rsidR="00A35AD4" w:rsidRDefault="008E5A6C">
            <w:pPr>
              <w:spacing w:after="40" w:line="240" w:lineRule="auto"/>
              <w:jc w:val="center"/>
            </w:pPr>
            <w:r>
              <w:rPr>
                <w:rFonts w:cs="Times New Roman"/>
                <w:sz w:val="19"/>
              </w:rPr>
              <w:t>0</w:t>
            </w:r>
          </w:p>
        </w:tc>
        <w:tc>
          <w:tcPr>
            <w:tcW w:w="2880" w:type="dxa"/>
          </w:tcPr>
          <w:p w:rsidR="00A35AD4" w:rsidRDefault="008E5A6C">
            <w:pPr>
              <w:spacing w:after="40" w:line="240" w:lineRule="auto"/>
              <w:jc w:val="center"/>
            </w:pPr>
            <w:r>
              <w:rPr>
                <w:rFonts w:cs="Times New Roman"/>
                <w:sz w:val="19"/>
              </w:rPr>
              <w:t>86</w:t>
            </w:r>
          </w:p>
        </w:tc>
      </w:tr>
      <w:tr w:rsidR="00A35AD4">
        <w:trPr>
          <w:cantSplit/>
          <w:jc w:val="center"/>
        </w:trPr>
        <w:tc>
          <w:tcPr>
            <w:tcW w:w="1152" w:type="dxa"/>
          </w:tcPr>
          <w:p w:rsidR="00A35AD4" w:rsidRDefault="008E5A6C">
            <w:pPr>
              <w:spacing w:after="40" w:line="240" w:lineRule="auto"/>
              <w:jc w:val="left"/>
            </w:pPr>
            <w:r>
              <w:rPr>
                <w:rFonts w:cs="Times New Roman"/>
                <w:sz w:val="19"/>
              </w:rPr>
              <w:t>MSFT</w:t>
            </w:r>
          </w:p>
        </w:tc>
        <w:tc>
          <w:tcPr>
            <w:tcW w:w="2016" w:type="dxa"/>
          </w:tcPr>
          <w:p w:rsidR="00A35AD4" w:rsidRDefault="008E5A6C">
            <w:pPr>
              <w:spacing w:after="40" w:line="240" w:lineRule="auto"/>
              <w:jc w:val="center"/>
            </w:pPr>
            <w:r>
              <w:rPr>
                <w:rFonts w:cs="Times New Roman"/>
                <w:sz w:val="19"/>
              </w:rPr>
              <w:t>176</w:t>
            </w:r>
          </w:p>
        </w:tc>
        <w:tc>
          <w:tcPr>
            <w:tcW w:w="3456" w:type="dxa"/>
          </w:tcPr>
          <w:p w:rsidR="00A35AD4" w:rsidRDefault="008E5A6C">
            <w:pPr>
              <w:spacing w:after="40" w:line="240" w:lineRule="auto"/>
              <w:jc w:val="center"/>
            </w:pPr>
            <w:r>
              <w:rPr>
                <w:rFonts w:cs="Times New Roman"/>
                <w:sz w:val="19"/>
              </w:rPr>
              <w:t>0</w:t>
            </w:r>
          </w:p>
        </w:tc>
        <w:tc>
          <w:tcPr>
            <w:tcW w:w="2880" w:type="dxa"/>
          </w:tcPr>
          <w:p w:rsidR="00A35AD4" w:rsidRDefault="008E5A6C">
            <w:pPr>
              <w:spacing w:after="40" w:line="240" w:lineRule="auto"/>
              <w:jc w:val="center"/>
            </w:pPr>
            <w:r>
              <w:rPr>
                <w:rFonts w:cs="Times New Roman"/>
                <w:sz w:val="19"/>
              </w:rPr>
              <w:t>89</w:t>
            </w:r>
          </w:p>
        </w:tc>
      </w:tr>
      <w:tr w:rsidR="00A35AD4">
        <w:trPr>
          <w:cantSplit/>
          <w:jc w:val="center"/>
        </w:trPr>
        <w:tc>
          <w:tcPr>
            <w:tcW w:w="1152" w:type="dxa"/>
          </w:tcPr>
          <w:p w:rsidR="00A35AD4" w:rsidRDefault="008E5A6C">
            <w:pPr>
              <w:spacing w:after="40" w:line="240" w:lineRule="auto"/>
              <w:jc w:val="left"/>
            </w:pPr>
            <w:r>
              <w:rPr>
                <w:rFonts w:cs="Times New Roman"/>
                <w:sz w:val="19"/>
              </w:rPr>
              <w:t>GOOGL</w:t>
            </w:r>
          </w:p>
        </w:tc>
        <w:tc>
          <w:tcPr>
            <w:tcW w:w="2016" w:type="dxa"/>
          </w:tcPr>
          <w:p w:rsidR="00A35AD4" w:rsidRDefault="008E5A6C">
            <w:pPr>
              <w:spacing w:after="40" w:line="240" w:lineRule="auto"/>
              <w:jc w:val="center"/>
            </w:pPr>
            <w:r>
              <w:rPr>
                <w:rFonts w:cs="Times New Roman"/>
                <w:sz w:val="19"/>
              </w:rPr>
              <w:t>181</w:t>
            </w:r>
          </w:p>
        </w:tc>
        <w:tc>
          <w:tcPr>
            <w:tcW w:w="3456" w:type="dxa"/>
          </w:tcPr>
          <w:p w:rsidR="00A35AD4" w:rsidRDefault="008E5A6C">
            <w:pPr>
              <w:spacing w:after="40" w:line="240" w:lineRule="auto"/>
              <w:jc w:val="center"/>
            </w:pPr>
            <w:r>
              <w:rPr>
                <w:rFonts w:cs="Times New Roman"/>
                <w:sz w:val="19"/>
              </w:rPr>
              <w:t>0</w:t>
            </w:r>
          </w:p>
        </w:tc>
        <w:tc>
          <w:tcPr>
            <w:tcW w:w="2880" w:type="dxa"/>
          </w:tcPr>
          <w:p w:rsidR="00A35AD4" w:rsidRDefault="008E5A6C">
            <w:pPr>
              <w:spacing w:after="40" w:line="240" w:lineRule="auto"/>
              <w:jc w:val="center"/>
            </w:pPr>
            <w:r>
              <w:rPr>
                <w:rFonts w:cs="Times New Roman"/>
                <w:sz w:val="19"/>
              </w:rPr>
              <w:t>90</w:t>
            </w:r>
          </w:p>
        </w:tc>
      </w:tr>
      <w:tr w:rsidR="00A35AD4">
        <w:trPr>
          <w:cantSplit/>
          <w:jc w:val="center"/>
        </w:trPr>
        <w:tc>
          <w:tcPr>
            <w:tcW w:w="1152" w:type="dxa"/>
          </w:tcPr>
          <w:p w:rsidR="00A35AD4" w:rsidRDefault="008E5A6C">
            <w:pPr>
              <w:spacing w:after="40" w:line="240" w:lineRule="auto"/>
              <w:jc w:val="left"/>
            </w:pPr>
            <w:r>
              <w:rPr>
                <w:rFonts w:cs="Times New Roman"/>
                <w:sz w:val="19"/>
              </w:rPr>
              <w:t>NVDA</w:t>
            </w:r>
          </w:p>
        </w:tc>
        <w:tc>
          <w:tcPr>
            <w:tcW w:w="2016" w:type="dxa"/>
          </w:tcPr>
          <w:p w:rsidR="00A35AD4" w:rsidRDefault="008E5A6C">
            <w:pPr>
              <w:spacing w:after="40" w:line="240" w:lineRule="auto"/>
              <w:jc w:val="center"/>
            </w:pPr>
            <w:r>
              <w:rPr>
                <w:rFonts w:cs="Times New Roman"/>
                <w:sz w:val="19"/>
              </w:rPr>
              <w:t>170</w:t>
            </w:r>
          </w:p>
        </w:tc>
        <w:tc>
          <w:tcPr>
            <w:tcW w:w="3456" w:type="dxa"/>
          </w:tcPr>
          <w:p w:rsidR="00A35AD4" w:rsidRDefault="008E5A6C">
            <w:pPr>
              <w:spacing w:after="40" w:line="240" w:lineRule="auto"/>
              <w:jc w:val="center"/>
            </w:pPr>
            <w:r>
              <w:rPr>
                <w:rFonts w:cs="Times New Roman"/>
                <w:sz w:val="19"/>
              </w:rPr>
              <w:t>0</w:t>
            </w:r>
          </w:p>
        </w:tc>
        <w:tc>
          <w:tcPr>
            <w:tcW w:w="2880" w:type="dxa"/>
          </w:tcPr>
          <w:p w:rsidR="00A35AD4" w:rsidRDefault="008E5A6C">
            <w:pPr>
              <w:spacing w:after="40" w:line="240" w:lineRule="auto"/>
              <w:jc w:val="center"/>
            </w:pPr>
            <w:r>
              <w:rPr>
                <w:rFonts w:cs="Times New Roman"/>
                <w:sz w:val="19"/>
              </w:rPr>
              <w:t>83</w:t>
            </w:r>
          </w:p>
        </w:tc>
      </w:tr>
      <w:tr w:rsidR="00A35AD4">
        <w:trPr>
          <w:cantSplit/>
          <w:jc w:val="center"/>
        </w:trPr>
        <w:tc>
          <w:tcPr>
            <w:tcW w:w="1152" w:type="dxa"/>
          </w:tcPr>
          <w:p w:rsidR="00A35AD4" w:rsidRDefault="008E5A6C">
            <w:pPr>
              <w:spacing w:after="40" w:line="240" w:lineRule="auto"/>
              <w:jc w:val="left"/>
            </w:pPr>
            <w:r>
              <w:rPr>
                <w:rFonts w:cs="Times New Roman"/>
                <w:sz w:val="19"/>
              </w:rPr>
              <w:t>META</w:t>
            </w:r>
          </w:p>
        </w:tc>
        <w:tc>
          <w:tcPr>
            <w:tcW w:w="2016" w:type="dxa"/>
          </w:tcPr>
          <w:p w:rsidR="00A35AD4" w:rsidRDefault="008E5A6C">
            <w:pPr>
              <w:spacing w:after="40" w:line="240" w:lineRule="auto"/>
              <w:jc w:val="center"/>
            </w:pPr>
            <w:r>
              <w:rPr>
                <w:rFonts w:cs="Times New Roman"/>
                <w:sz w:val="19"/>
              </w:rPr>
              <w:t>180</w:t>
            </w:r>
          </w:p>
        </w:tc>
        <w:tc>
          <w:tcPr>
            <w:tcW w:w="3456" w:type="dxa"/>
          </w:tcPr>
          <w:p w:rsidR="00A35AD4" w:rsidRDefault="008E5A6C">
            <w:pPr>
              <w:spacing w:after="40" w:line="240" w:lineRule="auto"/>
              <w:jc w:val="center"/>
            </w:pPr>
            <w:r>
              <w:rPr>
                <w:rFonts w:cs="Times New Roman"/>
                <w:sz w:val="19"/>
              </w:rPr>
              <w:t>0</w:t>
            </w:r>
          </w:p>
        </w:tc>
        <w:tc>
          <w:tcPr>
            <w:tcW w:w="2880" w:type="dxa"/>
          </w:tcPr>
          <w:p w:rsidR="00A35AD4" w:rsidRDefault="008E5A6C">
            <w:pPr>
              <w:spacing w:after="40" w:line="240" w:lineRule="auto"/>
              <w:jc w:val="center"/>
            </w:pPr>
            <w:r>
              <w:rPr>
                <w:rFonts w:cs="Times New Roman"/>
                <w:sz w:val="19"/>
              </w:rPr>
              <w:t>88</w:t>
            </w:r>
          </w:p>
        </w:tc>
      </w:tr>
      <w:tr w:rsidR="00A35AD4">
        <w:trPr>
          <w:cantSplit/>
          <w:jc w:val="center"/>
        </w:trPr>
        <w:tc>
          <w:tcPr>
            <w:tcW w:w="1152" w:type="dxa"/>
          </w:tcPr>
          <w:p w:rsidR="00A35AD4" w:rsidRDefault="008E5A6C">
            <w:pPr>
              <w:spacing w:after="40" w:line="240" w:lineRule="auto"/>
              <w:jc w:val="left"/>
            </w:pPr>
            <w:r>
              <w:rPr>
                <w:rFonts w:cs="Times New Roman"/>
                <w:sz w:val="19"/>
              </w:rPr>
              <w:t>FDX</w:t>
            </w:r>
          </w:p>
        </w:tc>
        <w:tc>
          <w:tcPr>
            <w:tcW w:w="2016" w:type="dxa"/>
          </w:tcPr>
          <w:p w:rsidR="00A35AD4" w:rsidRDefault="008E5A6C">
            <w:pPr>
              <w:spacing w:after="40" w:line="240" w:lineRule="auto"/>
              <w:jc w:val="center"/>
            </w:pPr>
            <w:r>
              <w:rPr>
                <w:rFonts w:cs="Times New Roman"/>
                <w:sz w:val="19"/>
              </w:rPr>
              <w:t>181</w:t>
            </w:r>
          </w:p>
        </w:tc>
        <w:tc>
          <w:tcPr>
            <w:tcW w:w="3456" w:type="dxa"/>
          </w:tcPr>
          <w:p w:rsidR="00A35AD4" w:rsidRDefault="008E5A6C">
            <w:pPr>
              <w:spacing w:after="40" w:line="240" w:lineRule="auto"/>
              <w:jc w:val="center"/>
            </w:pPr>
            <w:r>
              <w:rPr>
                <w:rFonts w:cs="Times New Roman"/>
                <w:sz w:val="19"/>
              </w:rPr>
              <w:t>0</w:t>
            </w:r>
          </w:p>
        </w:tc>
        <w:tc>
          <w:tcPr>
            <w:tcW w:w="2880" w:type="dxa"/>
          </w:tcPr>
          <w:p w:rsidR="00A35AD4" w:rsidRDefault="008E5A6C">
            <w:pPr>
              <w:spacing w:after="40" w:line="240" w:lineRule="auto"/>
              <w:jc w:val="center"/>
            </w:pPr>
            <w:r>
              <w:rPr>
                <w:rFonts w:cs="Times New Roman"/>
                <w:sz w:val="19"/>
              </w:rPr>
              <w:t>86</w:t>
            </w:r>
          </w:p>
        </w:tc>
      </w:tr>
      <w:tr w:rsidR="00A35AD4">
        <w:trPr>
          <w:cantSplit/>
          <w:jc w:val="center"/>
        </w:trPr>
        <w:tc>
          <w:tcPr>
            <w:tcW w:w="1152" w:type="dxa"/>
          </w:tcPr>
          <w:p w:rsidR="00A35AD4" w:rsidRDefault="008E5A6C">
            <w:pPr>
              <w:spacing w:after="40" w:line="240" w:lineRule="auto"/>
              <w:jc w:val="left"/>
            </w:pPr>
            <w:r>
              <w:rPr>
                <w:rFonts w:cs="Times New Roman"/>
                <w:sz w:val="19"/>
              </w:rPr>
              <w:t>IBM</w:t>
            </w:r>
          </w:p>
        </w:tc>
        <w:tc>
          <w:tcPr>
            <w:tcW w:w="2016" w:type="dxa"/>
          </w:tcPr>
          <w:p w:rsidR="00A35AD4" w:rsidRDefault="008E5A6C">
            <w:pPr>
              <w:spacing w:after="40" w:line="240" w:lineRule="auto"/>
              <w:jc w:val="center"/>
            </w:pPr>
            <w:r>
              <w:rPr>
                <w:rFonts w:cs="Times New Roman"/>
                <w:sz w:val="19"/>
              </w:rPr>
              <w:t>189</w:t>
            </w:r>
          </w:p>
        </w:tc>
        <w:tc>
          <w:tcPr>
            <w:tcW w:w="3456" w:type="dxa"/>
          </w:tcPr>
          <w:p w:rsidR="00A35AD4" w:rsidRDefault="008E5A6C">
            <w:pPr>
              <w:spacing w:after="40" w:line="240" w:lineRule="auto"/>
              <w:jc w:val="center"/>
            </w:pPr>
            <w:r>
              <w:rPr>
                <w:rFonts w:cs="Times New Roman"/>
                <w:sz w:val="19"/>
              </w:rPr>
              <w:t>0</w:t>
            </w:r>
          </w:p>
        </w:tc>
        <w:tc>
          <w:tcPr>
            <w:tcW w:w="2880" w:type="dxa"/>
          </w:tcPr>
          <w:p w:rsidR="00A35AD4" w:rsidRDefault="008E5A6C">
            <w:pPr>
              <w:spacing w:after="40" w:line="240" w:lineRule="auto"/>
              <w:jc w:val="center"/>
            </w:pPr>
            <w:r>
              <w:rPr>
                <w:rFonts w:cs="Times New Roman"/>
                <w:sz w:val="19"/>
              </w:rPr>
              <w:t>88</w:t>
            </w:r>
          </w:p>
        </w:tc>
      </w:tr>
      <w:tr w:rsidR="00A35AD4">
        <w:trPr>
          <w:cantSplit/>
          <w:jc w:val="center"/>
        </w:trPr>
        <w:tc>
          <w:tcPr>
            <w:tcW w:w="1152" w:type="dxa"/>
          </w:tcPr>
          <w:p w:rsidR="00A35AD4" w:rsidRDefault="008E5A6C">
            <w:pPr>
              <w:spacing w:after="40" w:line="240" w:lineRule="auto"/>
              <w:jc w:val="left"/>
            </w:pPr>
            <w:r>
              <w:rPr>
                <w:rFonts w:cs="Times New Roman"/>
                <w:sz w:val="19"/>
              </w:rPr>
              <w:t>ORCL</w:t>
            </w:r>
          </w:p>
        </w:tc>
        <w:tc>
          <w:tcPr>
            <w:tcW w:w="2016" w:type="dxa"/>
          </w:tcPr>
          <w:p w:rsidR="00A35AD4" w:rsidRDefault="008E5A6C">
            <w:pPr>
              <w:spacing w:after="40" w:line="240" w:lineRule="auto"/>
              <w:jc w:val="center"/>
            </w:pPr>
            <w:r>
              <w:rPr>
                <w:rFonts w:cs="Times New Roman"/>
                <w:sz w:val="19"/>
              </w:rPr>
              <w:t>181</w:t>
            </w:r>
          </w:p>
        </w:tc>
        <w:tc>
          <w:tcPr>
            <w:tcW w:w="3456" w:type="dxa"/>
          </w:tcPr>
          <w:p w:rsidR="00A35AD4" w:rsidRDefault="008E5A6C">
            <w:pPr>
              <w:spacing w:after="40" w:line="240" w:lineRule="auto"/>
              <w:jc w:val="center"/>
            </w:pPr>
            <w:r>
              <w:rPr>
                <w:rFonts w:cs="Times New Roman"/>
                <w:sz w:val="19"/>
              </w:rPr>
              <w:t>0</w:t>
            </w:r>
          </w:p>
        </w:tc>
        <w:tc>
          <w:tcPr>
            <w:tcW w:w="2880" w:type="dxa"/>
          </w:tcPr>
          <w:p w:rsidR="00A35AD4" w:rsidRDefault="008E5A6C">
            <w:pPr>
              <w:spacing w:after="40" w:line="240" w:lineRule="auto"/>
              <w:jc w:val="center"/>
            </w:pPr>
            <w:r>
              <w:rPr>
                <w:rFonts w:cs="Times New Roman"/>
                <w:sz w:val="19"/>
              </w:rPr>
              <w:t>89</w:t>
            </w:r>
          </w:p>
        </w:tc>
      </w:tr>
    </w:tbl>
    <w:p w:rsidR="00A35AD4" w:rsidRDefault="00A35AD4">
      <w:pPr>
        <w:spacing w:line="192" w:lineRule="auto"/>
      </w:pPr>
    </w:p>
    <w:p w:rsidR="00A35AD4" w:rsidRDefault="008E5A6C">
      <w:pPr>
        <w:keepNext/>
        <w:spacing w:after="80" w:line="240" w:lineRule="auto"/>
        <w:jc w:val="center"/>
      </w:pPr>
      <w:r>
        <w:rPr>
          <w:noProof/>
        </w:rPr>
        <w:lastRenderedPageBreak/>
        <w:drawing>
          <wp:inline distT="0" distB="0" distL="0" distR="0">
            <wp:extent cx="5120640" cy="221609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sentiment_channel.png"/>
                    <pic:cNvPicPr/>
                  </pic:nvPicPr>
                  <pic:blipFill>
                    <a:blip r:embed="rId24"/>
                    <a:stretch>
                      <a:fillRect/>
                    </a:stretch>
                  </pic:blipFill>
                  <pic:spPr>
                    <a:xfrm>
                      <a:off x="0" y="0"/>
                      <a:ext cx="5120640" cy="2216092"/>
                    </a:xfrm>
                    <a:prstGeom prst="rect">
                      <a:avLst/>
                    </a:prstGeom>
                  </pic:spPr>
                </pic:pic>
              </a:graphicData>
            </a:graphic>
          </wp:inline>
        </w:drawing>
      </w:r>
    </w:p>
    <w:p w:rsidR="00A35AD4" w:rsidRDefault="008E5A6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Non-zero sentiment rows in the training and test parts for each ticker, and the TSLA channel over time.</w:t>
      </w:r>
    </w:p>
    <w:p w:rsidR="00A35AD4" w:rsidRDefault="008E5A6C">
      <w:r>
        <w:rPr>
          <w:rFonts w:cs="Times New Roman"/>
        </w:rPr>
        <w:t xml:space="preserve">For every ticker the channel is exactly zero throughout training and non-zero only in </w:t>
      </w:r>
      <w:r>
        <w:rPr>
          <w:rFonts w:cs="Times New Roman"/>
        </w:rPr>
        <w:t>the test part. The 'sentiment' tier is trained on a constant input and evaluated on random template values, which is why it is worse than the attention tier (MAE 37.55 ± 7.69 against 29.37 ± 1.39) and unstable across seeds; a placebo with time-shuffled sen</w:t>
      </w:r>
      <w:r>
        <w:rPr>
          <w:rFonts w:cs="Times New Roman"/>
        </w:rPr>
        <w:t>timent, non-zero in training too, scores 29.09 ± 1.76, the same as no sentiment. The row 'LSTM + attention + sentiment' therefore measures nothing about news and must not be read as 'sentiment hurts' or 'helps'.</w:t>
      </w:r>
    </w:p>
    <w:p w:rsidR="00A35AD4" w:rsidRDefault="008E5A6C">
      <w:pPr>
        <w:pStyle w:val="Heading2"/>
      </w:pPr>
      <w:r>
        <w:t>1.7 Comparison with the base paper</w:t>
      </w:r>
    </w:p>
    <w:p w:rsidR="00A35AD4" w:rsidRDefault="008E5A6C">
      <w:r>
        <w:rPr>
          <w:rFonts w:cs="Times New Roman"/>
        </w:rPr>
        <w:t xml:space="preserve">The base </w:t>
      </w:r>
      <w:r>
        <w:rPr>
          <w:rFonts w:cs="Times New Roman"/>
        </w:rPr>
        <w:t>paper [1] reports an average R² of 0.91 for its hybrid model over ten companies (all above 0.84), for Tesla MSE 0.039, MAE 0.179 and R² 0.888 (scaled units), and an average trend accuracy of 65.36 % for its baseline LSTM (Airbnb 94 %, Google 86 %; Tesla 34</w:t>
      </w:r>
      <w:r>
        <w:rPr>
          <w:rFonts w:cs="Times New Roman"/>
        </w:rPr>
        <w:t>.9 %, IBM 18 %). The datasets and protocols are not the same, which this table makes explicit.</w:t>
      </w:r>
    </w:p>
    <w:p w:rsidR="00A35AD4" w:rsidRDefault="008E5A6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Base paper against this project: what is comparable and what is not.</w:t>
      </w:r>
    </w:p>
    <w:tbl>
      <w:tblPr>
        <w:tblStyle w:val="TableGrid"/>
        <w:tblW w:w="0" w:type="auto"/>
        <w:jc w:val="center"/>
        <w:tblLook w:val="04A0" w:firstRow="1" w:lastRow="0" w:firstColumn="1" w:lastColumn="0" w:noHBand="0" w:noVBand="1"/>
      </w:tblPr>
      <w:tblGrid>
        <w:gridCol w:w="1645"/>
        <w:gridCol w:w="3611"/>
        <w:gridCol w:w="3626"/>
      </w:tblGrid>
      <w:tr w:rsidR="00A35AD4">
        <w:trPr>
          <w:cantSplit/>
          <w:tblHeader/>
          <w:jc w:val="center"/>
        </w:trPr>
        <w:tc>
          <w:tcPr>
            <w:tcW w:w="1728" w:type="dxa"/>
            <w:shd w:val="clear" w:color="auto" w:fill="1B2A41"/>
          </w:tcPr>
          <w:p w:rsidR="00A35AD4" w:rsidRDefault="008E5A6C">
            <w:pPr>
              <w:spacing w:after="40" w:line="240" w:lineRule="auto"/>
              <w:jc w:val="center"/>
            </w:pPr>
            <w:r>
              <w:rPr>
                <w:rFonts w:cs="Times New Roman"/>
                <w:b/>
                <w:color w:val="FFFFFF"/>
                <w:sz w:val="18"/>
              </w:rPr>
              <w:t>Aspect</w:t>
            </w:r>
          </w:p>
        </w:tc>
        <w:tc>
          <w:tcPr>
            <w:tcW w:w="3888" w:type="dxa"/>
            <w:shd w:val="clear" w:color="auto" w:fill="1B2A41"/>
          </w:tcPr>
          <w:p w:rsidR="00A35AD4" w:rsidRDefault="008E5A6C">
            <w:pPr>
              <w:spacing w:after="40" w:line="240" w:lineRule="auto"/>
              <w:jc w:val="center"/>
            </w:pPr>
            <w:r>
              <w:rPr>
                <w:rFonts w:cs="Times New Roman"/>
                <w:b/>
                <w:color w:val="FFFFFF"/>
                <w:sz w:val="18"/>
              </w:rPr>
              <w:t>Base paper</w:t>
            </w:r>
          </w:p>
        </w:tc>
        <w:tc>
          <w:tcPr>
            <w:tcW w:w="3888" w:type="dxa"/>
            <w:shd w:val="clear" w:color="auto" w:fill="1B2A41"/>
          </w:tcPr>
          <w:p w:rsidR="00A35AD4" w:rsidRDefault="008E5A6C">
            <w:pPr>
              <w:spacing w:after="40" w:line="240" w:lineRule="auto"/>
              <w:jc w:val="center"/>
            </w:pPr>
            <w:r>
              <w:rPr>
                <w:rFonts w:cs="Times New Roman"/>
                <w:b/>
                <w:color w:val="FFFFFF"/>
                <w:sz w:val="18"/>
              </w:rPr>
              <w:t>QuantPulse (this project)</w:t>
            </w:r>
          </w:p>
        </w:tc>
      </w:tr>
      <w:tr w:rsidR="00A35AD4">
        <w:trPr>
          <w:cantSplit/>
          <w:jc w:val="center"/>
        </w:trPr>
        <w:tc>
          <w:tcPr>
            <w:tcW w:w="1728" w:type="dxa"/>
          </w:tcPr>
          <w:p w:rsidR="00A35AD4" w:rsidRDefault="008E5A6C">
            <w:pPr>
              <w:spacing w:after="40" w:line="240" w:lineRule="auto"/>
              <w:jc w:val="left"/>
            </w:pPr>
            <w:r>
              <w:rPr>
                <w:rFonts w:cs="Times New Roman"/>
                <w:sz w:val="18"/>
              </w:rPr>
              <w:t>Data window</w:t>
            </w:r>
          </w:p>
        </w:tc>
        <w:tc>
          <w:tcPr>
            <w:tcW w:w="3888" w:type="dxa"/>
          </w:tcPr>
          <w:p w:rsidR="00A35AD4" w:rsidRDefault="008E5A6C">
            <w:pPr>
              <w:spacing w:after="40" w:line="240" w:lineRule="auto"/>
              <w:jc w:val="left"/>
            </w:pPr>
            <w:r>
              <w:rPr>
                <w:rFonts w:cs="Times New Roman"/>
                <w:sz w:val="18"/>
              </w:rPr>
              <w:t>one month (30 days of NewsAPI headlines) for the hybrid; three months for the 5-day LSTM trend accuracy</w:t>
            </w:r>
          </w:p>
        </w:tc>
        <w:tc>
          <w:tcPr>
            <w:tcW w:w="3888" w:type="dxa"/>
          </w:tcPr>
          <w:p w:rsidR="00A35AD4" w:rsidRDefault="008E5A6C">
            <w:pPr>
              <w:spacing w:after="40" w:line="240" w:lineRule="auto"/>
              <w:jc w:val="left"/>
            </w:pPr>
            <w:r>
              <w:rPr>
                <w:rFonts w:cs="Times New Roman"/>
                <w:sz w:val="18"/>
              </w:rPr>
              <w:t>Two years of daily bars; 97 test windows per ticker</w:t>
            </w:r>
          </w:p>
        </w:tc>
      </w:tr>
      <w:tr w:rsidR="00A35AD4">
        <w:trPr>
          <w:cantSplit/>
          <w:jc w:val="center"/>
        </w:trPr>
        <w:tc>
          <w:tcPr>
            <w:tcW w:w="1728" w:type="dxa"/>
          </w:tcPr>
          <w:p w:rsidR="00A35AD4" w:rsidRDefault="008E5A6C">
            <w:pPr>
              <w:spacing w:after="40" w:line="240" w:lineRule="auto"/>
              <w:jc w:val="left"/>
            </w:pPr>
            <w:r>
              <w:rPr>
                <w:rFonts w:cs="Times New Roman"/>
                <w:sz w:val="18"/>
              </w:rPr>
              <w:t>News</w:t>
            </w:r>
          </w:p>
        </w:tc>
        <w:tc>
          <w:tcPr>
            <w:tcW w:w="3888" w:type="dxa"/>
          </w:tcPr>
          <w:p w:rsidR="00A35AD4" w:rsidRDefault="008E5A6C">
            <w:pPr>
              <w:spacing w:after="40" w:line="240" w:lineRule="auto"/>
              <w:jc w:val="left"/>
            </w:pPr>
            <w:r>
              <w:rPr>
                <w:rFonts w:cs="Times New Roman"/>
                <w:sz w:val="18"/>
              </w:rPr>
              <w:t>NewsAPI headlines, 30 days</w:t>
            </w:r>
          </w:p>
        </w:tc>
        <w:tc>
          <w:tcPr>
            <w:tcW w:w="3888" w:type="dxa"/>
          </w:tcPr>
          <w:p w:rsidR="00A35AD4" w:rsidRDefault="008E5A6C">
            <w:pPr>
              <w:spacing w:after="40" w:line="240" w:lineRule="auto"/>
              <w:jc w:val="left"/>
            </w:pPr>
            <w:r>
              <w:rPr>
                <w:rFonts w:cs="Times New Roman"/>
                <w:sz w:val="18"/>
              </w:rPr>
              <w:t>Synthetic template headlines (no key); real headlines only in the o</w:t>
            </w:r>
            <w:r>
              <w:rPr>
                <w:rFonts w:cs="Times New Roman"/>
                <w:sz w:val="18"/>
              </w:rPr>
              <w:t>ffline MIL study</w:t>
            </w:r>
          </w:p>
        </w:tc>
      </w:tr>
      <w:tr w:rsidR="00A35AD4">
        <w:trPr>
          <w:cantSplit/>
          <w:jc w:val="center"/>
        </w:trPr>
        <w:tc>
          <w:tcPr>
            <w:tcW w:w="1728" w:type="dxa"/>
          </w:tcPr>
          <w:p w:rsidR="00A35AD4" w:rsidRDefault="008E5A6C">
            <w:pPr>
              <w:spacing w:after="40" w:line="240" w:lineRule="auto"/>
              <w:jc w:val="left"/>
            </w:pPr>
            <w:r>
              <w:rPr>
                <w:rFonts w:cs="Times New Roman"/>
                <w:sz w:val="18"/>
              </w:rPr>
              <w:t>Hybrid R² (mean)</w:t>
            </w:r>
          </w:p>
        </w:tc>
        <w:tc>
          <w:tcPr>
            <w:tcW w:w="3888" w:type="dxa"/>
          </w:tcPr>
          <w:p w:rsidR="00A35AD4" w:rsidRDefault="008E5A6C">
            <w:pPr>
              <w:spacing w:after="40" w:line="240" w:lineRule="auto"/>
              <w:jc w:val="left"/>
            </w:pPr>
            <w:r>
              <w:rPr>
                <w:rFonts w:cs="Times New Roman"/>
                <w:sz w:val="18"/>
              </w:rPr>
              <w:t>0.91</w:t>
            </w:r>
          </w:p>
        </w:tc>
        <w:tc>
          <w:tcPr>
            <w:tcW w:w="3888" w:type="dxa"/>
          </w:tcPr>
          <w:p w:rsidR="00A35AD4" w:rsidRDefault="008E5A6C">
            <w:pPr>
              <w:spacing w:after="40" w:line="240" w:lineRule="auto"/>
              <w:jc w:val="left"/>
            </w:pPr>
            <w:r>
              <w:rPr>
                <w:rFonts w:cs="Times New Roman"/>
                <w:sz w:val="18"/>
              </w:rPr>
              <w:t>-67.7 (median -11.2); best deep tier -15.8 (median -1.32)</w:t>
            </w:r>
          </w:p>
        </w:tc>
      </w:tr>
      <w:tr w:rsidR="00A35AD4">
        <w:trPr>
          <w:cantSplit/>
          <w:jc w:val="center"/>
        </w:trPr>
        <w:tc>
          <w:tcPr>
            <w:tcW w:w="1728" w:type="dxa"/>
          </w:tcPr>
          <w:p w:rsidR="00A35AD4" w:rsidRDefault="008E5A6C">
            <w:pPr>
              <w:spacing w:after="40" w:line="240" w:lineRule="auto"/>
              <w:jc w:val="left"/>
            </w:pPr>
            <w:r>
              <w:rPr>
                <w:rFonts w:cs="Times New Roman"/>
                <w:sz w:val="18"/>
              </w:rPr>
              <w:t>Trend / direction</w:t>
            </w:r>
          </w:p>
        </w:tc>
        <w:tc>
          <w:tcPr>
            <w:tcW w:w="3888" w:type="dxa"/>
          </w:tcPr>
          <w:p w:rsidR="00A35AD4" w:rsidRDefault="008E5A6C">
            <w:pPr>
              <w:spacing w:after="40" w:line="240" w:lineRule="auto"/>
              <w:jc w:val="left"/>
            </w:pPr>
            <w:r>
              <w:rPr>
                <w:rFonts w:cs="Times New Roman"/>
                <w:sz w:val="18"/>
              </w:rPr>
              <w:t>65.36 % (LSTM, 100 runs per company)</w:t>
            </w:r>
          </w:p>
        </w:tc>
        <w:tc>
          <w:tcPr>
            <w:tcW w:w="3888" w:type="dxa"/>
          </w:tcPr>
          <w:p w:rsidR="00A35AD4" w:rsidRDefault="008E5A6C">
            <w:pPr>
              <w:spacing w:after="40" w:line="240" w:lineRule="auto"/>
              <w:jc w:val="left"/>
            </w:pPr>
            <w:r>
              <w:rPr>
                <w:rFonts w:cs="Times New Roman"/>
                <w:sz w:val="18"/>
              </w:rPr>
              <w:t>Shipped 67.9 % (clipped scoring); 53.1 % on the real closes</w:t>
            </w:r>
          </w:p>
        </w:tc>
      </w:tr>
      <w:tr w:rsidR="00A35AD4">
        <w:trPr>
          <w:cantSplit/>
          <w:jc w:val="center"/>
        </w:trPr>
        <w:tc>
          <w:tcPr>
            <w:tcW w:w="1728" w:type="dxa"/>
          </w:tcPr>
          <w:p w:rsidR="00A35AD4" w:rsidRDefault="008E5A6C">
            <w:pPr>
              <w:spacing w:after="40" w:line="240" w:lineRule="auto"/>
              <w:jc w:val="left"/>
            </w:pPr>
            <w:r>
              <w:rPr>
                <w:rFonts w:cs="Times New Roman"/>
                <w:sz w:val="18"/>
              </w:rPr>
              <w:t>Ablation order</w:t>
            </w:r>
          </w:p>
        </w:tc>
        <w:tc>
          <w:tcPr>
            <w:tcW w:w="3888" w:type="dxa"/>
          </w:tcPr>
          <w:p w:rsidR="00A35AD4" w:rsidRDefault="008E5A6C">
            <w:pPr>
              <w:spacing w:after="40" w:line="240" w:lineRule="auto"/>
              <w:jc w:val="left"/>
            </w:pPr>
            <w:r>
              <w:rPr>
                <w:rFonts w:cs="Times New Roman"/>
                <w:sz w:val="18"/>
              </w:rPr>
              <w:t>Each addition improves the</w:t>
            </w:r>
            <w:r>
              <w:rPr>
                <w:rFonts w:cs="Times New Roman"/>
                <w:sz w:val="18"/>
              </w:rPr>
              <w:t xml:space="preserve"> result</w:t>
            </w:r>
          </w:p>
        </w:tc>
        <w:tc>
          <w:tcPr>
            <w:tcW w:w="3888" w:type="dxa"/>
          </w:tcPr>
          <w:p w:rsidR="00A35AD4" w:rsidRDefault="008E5A6C">
            <w:pPr>
              <w:spacing w:after="40" w:line="240" w:lineRule="auto"/>
              <w:jc w:val="left"/>
            </w:pPr>
            <w:r>
              <w:rPr>
                <w:rFonts w:cs="Times New Roman"/>
                <w:sz w:val="18"/>
              </w:rPr>
              <w:t>Attention helps; sentiment and FedAvg do not (sentiment channel empty in training)</w:t>
            </w:r>
          </w:p>
        </w:tc>
      </w:tr>
    </w:tbl>
    <w:p w:rsidR="00A35AD4" w:rsidRDefault="00A35AD4">
      <w:pPr>
        <w:spacing w:line="192" w:lineRule="auto"/>
      </w:pPr>
    </w:p>
    <w:p w:rsidR="00A35AD4" w:rsidRDefault="008E5A6C">
      <w:pPr>
        <w:keepNext/>
        <w:spacing w:after="80" w:line="240" w:lineRule="auto"/>
        <w:jc w:val="center"/>
      </w:pPr>
      <w:r>
        <w:rPr>
          <w:noProof/>
        </w:rPr>
        <w:lastRenderedPageBreak/>
        <w:drawing>
          <wp:inline distT="0" distB="0" distL="0" distR="0">
            <wp:extent cx="4937760" cy="2563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base_paper_comparison.png"/>
                    <pic:cNvPicPr/>
                  </pic:nvPicPr>
                  <pic:blipFill>
                    <a:blip r:embed="rId25"/>
                    <a:stretch>
                      <a:fillRect/>
                    </a:stretch>
                  </pic:blipFill>
                  <pic:spPr>
                    <a:xfrm>
                      <a:off x="0" y="0"/>
                      <a:ext cx="4937760" cy="2563450"/>
                    </a:xfrm>
                    <a:prstGeom prst="rect">
                      <a:avLst/>
                    </a:prstGeom>
                  </pic:spPr>
                </pic:pic>
              </a:graphicData>
            </a:graphic>
          </wp:inline>
        </w:drawing>
      </w:r>
    </w:p>
    <w:p w:rsidR="00A35AD4" w:rsidRDefault="008E5A6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Base paper's reported figures next to the measured ones. The datasets and protocols differ, so the bars are not a like-for-li</w:t>
      </w:r>
      <w:r>
        <w:rPr>
          <w:rFonts w:cs="Times New Roman"/>
        </w:rPr>
        <w:t>ke comparison.</w:t>
      </w:r>
    </w:p>
    <w:p w:rsidR="00A35AD4" w:rsidRDefault="008E5A6C">
      <w:r>
        <w:rPr>
          <w:rFonts w:cs="Times New Roman"/>
        </w:rPr>
        <w:t>The base paper's R² of 0.91 was not reproduced here, and these experiments do not show that it is wrong: a short window, scaled targets and a test period inside the training range can give a high R² to a level forecaster, while a two-year wi</w:t>
      </w:r>
      <w:r>
        <w:rPr>
          <w:rFonts w:cs="Times New Roman"/>
        </w:rPr>
        <w:t xml:space="preserve">ndow with a rally in the test period gives a negative one. What they do show is that on the longer window the same architecture does not beat 'no change' and that the staircase from LSTM to the full hybrid does not hold when the sentiment channel is empty </w:t>
      </w:r>
      <w:r>
        <w:rPr>
          <w:rFonts w:cs="Times New Roman"/>
        </w:rPr>
        <w:t>in training. The paper itself notes that sentiment was limited to 30 days and that federated learning was only simulated; both limits apply here too.</w:t>
      </w:r>
    </w:p>
    <w:p w:rsidR="00A35AD4" w:rsidRDefault="008E5A6C">
      <w:pPr>
        <w:pStyle w:val="Heading2"/>
      </w:pPr>
      <w:r>
        <w:t>1.8 Multiple-instance learning on real headlines (offline study)</w:t>
      </w:r>
    </w:p>
    <w:p w:rsidR="00A35AD4" w:rsidRDefault="008E5A6C">
      <w:r>
        <w:rPr>
          <w:rFonts w:cs="Times New Roman"/>
        </w:rPr>
        <w:t>The batch objectives ask for each trading</w:t>
      </w:r>
      <w:r>
        <w:rPr>
          <w:rFonts w:cs="Times New Roman"/>
        </w:rPr>
        <w:t xml:space="preserve"> day to be a bag of news instances with a bag-level label, evaluated with accuracy, precision, recall and F1 against a price-only baseline. QuantPulse does not contain this, so the study was run separately (</w:t>
      </w:r>
      <w:r>
        <w:rPr>
          <w:rFonts w:ascii="Consolas" w:eastAsia="Consolas" w:hAnsi="Consolas" w:cs="Consolas"/>
          <w:sz w:val="21"/>
        </w:rPr>
        <w:t>scripts/mil_study.py</w:t>
      </w:r>
      <w:r>
        <w:rPr>
          <w:rFonts w:cs="Times New Roman"/>
        </w:rPr>
        <w:t>). A bag is all FNSPID headli</w:t>
      </w:r>
      <w:r>
        <w:rPr>
          <w:rFonts w:cs="Times New Roman"/>
        </w:rPr>
        <w:t>nes of one ticker published before a trading day's close; an instance is its three FinBERT-tone probabilities plus a 64-component projection of its [CLS] vector; the label is whether the next close is above today's. Seven tickers have enough headlines (AAP</w:t>
      </w:r>
      <w:r>
        <w:rPr>
          <w:rFonts w:cs="Times New Roman"/>
        </w:rPr>
        <w:t>L, AMZN, FDX, MSFT, NVDA, ORCL, TSLA); the news is dense only from 2022, so three expanding-window folds are tested on Q2, Q3 and Q4 2023 and pooled (1,309 samples, 53.6 % up days). 94 % of test-day bags are non-empty, with a mean of 19.1 headlines (95th p</w:t>
      </w:r>
      <w:r>
        <w:rPr>
          <w:rFonts w:cs="Times New Roman"/>
        </w:rPr>
        <w:t>ercentile 44; capped at 24).</w:t>
      </w:r>
    </w:p>
    <w:p w:rsidR="00A35AD4" w:rsidRDefault="008E5A6C">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Directional prediction on 1,309 pooled test samples (mean ± std over 5 seeds; threshold 0.5; positive class = up).</w:t>
      </w:r>
    </w:p>
    <w:tbl>
      <w:tblPr>
        <w:tblStyle w:val="TableGrid"/>
        <w:tblW w:w="0" w:type="auto"/>
        <w:jc w:val="center"/>
        <w:tblLook w:val="04A0" w:firstRow="1" w:lastRow="0" w:firstColumn="1" w:lastColumn="0" w:noHBand="0" w:noVBand="1"/>
      </w:tblPr>
      <w:tblGrid>
        <w:gridCol w:w="2481"/>
        <w:gridCol w:w="1140"/>
        <w:gridCol w:w="1135"/>
        <w:gridCol w:w="1078"/>
        <w:gridCol w:w="1060"/>
        <w:gridCol w:w="1073"/>
        <w:gridCol w:w="915"/>
      </w:tblGrid>
      <w:tr w:rsidR="00A35AD4">
        <w:trPr>
          <w:cantSplit/>
          <w:tblHeader/>
          <w:jc w:val="center"/>
        </w:trPr>
        <w:tc>
          <w:tcPr>
            <w:tcW w:w="3024" w:type="dxa"/>
            <w:shd w:val="clear" w:color="auto" w:fill="1B2A41"/>
          </w:tcPr>
          <w:p w:rsidR="00A35AD4" w:rsidRDefault="008E5A6C">
            <w:pPr>
              <w:spacing w:after="40" w:line="240" w:lineRule="auto"/>
              <w:jc w:val="center"/>
            </w:pPr>
            <w:r>
              <w:rPr>
                <w:rFonts w:cs="Times New Roman"/>
                <w:b/>
                <w:color w:val="FFFFFF"/>
                <w:sz w:val="17"/>
              </w:rPr>
              <w:t>Model</w:t>
            </w:r>
          </w:p>
        </w:tc>
        <w:tc>
          <w:tcPr>
            <w:tcW w:w="1224" w:type="dxa"/>
            <w:shd w:val="clear" w:color="auto" w:fill="1B2A41"/>
          </w:tcPr>
          <w:p w:rsidR="00A35AD4" w:rsidRDefault="008E5A6C">
            <w:pPr>
              <w:spacing w:after="40" w:line="240" w:lineRule="auto"/>
              <w:jc w:val="center"/>
            </w:pPr>
            <w:r>
              <w:rPr>
                <w:rFonts w:cs="Times New Roman"/>
                <w:b/>
                <w:color w:val="FFFFFF"/>
                <w:sz w:val="17"/>
              </w:rPr>
              <w:t>Accuracy</w:t>
            </w:r>
          </w:p>
        </w:tc>
        <w:tc>
          <w:tcPr>
            <w:tcW w:w="1224" w:type="dxa"/>
            <w:shd w:val="clear" w:color="auto" w:fill="1B2A41"/>
          </w:tcPr>
          <w:p w:rsidR="00A35AD4" w:rsidRDefault="008E5A6C">
            <w:pPr>
              <w:spacing w:after="40" w:line="240" w:lineRule="auto"/>
              <w:jc w:val="center"/>
            </w:pPr>
            <w:r>
              <w:rPr>
                <w:rFonts w:cs="Times New Roman"/>
                <w:b/>
                <w:color w:val="FFFFFF"/>
                <w:sz w:val="17"/>
              </w:rPr>
              <w:t>Precision</w:t>
            </w:r>
          </w:p>
        </w:tc>
        <w:tc>
          <w:tcPr>
            <w:tcW w:w="1224" w:type="dxa"/>
            <w:shd w:val="clear" w:color="auto" w:fill="1B2A41"/>
          </w:tcPr>
          <w:p w:rsidR="00A35AD4" w:rsidRDefault="008E5A6C">
            <w:pPr>
              <w:spacing w:after="40" w:line="240" w:lineRule="auto"/>
              <w:jc w:val="center"/>
            </w:pPr>
            <w:r>
              <w:rPr>
                <w:rFonts w:cs="Times New Roman"/>
                <w:b/>
                <w:color w:val="FFFFFF"/>
                <w:sz w:val="17"/>
              </w:rPr>
              <w:t>Recall</w:t>
            </w:r>
          </w:p>
        </w:tc>
        <w:tc>
          <w:tcPr>
            <w:tcW w:w="1224" w:type="dxa"/>
            <w:shd w:val="clear" w:color="auto" w:fill="1B2A41"/>
          </w:tcPr>
          <w:p w:rsidR="00A35AD4" w:rsidRDefault="008E5A6C">
            <w:pPr>
              <w:spacing w:after="40" w:line="240" w:lineRule="auto"/>
              <w:jc w:val="center"/>
            </w:pPr>
            <w:r>
              <w:rPr>
                <w:rFonts w:cs="Times New Roman"/>
                <w:b/>
                <w:color w:val="FFFFFF"/>
                <w:sz w:val="17"/>
              </w:rPr>
              <w:t>F1</w:t>
            </w:r>
          </w:p>
        </w:tc>
        <w:tc>
          <w:tcPr>
            <w:tcW w:w="1224" w:type="dxa"/>
            <w:shd w:val="clear" w:color="auto" w:fill="1B2A41"/>
          </w:tcPr>
          <w:p w:rsidR="00A35AD4" w:rsidRDefault="008E5A6C">
            <w:pPr>
              <w:spacing w:after="40" w:line="240" w:lineRule="auto"/>
              <w:jc w:val="center"/>
            </w:pPr>
            <w:r>
              <w:rPr>
                <w:rFonts w:cs="Times New Roman"/>
                <w:b/>
                <w:color w:val="FFFFFF"/>
                <w:sz w:val="17"/>
              </w:rPr>
              <w:t>ROC-AUC</w:t>
            </w:r>
          </w:p>
        </w:tc>
        <w:tc>
          <w:tcPr>
            <w:tcW w:w="864" w:type="dxa"/>
            <w:shd w:val="clear" w:color="auto" w:fill="1B2A41"/>
          </w:tcPr>
          <w:p w:rsidR="00A35AD4" w:rsidRDefault="008E5A6C">
            <w:pPr>
              <w:spacing w:after="40" w:line="240" w:lineRule="auto"/>
              <w:jc w:val="center"/>
            </w:pPr>
            <w:r>
              <w:rPr>
                <w:rFonts w:cs="Times New Roman"/>
                <w:b/>
                <w:color w:val="FFFFFF"/>
                <w:sz w:val="17"/>
              </w:rPr>
              <w:t>Predicted up</w:t>
            </w:r>
          </w:p>
        </w:tc>
      </w:tr>
      <w:tr w:rsidR="00A35AD4">
        <w:trPr>
          <w:cantSplit/>
          <w:jc w:val="center"/>
        </w:trPr>
        <w:tc>
          <w:tcPr>
            <w:tcW w:w="3024" w:type="dxa"/>
          </w:tcPr>
          <w:p w:rsidR="00A35AD4" w:rsidRDefault="008E5A6C">
            <w:pPr>
              <w:spacing w:after="40" w:line="240" w:lineRule="auto"/>
              <w:jc w:val="left"/>
            </w:pPr>
            <w:r>
              <w:rPr>
                <w:rFonts w:cs="Times New Roman"/>
                <w:sz w:val="17"/>
              </w:rPr>
              <w:t>Majority class (train)</w:t>
            </w:r>
          </w:p>
        </w:tc>
        <w:tc>
          <w:tcPr>
            <w:tcW w:w="1224" w:type="dxa"/>
          </w:tcPr>
          <w:p w:rsidR="00A35AD4" w:rsidRDefault="008E5A6C">
            <w:pPr>
              <w:spacing w:after="40" w:line="240" w:lineRule="auto"/>
              <w:jc w:val="center"/>
            </w:pPr>
            <w:r>
              <w:rPr>
                <w:rFonts w:cs="Times New Roman"/>
                <w:sz w:val="17"/>
              </w:rPr>
              <w:t>0.513 ± 0.000</w:t>
            </w:r>
          </w:p>
        </w:tc>
        <w:tc>
          <w:tcPr>
            <w:tcW w:w="1224" w:type="dxa"/>
          </w:tcPr>
          <w:p w:rsidR="00A35AD4" w:rsidRDefault="008E5A6C">
            <w:pPr>
              <w:spacing w:after="40" w:line="240" w:lineRule="auto"/>
              <w:jc w:val="center"/>
            </w:pPr>
            <w:r>
              <w:rPr>
                <w:rFonts w:cs="Times New Roman"/>
                <w:sz w:val="17"/>
              </w:rPr>
              <w:t>0.574 ± 0.000</w:t>
            </w:r>
          </w:p>
        </w:tc>
        <w:tc>
          <w:tcPr>
            <w:tcW w:w="1224" w:type="dxa"/>
          </w:tcPr>
          <w:p w:rsidR="00A35AD4" w:rsidRDefault="008E5A6C">
            <w:pPr>
              <w:spacing w:after="40" w:line="240" w:lineRule="auto"/>
              <w:jc w:val="center"/>
            </w:pPr>
            <w:r>
              <w:rPr>
                <w:rFonts w:cs="Times New Roman"/>
                <w:sz w:val="17"/>
              </w:rPr>
              <w:t>0.355 ± 0.000</w:t>
            </w:r>
          </w:p>
        </w:tc>
        <w:tc>
          <w:tcPr>
            <w:tcW w:w="1224" w:type="dxa"/>
          </w:tcPr>
          <w:p w:rsidR="00A35AD4" w:rsidRDefault="008E5A6C">
            <w:pPr>
              <w:spacing w:after="40" w:line="240" w:lineRule="auto"/>
              <w:jc w:val="center"/>
            </w:pPr>
            <w:r>
              <w:rPr>
                <w:rFonts w:cs="Times New Roman"/>
                <w:sz w:val="17"/>
              </w:rPr>
              <w:t>0.438 ± 0.000</w:t>
            </w:r>
          </w:p>
        </w:tc>
        <w:tc>
          <w:tcPr>
            <w:tcW w:w="1224" w:type="dxa"/>
          </w:tcPr>
          <w:p w:rsidR="00A35AD4" w:rsidRDefault="008E5A6C">
            <w:pPr>
              <w:spacing w:after="40" w:line="240" w:lineRule="auto"/>
              <w:jc w:val="center"/>
            </w:pPr>
            <w:r>
              <w:rPr>
                <w:rFonts w:cs="Times New Roman"/>
                <w:sz w:val="17"/>
              </w:rPr>
              <w:t>0.525 ± 0.000</w:t>
            </w:r>
          </w:p>
        </w:tc>
        <w:tc>
          <w:tcPr>
            <w:tcW w:w="864" w:type="dxa"/>
          </w:tcPr>
          <w:p w:rsidR="00A35AD4" w:rsidRDefault="008E5A6C">
            <w:pPr>
              <w:spacing w:after="40" w:line="240" w:lineRule="auto"/>
              <w:jc w:val="center"/>
            </w:pPr>
            <w:r>
              <w:rPr>
                <w:rFonts w:cs="Times New Roman"/>
                <w:sz w:val="17"/>
              </w:rPr>
              <w:t>33 %</w:t>
            </w:r>
          </w:p>
        </w:tc>
      </w:tr>
      <w:tr w:rsidR="00A35AD4">
        <w:trPr>
          <w:cantSplit/>
          <w:jc w:val="center"/>
        </w:trPr>
        <w:tc>
          <w:tcPr>
            <w:tcW w:w="3024" w:type="dxa"/>
          </w:tcPr>
          <w:p w:rsidR="00A35AD4" w:rsidRDefault="008E5A6C">
            <w:pPr>
              <w:spacing w:after="40" w:line="240" w:lineRule="auto"/>
              <w:jc w:val="left"/>
            </w:pPr>
            <w:r>
              <w:rPr>
                <w:rFonts w:cs="Times New Roman"/>
                <w:sz w:val="17"/>
              </w:rPr>
              <w:t>Logistic regression, price (C=0.01)</w:t>
            </w:r>
          </w:p>
        </w:tc>
        <w:tc>
          <w:tcPr>
            <w:tcW w:w="1224" w:type="dxa"/>
          </w:tcPr>
          <w:p w:rsidR="00A35AD4" w:rsidRDefault="008E5A6C">
            <w:pPr>
              <w:spacing w:after="40" w:line="240" w:lineRule="auto"/>
              <w:jc w:val="center"/>
            </w:pPr>
            <w:r>
              <w:rPr>
                <w:rFonts w:cs="Times New Roman"/>
                <w:sz w:val="17"/>
              </w:rPr>
              <w:t>0.473 ± 0.000</w:t>
            </w:r>
          </w:p>
        </w:tc>
        <w:tc>
          <w:tcPr>
            <w:tcW w:w="1224" w:type="dxa"/>
          </w:tcPr>
          <w:p w:rsidR="00A35AD4" w:rsidRDefault="008E5A6C">
            <w:pPr>
              <w:spacing w:after="40" w:line="240" w:lineRule="auto"/>
              <w:jc w:val="center"/>
            </w:pPr>
            <w:r>
              <w:rPr>
                <w:rFonts w:cs="Times New Roman"/>
                <w:sz w:val="17"/>
              </w:rPr>
              <w:t>0.514 ± 0.000</w:t>
            </w:r>
          </w:p>
        </w:tc>
        <w:tc>
          <w:tcPr>
            <w:tcW w:w="1224" w:type="dxa"/>
          </w:tcPr>
          <w:p w:rsidR="00A35AD4" w:rsidRDefault="008E5A6C">
            <w:pPr>
              <w:spacing w:after="40" w:line="240" w:lineRule="auto"/>
              <w:jc w:val="center"/>
            </w:pPr>
            <w:r>
              <w:rPr>
                <w:rFonts w:cs="Times New Roman"/>
                <w:sz w:val="17"/>
              </w:rPr>
              <w:t>0.315 ± 0.000</w:t>
            </w:r>
          </w:p>
        </w:tc>
        <w:tc>
          <w:tcPr>
            <w:tcW w:w="1224" w:type="dxa"/>
          </w:tcPr>
          <w:p w:rsidR="00A35AD4" w:rsidRDefault="008E5A6C">
            <w:pPr>
              <w:spacing w:after="40" w:line="240" w:lineRule="auto"/>
              <w:jc w:val="center"/>
            </w:pPr>
            <w:r>
              <w:rPr>
                <w:rFonts w:cs="Times New Roman"/>
                <w:sz w:val="17"/>
              </w:rPr>
              <w:t>0.390 ± 0.000</w:t>
            </w:r>
          </w:p>
        </w:tc>
        <w:tc>
          <w:tcPr>
            <w:tcW w:w="1224" w:type="dxa"/>
          </w:tcPr>
          <w:p w:rsidR="00A35AD4" w:rsidRDefault="008E5A6C">
            <w:pPr>
              <w:spacing w:after="40" w:line="240" w:lineRule="auto"/>
              <w:jc w:val="center"/>
            </w:pPr>
            <w:r>
              <w:rPr>
                <w:rFonts w:cs="Times New Roman"/>
                <w:sz w:val="17"/>
              </w:rPr>
              <w:t>0.495 ± 0.000</w:t>
            </w:r>
          </w:p>
        </w:tc>
        <w:tc>
          <w:tcPr>
            <w:tcW w:w="864" w:type="dxa"/>
          </w:tcPr>
          <w:p w:rsidR="00A35AD4" w:rsidRDefault="008E5A6C">
            <w:pPr>
              <w:spacing w:after="40" w:line="240" w:lineRule="auto"/>
              <w:jc w:val="center"/>
            </w:pPr>
            <w:r>
              <w:rPr>
                <w:rFonts w:cs="Times New Roman"/>
                <w:sz w:val="17"/>
              </w:rPr>
              <w:t>33 %</w:t>
            </w:r>
          </w:p>
        </w:tc>
      </w:tr>
      <w:tr w:rsidR="00A35AD4">
        <w:trPr>
          <w:cantSplit/>
          <w:jc w:val="center"/>
        </w:trPr>
        <w:tc>
          <w:tcPr>
            <w:tcW w:w="3024" w:type="dxa"/>
          </w:tcPr>
          <w:p w:rsidR="00A35AD4" w:rsidRDefault="008E5A6C">
            <w:pPr>
              <w:spacing w:after="40" w:line="240" w:lineRule="auto"/>
              <w:jc w:val="left"/>
            </w:pPr>
            <w:r>
              <w:rPr>
                <w:rFonts w:cs="Times New Roman"/>
                <w:sz w:val="17"/>
              </w:rPr>
              <w:t>Logistic regression, price (C=1)</w:t>
            </w:r>
          </w:p>
        </w:tc>
        <w:tc>
          <w:tcPr>
            <w:tcW w:w="1224" w:type="dxa"/>
          </w:tcPr>
          <w:p w:rsidR="00A35AD4" w:rsidRDefault="008E5A6C">
            <w:pPr>
              <w:spacing w:after="40" w:line="240" w:lineRule="auto"/>
              <w:jc w:val="center"/>
            </w:pPr>
            <w:r>
              <w:rPr>
                <w:rFonts w:cs="Times New Roman"/>
                <w:sz w:val="17"/>
              </w:rPr>
              <w:t>0.486 ± 0.000</w:t>
            </w:r>
          </w:p>
        </w:tc>
        <w:tc>
          <w:tcPr>
            <w:tcW w:w="1224" w:type="dxa"/>
          </w:tcPr>
          <w:p w:rsidR="00A35AD4" w:rsidRDefault="008E5A6C">
            <w:pPr>
              <w:spacing w:after="40" w:line="240" w:lineRule="auto"/>
              <w:jc w:val="center"/>
            </w:pPr>
            <w:r>
              <w:rPr>
                <w:rFonts w:cs="Times New Roman"/>
                <w:sz w:val="17"/>
              </w:rPr>
              <w:t>0.530 ± 0.000</w:t>
            </w:r>
          </w:p>
        </w:tc>
        <w:tc>
          <w:tcPr>
            <w:tcW w:w="1224" w:type="dxa"/>
          </w:tcPr>
          <w:p w:rsidR="00A35AD4" w:rsidRDefault="008E5A6C">
            <w:pPr>
              <w:spacing w:after="40" w:line="240" w:lineRule="auto"/>
              <w:jc w:val="center"/>
            </w:pPr>
            <w:r>
              <w:rPr>
                <w:rFonts w:cs="Times New Roman"/>
                <w:sz w:val="17"/>
              </w:rPr>
              <w:t xml:space="preserve">0.362 </w:t>
            </w:r>
            <w:r>
              <w:rPr>
                <w:rFonts w:cs="Times New Roman"/>
                <w:sz w:val="17"/>
              </w:rPr>
              <w:t>± 0.000</w:t>
            </w:r>
          </w:p>
        </w:tc>
        <w:tc>
          <w:tcPr>
            <w:tcW w:w="1224" w:type="dxa"/>
          </w:tcPr>
          <w:p w:rsidR="00A35AD4" w:rsidRDefault="008E5A6C">
            <w:pPr>
              <w:spacing w:after="40" w:line="240" w:lineRule="auto"/>
              <w:jc w:val="center"/>
            </w:pPr>
            <w:r>
              <w:rPr>
                <w:rFonts w:cs="Times New Roman"/>
                <w:sz w:val="17"/>
              </w:rPr>
              <w:t>0.430 ± 0.000</w:t>
            </w:r>
          </w:p>
        </w:tc>
        <w:tc>
          <w:tcPr>
            <w:tcW w:w="1224" w:type="dxa"/>
          </w:tcPr>
          <w:p w:rsidR="00A35AD4" w:rsidRDefault="008E5A6C">
            <w:pPr>
              <w:spacing w:after="40" w:line="240" w:lineRule="auto"/>
              <w:jc w:val="center"/>
            </w:pPr>
            <w:r>
              <w:rPr>
                <w:rFonts w:cs="Times New Roman"/>
                <w:sz w:val="17"/>
              </w:rPr>
              <w:t>0.497 ± 0.000</w:t>
            </w:r>
          </w:p>
        </w:tc>
        <w:tc>
          <w:tcPr>
            <w:tcW w:w="864" w:type="dxa"/>
          </w:tcPr>
          <w:p w:rsidR="00A35AD4" w:rsidRDefault="008E5A6C">
            <w:pPr>
              <w:spacing w:after="40" w:line="240" w:lineRule="auto"/>
              <w:jc w:val="center"/>
            </w:pPr>
            <w:r>
              <w:rPr>
                <w:rFonts w:cs="Times New Roman"/>
                <w:sz w:val="17"/>
              </w:rPr>
              <w:t>37 %</w:t>
            </w:r>
          </w:p>
        </w:tc>
      </w:tr>
      <w:tr w:rsidR="00A35AD4">
        <w:trPr>
          <w:cantSplit/>
          <w:jc w:val="center"/>
        </w:trPr>
        <w:tc>
          <w:tcPr>
            <w:tcW w:w="3024" w:type="dxa"/>
          </w:tcPr>
          <w:p w:rsidR="00A35AD4" w:rsidRDefault="008E5A6C">
            <w:pPr>
              <w:spacing w:after="40" w:line="240" w:lineRule="auto"/>
              <w:jc w:val="left"/>
            </w:pPr>
            <w:r>
              <w:rPr>
                <w:rFonts w:cs="Times New Roman"/>
                <w:sz w:val="17"/>
              </w:rPr>
              <w:t>LSTM, price only (same window)</w:t>
            </w:r>
          </w:p>
        </w:tc>
        <w:tc>
          <w:tcPr>
            <w:tcW w:w="1224" w:type="dxa"/>
          </w:tcPr>
          <w:p w:rsidR="00A35AD4" w:rsidRDefault="008E5A6C">
            <w:pPr>
              <w:spacing w:after="40" w:line="240" w:lineRule="auto"/>
              <w:jc w:val="center"/>
            </w:pPr>
            <w:r>
              <w:rPr>
                <w:rFonts w:cs="Times New Roman"/>
                <w:sz w:val="17"/>
              </w:rPr>
              <w:t>0.488 ± 0.011</w:t>
            </w:r>
          </w:p>
        </w:tc>
        <w:tc>
          <w:tcPr>
            <w:tcW w:w="1224" w:type="dxa"/>
          </w:tcPr>
          <w:p w:rsidR="00A35AD4" w:rsidRDefault="008E5A6C">
            <w:pPr>
              <w:spacing w:after="40" w:line="240" w:lineRule="auto"/>
              <w:jc w:val="center"/>
            </w:pPr>
            <w:r>
              <w:rPr>
                <w:rFonts w:cs="Times New Roman"/>
                <w:sz w:val="17"/>
              </w:rPr>
              <w:t>0.544 ± 0.017</w:t>
            </w:r>
          </w:p>
        </w:tc>
        <w:tc>
          <w:tcPr>
            <w:tcW w:w="1224" w:type="dxa"/>
          </w:tcPr>
          <w:p w:rsidR="00A35AD4" w:rsidRDefault="008E5A6C">
            <w:pPr>
              <w:spacing w:after="40" w:line="240" w:lineRule="auto"/>
              <w:jc w:val="center"/>
            </w:pPr>
            <w:r>
              <w:rPr>
                <w:rFonts w:cs="Times New Roman"/>
                <w:sz w:val="17"/>
              </w:rPr>
              <w:t>0.330 ± 0.203</w:t>
            </w:r>
          </w:p>
        </w:tc>
        <w:tc>
          <w:tcPr>
            <w:tcW w:w="1224" w:type="dxa"/>
          </w:tcPr>
          <w:p w:rsidR="00A35AD4" w:rsidRDefault="008E5A6C">
            <w:pPr>
              <w:spacing w:after="40" w:line="240" w:lineRule="auto"/>
              <w:jc w:val="center"/>
            </w:pPr>
            <w:r>
              <w:rPr>
                <w:rFonts w:cs="Times New Roman"/>
                <w:sz w:val="17"/>
              </w:rPr>
              <w:t>0.374 ± 0.146</w:t>
            </w:r>
          </w:p>
        </w:tc>
        <w:tc>
          <w:tcPr>
            <w:tcW w:w="1224" w:type="dxa"/>
          </w:tcPr>
          <w:p w:rsidR="00A35AD4" w:rsidRDefault="008E5A6C">
            <w:pPr>
              <w:spacing w:after="40" w:line="240" w:lineRule="auto"/>
              <w:jc w:val="center"/>
            </w:pPr>
            <w:r>
              <w:rPr>
                <w:rFonts w:cs="Times New Roman"/>
                <w:sz w:val="17"/>
              </w:rPr>
              <w:t>0.518 ± 0.019</w:t>
            </w:r>
          </w:p>
        </w:tc>
        <w:tc>
          <w:tcPr>
            <w:tcW w:w="864" w:type="dxa"/>
          </w:tcPr>
          <w:p w:rsidR="00A35AD4" w:rsidRDefault="008E5A6C">
            <w:pPr>
              <w:spacing w:after="40" w:line="240" w:lineRule="auto"/>
              <w:jc w:val="center"/>
            </w:pPr>
            <w:r>
              <w:rPr>
                <w:rFonts w:cs="Times New Roman"/>
                <w:sz w:val="17"/>
              </w:rPr>
              <w:t>33 %</w:t>
            </w:r>
          </w:p>
        </w:tc>
      </w:tr>
      <w:tr w:rsidR="00A35AD4">
        <w:trPr>
          <w:cantSplit/>
          <w:jc w:val="center"/>
        </w:trPr>
        <w:tc>
          <w:tcPr>
            <w:tcW w:w="3024" w:type="dxa"/>
          </w:tcPr>
          <w:p w:rsidR="00A35AD4" w:rsidRDefault="008E5A6C">
            <w:pPr>
              <w:spacing w:after="40" w:line="240" w:lineRule="auto"/>
              <w:jc w:val="left"/>
            </w:pPr>
            <w:r>
              <w:rPr>
                <w:rFonts w:cs="Times New Roman"/>
                <w:sz w:val="17"/>
              </w:rPr>
              <w:t>LSTM, price only (all history since 2016)</w:t>
            </w:r>
          </w:p>
        </w:tc>
        <w:tc>
          <w:tcPr>
            <w:tcW w:w="1224" w:type="dxa"/>
          </w:tcPr>
          <w:p w:rsidR="00A35AD4" w:rsidRDefault="008E5A6C">
            <w:pPr>
              <w:spacing w:after="40" w:line="240" w:lineRule="auto"/>
              <w:jc w:val="center"/>
            </w:pPr>
            <w:r>
              <w:rPr>
                <w:rFonts w:cs="Times New Roman"/>
                <w:sz w:val="17"/>
              </w:rPr>
              <w:t>0.536 ± 0.005</w:t>
            </w:r>
          </w:p>
        </w:tc>
        <w:tc>
          <w:tcPr>
            <w:tcW w:w="1224" w:type="dxa"/>
          </w:tcPr>
          <w:p w:rsidR="00A35AD4" w:rsidRDefault="008E5A6C">
            <w:pPr>
              <w:spacing w:after="40" w:line="240" w:lineRule="auto"/>
              <w:jc w:val="center"/>
            </w:pPr>
            <w:r>
              <w:rPr>
                <w:rFonts w:cs="Times New Roman"/>
                <w:sz w:val="17"/>
              </w:rPr>
              <w:t>0.538 ± 0.004</w:t>
            </w:r>
          </w:p>
        </w:tc>
        <w:tc>
          <w:tcPr>
            <w:tcW w:w="1224" w:type="dxa"/>
          </w:tcPr>
          <w:p w:rsidR="00A35AD4" w:rsidRDefault="008E5A6C">
            <w:pPr>
              <w:spacing w:after="40" w:line="240" w:lineRule="auto"/>
              <w:jc w:val="center"/>
            </w:pPr>
            <w:r>
              <w:rPr>
                <w:rFonts w:cs="Times New Roman"/>
                <w:sz w:val="17"/>
              </w:rPr>
              <w:t>0.955 ± 0.034</w:t>
            </w:r>
          </w:p>
        </w:tc>
        <w:tc>
          <w:tcPr>
            <w:tcW w:w="1224" w:type="dxa"/>
          </w:tcPr>
          <w:p w:rsidR="00A35AD4" w:rsidRDefault="008E5A6C">
            <w:pPr>
              <w:spacing w:after="40" w:line="240" w:lineRule="auto"/>
              <w:jc w:val="center"/>
            </w:pPr>
            <w:r>
              <w:rPr>
                <w:rFonts w:cs="Times New Roman"/>
                <w:sz w:val="17"/>
              </w:rPr>
              <w:t>0.688 ± 0.007</w:t>
            </w:r>
          </w:p>
        </w:tc>
        <w:tc>
          <w:tcPr>
            <w:tcW w:w="1224" w:type="dxa"/>
          </w:tcPr>
          <w:p w:rsidR="00A35AD4" w:rsidRDefault="008E5A6C">
            <w:pPr>
              <w:spacing w:after="40" w:line="240" w:lineRule="auto"/>
              <w:jc w:val="center"/>
            </w:pPr>
            <w:r>
              <w:rPr>
                <w:rFonts w:cs="Times New Roman"/>
                <w:sz w:val="17"/>
              </w:rPr>
              <w:t xml:space="preserve">0.494 ± </w:t>
            </w:r>
            <w:r>
              <w:rPr>
                <w:rFonts w:cs="Times New Roman"/>
                <w:sz w:val="17"/>
              </w:rPr>
              <w:t>0.007</w:t>
            </w:r>
          </w:p>
        </w:tc>
        <w:tc>
          <w:tcPr>
            <w:tcW w:w="864" w:type="dxa"/>
          </w:tcPr>
          <w:p w:rsidR="00A35AD4" w:rsidRDefault="008E5A6C">
            <w:pPr>
              <w:spacing w:after="40" w:line="240" w:lineRule="auto"/>
              <w:jc w:val="center"/>
            </w:pPr>
            <w:r>
              <w:rPr>
                <w:rFonts w:cs="Times New Roman"/>
                <w:sz w:val="17"/>
              </w:rPr>
              <w:t>95 %</w:t>
            </w:r>
          </w:p>
        </w:tc>
      </w:tr>
      <w:tr w:rsidR="00A35AD4">
        <w:trPr>
          <w:cantSplit/>
          <w:jc w:val="center"/>
        </w:trPr>
        <w:tc>
          <w:tcPr>
            <w:tcW w:w="3024" w:type="dxa"/>
          </w:tcPr>
          <w:p w:rsidR="00A35AD4" w:rsidRDefault="008E5A6C">
            <w:pPr>
              <w:spacing w:after="40" w:line="240" w:lineRule="auto"/>
              <w:jc w:val="left"/>
            </w:pPr>
            <w:r>
              <w:rPr>
                <w:rFonts w:cs="Times New Roman"/>
                <w:sz w:val="17"/>
              </w:rPr>
              <w:t>LSTM + flat mean sentiment</w:t>
            </w:r>
          </w:p>
        </w:tc>
        <w:tc>
          <w:tcPr>
            <w:tcW w:w="1224" w:type="dxa"/>
          </w:tcPr>
          <w:p w:rsidR="00A35AD4" w:rsidRDefault="008E5A6C">
            <w:pPr>
              <w:spacing w:after="40" w:line="240" w:lineRule="auto"/>
              <w:jc w:val="center"/>
            </w:pPr>
            <w:r>
              <w:rPr>
                <w:rFonts w:cs="Times New Roman"/>
                <w:sz w:val="17"/>
              </w:rPr>
              <w:t>0.491 ± 0.005</w:t>
            </w:r>
          </w:p>
        </w:tc>
        <w:tc>
          <w:tcPr>
            <w:tcW w:w="1224" w:type="dxa"/>
          </w:tcPr>
          <w:p w:rsidR="00A35AD4" w:rsidRDefault="008E5A6C">
            <w:pPr>
              <w:spacing w:after="40" w:line="240" w:lineRule="auto"/>
              <w:jc w:val="center"/>
            </w:pPr>
            <w:r>
              <w:rPr>
                <w:rFonts w:cs="Times New Roman"/>
                <w:sz w:val="17"/>
              </w:rPr>
              <w:t>0.553 ± 0.007</w:t>
            </w:r>
          </w:p>
        </w:tc>
        <w:tc>
          <w:tcPr>
            <w:tcW w:w="1224" w:type="dxa"/>
          </w:tcPr>
          <w:p w:rsidR="00A35AD4" w:rsidRDefault="008E5A6C">
            <w:pPr>
              <w:spacing w:after="40" w:line="240" w:lineRule="auto"/>
              <w:jc w:val="center"/>
            </w:pPr>
            <w:r>
              <w:rPr>
                <w:rFonts w:cs="Times New Roman"/>
                <w:sz w:val="17"/>
              </w:rPr>
              <w:t>0.272 ± 0.075</w:t>
            </w:r>
          </w:p>
        </w:tc>
        <w:tc>
          <w:tcPr>
            <w:tcW w:w="1224" w:type="dxa"/>
          </w:tcPr>
          <w:p w:rsidR="00A35AD4" w:rsidRDefault="008E5A6C">
            <w:pPr>
              <w:spacing w:after="40" w:line="240" w:lineRule="auto"/>
              <w:jc w:val="center"/>
            </w:pPr>
            <w:r>
              <w:rPr>
                <w:rFonts w:cs="Times New Roman"/>
                <w:sz w:val="17"/>
              </w:rPr>
              <w:t>0.358 ± 0.066</w:t>
            </w:r>
          </w:p>
        </w:tc>
        <w:tc>
          <w:tcPr>
            <w:tcW w:w="1224" w:type="dxa"/>
          </w:tcPr>
          <w:p w:rsidR="00A35AD4" w:rsidRDefault="008E5A6C">
            <w:pPr>
              <w:spacing w:after="40" w:line="240" w:lineRule="auto"/>
              <w:jc w:val="center"/>
            </w:pPr>
            <w:r>
              <w:rPr>
                <w:rFonts w:cs="Times New Roman"/>
                <w:sz w:val="17"/>
              </w:rPr>
              <w:t>0.524 ± 0.016</w:t>
            </w:r>
          </w:p>
        </w:tc>
        <w:tc>
          <w:tcPr>
            <w:tcW w:w="864" w:type="dxa"/>
          </w:tcPr>
          <w:p w:rsidR="00A35AD4" w:rsidRDefault="008E5A6C">
            <w:pPr>
              <w:spacing w:after="40" w:line="240" w:lineRule="auto"/>
              <w:jc w:val="center"/>
            </w:pPr>
            <w:r>
              <w:rPr>
                <w:rFonts w:cs="Times New Roman"/>
                <w:sz w:val="17"/>
              </w:rPr>
              <w:t>26 %</w:t>
            </w:r>
          </w:p>
        </w:tc>
      </w:tr>
      <w:tr w:rsidR="00A35AD4">
        <w:trPr>
          <w:cantSplit/>
          <w:jc w:val="center"/>
        </w:trPr>
        <w:tc>
          <w:tcPr>
            <w:tcW w:w="3024" w:type="dxa"/>
          </w:tcPr>
          <w:p w:rsidR="00A35AD4" w:rsidRDefault="008E5A6C">
            <w:pPr>
              <w:spacing w:after="40" w:line="240" w:lineRule="auto"/>
              <w:jc w:val="left"/>
            </w:pPr>
            <w:r>
              <w:rPr>
                <w:rFonts w:cs="Times New Roman"/>
                <w:sz w:val="17"/>
              </w:rPr>
              <w:t>LSTM + MIL mean pooling</w:t>
            </w:r>
          </w:p>
        </w:tc>
        <w:tc>
          <w:tcPr>
            <w:tcW w:w="1224" w:type="dxa"/>
          </w:tcPr>
          <w:p w:rsidR="00A35AD4" w:rsidRDefault="008E5A6C">
            <w:pPr>
              <w:spacing w:after="40" w:line="240" w:lineRule="auto"/>
              <w:jc w:val="center"/>
            </w:pPr>
            <w:r>
              <w:rPr>
                <w:rFonts w:cs="Times New Roman"/>
                <w:sz w:val="17"/>
              </w:rPr>
              <w:t>0.500 ± 0.011</w:t>
            </w:r>
          </w:p>
        </w:tc>
        <w:tc>
          <w:tcPr>
            <w:tcW w:w="1224" w:type="dxa"/>
          </w:tcPr>
          <w:p w:rsidR="00A35AD4" w:rsidRDefault="008E5A6C">
            <w:pPr>
              <w:spacing w:after="40" w:line="240" w:lineRule="auto"/>
              <w:jc w:val="center"/>
            </w:pPr>
            <w:r>
              <w:rPr>
                <w:rFonts w:cs="Times New Roman"/>
                <w:sz w:val="17"/>
              </w:rPr>
              <w:t>0.543 ± 0.008</w:t>
            </w:r>
          </w:p>
        </w:tc>
        <w:tc>
          <w:tcPr>
            <w:tcW w:w="1224" w:type="dxa"/>
          </w:tcPr>
          <w:p w:rsidR="00A35AD4" w:rsidRDefault="008E5A6C">
            <w:pPr>
              <w:spacing w:after="40" w:line="240" w:lineRule="auto"/>
              <w:jc w:val="center"/>
            </w:pPr>
            <w:r>
              <w:rPr>
                <w:rFonts w:cs="Times New Roman"/>
                <w:sz w:val="17"/>
              </w:rPr>
              <w:t>0.451 ± 0.196</w:t>
            </w:r>
          </w:p>
        </w:tc>
        <w:tc>
          <w:tcPr>
            <w:tcW w:w="1224" w:type="dxa"/>
          </w:tcPr>
          <w:p w:rsidR="00A35AD4" w:rsidRDefault="008E5A6C">
            <w:pPr>
              <w:spacing w:after="40" w:line="240" w:lineRule="auto"/>
              <w:jc w:val="center"/>
            </w:pPr>
            <w:r>
              <w:rPr>
                <w:rFonts w:cs="Times New Roman"/>
                <w:sz w:val="17"/>
              </w:rPr>
              <w:t>0.472 ± 0.101</w:t>
            </w:r>
          </w:p>
        </w:tc>
        <w:tc>
          <w:tcPr>
            <w:tcW w:w="1224" w:type="dxa"/>
          </w:tcPr>
          <w:p w:rsidR="00A35AD4" w:rsidRDefault="008E5A6C">
            <w:pPr>
              <w:spacing w:after="40" w:line="240" w:lineRule="auto"/>
              <w:jc w:val="center"/>
            </w:pPr>
            <w:r>
              <w:rPr>
                <w:rFonts w:cs="Times New Roman"/>
                <w:sz w:val="17"/>
              </w:rPr>
              <w:t>0.505 ± 0.016</w:t>
            </w:r>
          </w:p>
        </w:tc>
        <w:tc>
          <w:tcPr>
            <w:tcW w:w="864" w:type="dxa"/>
          </w:tcPr>
          <w:p w:rsidR="00A35AD4" w:rsidRDefault="008E5A6C">
            <w:pPr>
              <w:spacing w:after="40" w:line="240" w:lineRule="auto"/>
              <w:jc w:val="center"/>
            </w:pPr>
            <w:r>
              <w:rPr>
                <w:rFonts w:cs="Times New Roman"/>
                <w:sz w:val="17"/>
              </w:rPr>
              <w:t>45 %</w:t>
            </w:r>
          </w:p>
        </w:tc>
      </w:tr>
      <w:tr w:rsidR="00A35AD4">
        <w:trPr>
          <w:cantSplit/>
          <w:jc w:val="center"/>
        </w:trPr>
        <w:tc>
          <w:tcPr>
            <w:tcW w:w="3024" w:type="dxa"/>
          </w:tcPr>
          <w:p w:rsidR="00A35AD4" w:rsidRDefault="008E5A6C">
            <w:pPr>
              <w:spacing w:after="40" w:line="240" w:lineRule="auto"/>
              <w:jc w:val="left"/>
            </w:pPr>
            <w:r>
              <w:rPr>
                <w:rFonts w:cs="Times New Roman"/>
                <w:sz w:val="17"/>
              </w:rPr>
              <w:t>LSTM + MIL max pooling</w:t>
            </w:r>
          </w:p>
        </w:tc>
        <w:tc>
          <w:tcPr>
            <w:tcW w:w="1224" w:type="dxa"/>
          </w:tcPr>
          <w:p w:rsidR="00A35AD4" w:rsidRDefault="008E5A6C">
            <w:pPr>
              <w:spacing w:after="40" w:line="240" w:lineRule="auto"/>
              <w:jc w:val="center"/>
            </w:pPr>
            <w:r>
              <w:rPr>
                <w:rFonts w:cs="Times New Roman"/>
                <w:sz w:val="17"/>
              </w:rPr>
              <w:t>0.501 ± 0.007</w:t>
            </w:r>
          </w:p>
        </w:tc>
        <w:tc>
          <w:tcPr>
            <w:tcW w:w="1224" w:type="dxa"/>
          </w:tcPr>
          <w:p w:rsidR="00A35AD4" w:rsidRDefault="008E5A6C">
            <w:pPr>
              <w:spacing w:after="40" w:line="240" w:lineRule="auto"/>
              <w:jc w:val="center"/>
            </w:pPr>
            <w:r>
              <w:rPr>
                <w:rFonts w:cs="Times New Roman"/>
                <w:sz w:val="17"/>
              </w:rPr>
              <w:t>0.536 ± 0.001</w:t>
            </w:r>
          </w:p>
        </w:tc>
        <w:tc>
          <w:tcPr>
            <w:tcW w:w="1224" w:type="dxa"/>
          </w:tcPr>
          <w:p w:rsidR="00A35AD4" w:rsidRDefault="008E5A6C">
            <w:pPr>
              <w:spacing w:after="40" w:line="240" w:lineRule="auto"/>
              <w:jc w:val="center"/>
            </w:pPr>
            <w:r>
              <w:rPr>
                <w:rFonts w:cs="Times New Roman"/>
                <w:sz w:val="17"/>
              </w:rPr>
              <w:t>0.521 ± 0.087</w:t>
            </w:r>
          </w:p>
        </w:tc>
        <w:tc>
          <w:tcPr>
            <w:tcW w:w="1224" w:type="dxa"/>
          </w:tcPr>
          <w:p w:rsidR="00A35AD4" w:rsidRDefault="008E5A6C">
            <w:pPr>
              <w:spacing w:after="40" w:line="240" w:lineRule="auto"/>
              <w:jc w:val="center"/>
            </w:pPr>
            <w:r>
              <w:rPr>
                <w:rFonts w:cs="Times New Roman"/>
                <w:sz w:val="17"/>
              </w:rPr>
              <w:t>0.525 ± 0.044</w:t>
            </w:r>
          </w:p>
        </w:tc>
        <w:tc>
          <w:tcPr>
            <w:tcW w:w="1224" w:type="dxa"/>
          </w:tcPr>
          <w:p w:rsidR="00A35AD4" w:rsidRDefault="008E5A6C">
            <w:pPr>
              <w:spacing w:after="40" w:line="240" w:lineRule="auto"/>
              <w:jc w:val="center"/>
            </w:pPr>
            <w:r>
              <w:rPr>
                <w:rFonts w:cs="Times New Roman"/>
                <w:sz w:val="17"/>
              </w:rPr>
              <w:t>0.497 ± 0.005</w:t>
            </w:r>
          </w:p>
        </w:tc>
        <w:tc>
          <w:tcPr>
            <w:tcW w:w="864" w:type="dxa"/>
          </w:tcPr>
          <w:p w:rsidR="00A35AD4" w:rsidRDefault="008E5A6C">
            <w:pPr>
              <w:spacing w:after="40" w:line="240" w:lineRule="auto"/>
              <w:jc w:val="center"/>
            </w:pPr>
            <w:r>
              <w:rPr>
                <w:rFonts w:cs="Times New Roman"/>
                <w:sz w:val="17"/>
              </w:rPr>
              <w:t>52 %</w:t>
            </w:r>
          </w:p>
        </w:tc>
      </w:tr>
      <w:tr w:rsidR="00A35AD4">
        <w:trPr>
          <w:cantSplit/>
          <w:jc w:val="center"/>
        </w:trPr>
        <w:tc>
          <w:tcPr>
            <w:tcW w:w="3024" w:type="dxa"/>
          </w:tcPr>
          <w:p w:rsidR="00A35AD4" w:rsidRDefault="008E5A6C">
            <w:pPr>
              <w:spacing w:after="40" w:line="240" w:lineRule="auto"/>
              <w:jc w:val="left"/>
            </w:pPr>
            <w:r>
              <w:rPr>
                <w:rFonts w:cs="Times New Roman"/>
                <w:sz w:val="17"/>
              </w:rPr>
              <w:t>LSTM + MIL gated-attention pooling</w:t>
            </w:r>
          </w:p>
        </w:tc>
        <w:tc>
          <w:tcPr>
            <w:tcW w:w="1224" w:type="dxa"/>
          </w:tcPr>
          <w:p w:rsidR="00A35AD4" w:rsidRDefault="008E5A6C">
            <w:pPr>
              <w:spacing w:after="40" w:line="240" w:lineRule="auto"/>
              <w:jc w:val="center"/>
            </w:pPr>
            <w:r>
              <w:rPr>
                <w:rFonts w:cs="Times New Roman"/>
                <w:sz w:val="17"/>
              </w:rPr>
              <w:t>0.498 ± 0.007</w:t>
            </w:r>
          </w:p>
        </w:tc>
        <w:tc>
          <w:tcPr>
            <w:tcW w:w="1224" w:type="dxa"/>
          </w:tcPr>
          <w:p w:rsidR="00A35AD4" w:rsidRDefault="008E5A6C">
            <w:pPr>
              <w:spacing w:after="40" w:line="240" w:lineRule="auto"/>
              <w:jc w:val="center"/>
            </w:pPr>
            <w:r>
              <w:rPr>
                <w:rFonts w:cs="Times New Roman"/>
                <w:sz w:val="17"/>
              </w:rPr>
              <w:t>0.556 ± 0.023</w:t>
            </w:r>
          </w:p>
        </w:tc>
        <w:tc>
          <w:tcPr>
            <w:tcW w:w="1224" w:type="dxa"/>
          </w:tcPr>
          <w:p w:rsidR="00A35AD4" w:rsidRDefault="008E5A6C">
            <w:pPr>
              <w:spacing w:after="40" w:line="240" w:lineRule="auto"/>
              <w:jc w:val="center"/>
            </w:pPr>
            <w:r>
              <w:rPr>
                <w:rFonts w:cs="Times New Roman"/>
                <w:sz w:val="17"/>
              </w:rPr>
              <w:t>0.335 ± 0.043</w:t>
            </w:r>
          </w:p>
        </w:tc>
        <w:tc>
          <w:tcPr>
            <w:tcW w:w="1224" w:type="dxa"/>
          </w:tcPr>
          <w:p w:rsidR="00A35AD4" w:rsidRDefault="008E5A6C">
            <w:pPr>
              <w:spacing w:after="40" w:line="240" w:lineRule="auto"/>
              <w:jc w:val="center"/>
            </w:pPr>
            <w:r>
              <w:rPr>
                <w:rFonts w:cs="Times New Roman"/>
                <w:sz w:val="17"/>
              </w:rPr>
              <w:t>0.415 ± 0.029</w:t>
            </w:r>
          </w:p>
        </w:tc>
        <w:tc>
          <w:tcPr>
            <w:tcW w:w="1224" w:type="dxa"/>
          </w:tcPr>
          <w:p w:rsidR="00A35AD4" w:rsidRDefault="008E5A6C">
            <w:pPr>
              <w:spacing w:after="40" w:line="240" w:lineRule="auto"/>
              <w:jc w:val="center"/>
            </w:pPr>
            <w:r>
              <w:rPr>
                <w:rFonts w:cs="Times New Roman"/>
                <w:sz w:val="17"/>
              </w:rPr>
              <w:t>0.514 ± 0.012</w:t>
            </w:r>
          </w:p>
        </w:tc>
        <w:tc>
          <w:tcPr>
            <w:tcW w:w="864" w:type="dxa"/>
          </w:tcPr>
          <w:p w:rsidR="00A35AD4" w:rsidRDefault="008E5A6C">
            <w:pPr>
              <w:spacing w:after="40" w:line="240" w:lineRule="auto"/>
              <w:jc w:val="center"/>
            </w:pPr>
            <w:r>
              <w:rPr>
                <w:rFonts w:cs="Times New Roman"/>
                <w:sz w:val="17"/>
              </w:rPr>
              <w:t>33 %</w:t>
            </w:r>
          </w:p>
        </w:tc>
      </w:tr>
      <w:tr w:rsidR="00A35AD4">
        <w:trPr>
          <w:cantSplit/>
          <w:jc w:val="center"/>
        </w:trPr>
        <w:tc>
          <w:tcPr>
            <w:tcW w:w="3024" w:type="dxa"/>
          </w:tcPr>
          <w:p w:rsidR="00A35AD4" w:rsidRDefault="008E5A6C">
            <w:pPr>
              <w:spacing w:after="40" w:line="240" w:lineRule="auto"/>
              <w:jc w:val="left"/>
            </w:pPr>
            <w:r>
              <w:rPr>
                <w:rFonts w:cs="Times New Roman"/>
                <w:sz w:val="17"/>
              </w:rPr>
              <w:t>MIL attention, news only (no prices)</w:t>
            </w:r>
          </w:p>
        </w:tc>
        <w:tc>
          <w:tcPr>
            <w:tcW w:w="1224" w:type="dxa"/>
          </w:tcPr>
          <w:p w:rsidR="00A35AD4" w:rsidRDefault="008E5A6C">
            <w:pPr>
              <w:spacing w:after="40" w:line="240" w:lineRule="auto"/>
              <w:jc w:val="center"/>
            </w:pPr>
            <w:r>
              <w:rPr>
                <w:rFonts w:cs="Times New Roman"/>
                <w:sz w:val="17"/>
              </w:rPr>
              <w:t>0.514 ± 0.018</w:t>
            </w:r>
          </w:p>
        </w:tc>
        <w:tc>
          <w:tcPr>
            <w:tcW w:w="1224" w:type="dxa"/>
          </w:tcPr>
          <w:p w:rsidR="00A35AD4" w:rsidRDefault="008E5A6C">
            <w:pPr>
              <w:spacing w:after="40" w:line="240" w:lineRule="auto"/>
              <w:jc w:val="center"/>
            </w:pPr>
            <w:r>
              <w:rPr>
                <w:rFonts w:cs="Times New Roman"/>
                <w:sz w:val="17"/>
              </w:rPr>
              <w:t>0.536 ± 0.007</w:t>
            </w:r>
          </w:p>
        </w:tc>
        <w:tc>
          <w:tcPr>
            <w:tcW w:w="1224" w:type="dxa"/>
          </w:tcPr>
          <w:p w:rsidR="00A35AD4" w:rsidRDefault="008E5A6C">
            <w:pPr>
              <w:spacing w:after="40" w:line="240" w:lineRule="auto"/>
              <w:jc w:val="center"/>
            </w:pPr>
            <w:r>
              <w:rPr>
                <w:rFonts w:cs="Times New Roman"/>
                <w:sz w:val="17"/>
              </w:rPr>
              <w:t>0.683 ± 0.192</w:t>
            </w:r>
          </w:p>
        </w:tc>
        <w:tc>
          <w:tcPr>
            <w:tcW w:w="1224" w:type="dxa"/>
          </w:tcPr>
          <w:p w:rsidR="00A35AD4" w:rsidRDefault="008E5A6C">
            <w:pPr>
              <w:spacing w:after="40" w:line="240" w:lineRule="auto"/>
              <w:jc w:val="center"/>
            </w:pPr>
            <w:r>
              <w:rPr>
                <w:rFonts w:cs="Times New Roman"/>
                <w:sz w:val="17"/>
              </w:rPr>
              <w:t>0.589 ± 0.079</w:t>
            </w:r>
          </w:p>
        </w:tc>
        <w:tc>
          <w:tcPr>
            <w:tcW w:w="1224" w:type="dxa"/>
          </w:tcPr>
          <w:p w:rsidR="00A35AD4" w:rsidRDefault="008E5A6C">
            <w:pPr>
              <w:spacing w:after="40" w:line="240" w:lineRule="auto"/>
              <w:jc w:val="center"/>
            </w:pPr>
            <w:r>
              <w:rPr>
                <w:rFonts w:cs="Times New Roman"/>
                <w:sz w:val="17"/>
              </w:rPr>
              <w:t>0.486 ± 0.007</w:t>
            </w:r>
          </w:p>
        </w:tc>
        <w:tc>
          <w:tcPr>
            <w:tcW w:w="864" w:type="dxa"/>
          </w:tcPr>
          <w:p w:rsidR="00A35AD4" w:rsidRDefault="008E5A6C">
            <w:pPr>
              <w:spacing w:after="40" w:line="240" w:lineRule="auto"/>
              <w:jc w:val="center"/>
            </w:pPr>
            <w:r>
              <w:rPr>
                <w:rFonts w:cs="Times New Roman"/>
                <w:sz w:val="17"/>
              </w:rPr>
              <w:t>68 %</w:t>
            </w:r>
          </w:p>
        </w:tc>
      </w:tr>
      <w:tr w:rsidR="00A35AD4">
        <w:trPr>
          <w:cantSplit/>
          <w:jc w:val="center"/>
        </w:trPr>
        <w:tc>
          <w:tcPr>
            <w:tcW w:w="3024" w:type="dxa"/>
          </w:tcPr>
          <w:p w:rsidR="00A35AD4" w:rsidRDefault="008E5A6C">
            <w:pPr>
              <w:spacing w:after="40" w:line="240" w:lineRule="auto"/>
              <w:jc w:val="left"/>
            </w:pPr>
            <w:r>
              <w:rPr>
                <w:rFonts w:cs="Times New Roman"/>
                <w:sz w:val="17"/>
              </w:rPr>
              <w:t>Placebo: MIL attention with other days' bags</w:t>
            </w:r>
          </w:p>
        </w:tc>
        <w:tc>
          <w:tcPr>
            <w:tcW w:w="1224" w:type="dxa"/>
          </w:tcPr>
          <w:p w:rsidR="00A35AD4" w:rsidRDefault="008E5A6C">
            <w:pPr>
              <w:spacing w:after="40" w:line="240" w:lineRule="auto"/>
              <w:jc w:val="center"/>
            </w:pPr>
            <w:r>
              <w:rPr>
                <w:rFonts w:cs="Times New Roman"/>
                <w:sz w:val="17"/>
              </w:rPr>
              <w:t>0.498 ± 0.013</w:t>
            </w:r>
          </w:p>
        </w:tc>
        <w:tc>
          <w:tcPr>
            <w:tcW w:w="1224" w:type="dxa"/>
          </w:tcPr>
          <w:p w:rsidR="00A35AD4" w:rsidRDefault="008E5A6C">
            <w:pPr>
              <w:spacing w:after="40" w:line="240" w:lineRule="auto"/>
              <w:jc w:val="center"/>
            </w:pPr>
            <w:r>
              <w:rPr>
                <w:rFonts w:cs="Times New Roman"/>
                <w:sz w:val="17"/>
              </w:rPr>
              <w:t>0.558 ± 0.021</w:t>
            </w:r>
          </w:p>
        </w:tc>
        <w:tc>
          <w:tcPr>
            <w:tcW w:w="1224" w:type="dxa"/>
          </w:tcPr>
          <w:p w:rsidR="00A35AD4" w:rsidRDefault="008E5A6C">
            <w:pPr>
              <w:spacing w:after="40" w:line="240" w:lineRule="auto"/>
              <w:jc w:val="center"/>
            </w:pPr>
            <w:r>
              <w:rPr>
                <w:rFonts w:cs="Times New Roman"/>
                <w:sz w:val="17"/>
              </w:rPr>
              <w:t>0.315 ± 0.103</w:t>
            </w:r>
          </w:p>
        </w:tc>
        <w:tc>
          <w:tcPr>
            <w:tcW w:w="1224" w:type="dxa"/>
          </w:tcPr>
          <w:p w:rsidR="00A35AD4" w:rsidRDefault="008E5A6C">
            <w:pPr>
              <w:spacing w:after="40" w:line="240" w:lineRule="auto"/>
              <w:jc w:val="center"/>
            </w:pPr>
            <w:r>
              <w:rPr>
                <w:rFonts w:cs="Times New Roman"/>
                <w:sz w:val="17"/>
              </w:rPr>
              <w:t>0.393 ± 0.077</w:t>
            </w:r>
          </w:p>
        </w:tc>
        <w:tc>
          <w:tcPr>
            <w:tcW w:w="1224" w:type="dxa"/>
          </w:tcPr>
          <w:p w:rsidR="00A35AD4" w:rsidRDefault="008E5A6C">
            <w:pPr>
              <w:spacing w:after="40" w:line="240" w:lineRule="auto"/>
              <w:jc w:val="center"/>
            </w:pPr>
            <w:r>
              <w:rPr>
                <w:rFonts w:cs="Times New Roman"/>
                <w:sz w:val="17"/>
              </w:rPr>
              <w:t>0.513 ± 0.015</w:t>
            </w:r>
          </w:p>
        </w:tc>
        <w:tc>
          <w:tcPr>
            <w:tcW w:w="864" w:type="dxa"/>
          </w:tcPr>
          <w:p w:rsidR="00A35AD4" w:rsidRDefault="008E5A6C">
            <w:pPr>
              <w:spacing w:after="40" w:line="240" w:lineRule="auto"/>
              <w:jc w:val="center"/>
            </w:pPr>
            <w:r>
              <w:rPr>
                <w:rFonts w:cs="Times New Roman"/>
                <w:sz w:val="17"/>
              </w:rPr>
              <w:t>30 %</w:t>
            </w:r>
          </w:p>
        </w:tc>
      </w:tr>
    </w:tbl>
    <w:p w:rsidR="00A35AD4" w:rsidRDefault="00A35AD4">
      <w:pPr>
        <w:spacing w:line="192" w:lineRule="auto"/>
      </w:pPr>
    </w:p>
    <w:p w:rsidR="00A35AD4" w:rsidRDefault="008E5A6C">
      <w:pPr>
        <w:keepNext/>
        <w:spacing w:after="80" w:line="240" w:lineRule="auto"/>
        <w:jc w:val="center"/>
      </w:pPr>
      <w:r>
        <w:rPr>
          <w:noProof/>
        </w:rPr>
        <w:drawing>
          <wp:inline distT="0" distB="0" distL="0" distR="0">
            <wp:extent cx="5120640" cy="27901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mil_accuracy.png"/>
                    <pic:cNvPicPr/>
                  </pic:nvPicPr>
                  <pic:blipFill>
                    <a:blip r:embed="rId26"/>
                    <a:stretch>
                      <a:fillRect/>
                    </a:stretch>
                  </pic:blipFill>
                  <pic:spPr>
                    <a:xfrm>
                      <a:off x="0" y="0"/>
                      <a:ext cx="5120640" cy="2790180"/>
                    </a:xfrm>
                    <a:prstGeom prst="rect">
                      <a:avLst/>
                    </a:prstGeom>
                  </pic:spPr>
                </pic:pic>
              </a:graphicData>
            </a:graphic>
          </wp:inline>
        </w:drawing>
      </w:r>
    </w:p>
    <w:p w:rsidR="00A35AD4" w:rsidRDefault="008E5A6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xml:space="preserve">: Accuracy of each model in the MIL study; the dashed line is </w:t>
      </w:r>
      <w:r>
        <w:rPr>
          <w:rFonts w:cs="Times New Roman"/>
        </w:rPr>
        <w:t>the always-up rate (53.6 %).</w:t>
      </w:r>
    </w:p>
    <w:p w:rsidR="00A35AD4" w:rsidRDefault="008E5A6C">
      <w:pPr>
        <w:keepNext/>
        <w:spacing w:after="80" w:line="240" w:lineRule="auto"/>
        <w:jc w:val="center"/>
      </w:pPr>
      <w:r>
        <w:rPr>
          <w:noProof/>
        </w:rPr>
        <w:lastRenderedPageBreak/>
        <w:drawing>
          <wp:inline distT="0" distB="0" distL="0" distR="0">
            <wp:extent cx="5120640" cy="26070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mil_prf.png"/>
                    <pic:cNvPicPr/>
                  </pic:nvPicPr>
                  <pic:blipFill>
                    <a:blip r:embed="rId27"/>
                    <a:stretch>
                      <a:fillRect/>
                    </a:stretch>
                  </pic:blipFill>
                  <pic:spPr>
                    <a:xfrm>
                      <a:off x="0" y="0"/>
                      <a:ext cx="5120640" cy="2607033"/>
                    </a:xfrm>
                    <a:prstGeom prst="rect">
                      <a:avLst/>
                    </a:prstGeom>
                  </pic:spPr>
                </pic:pic>
              </a:graphicData>
            </a:graphic>
          </wp:inline>
        </w:drawing>
      </w:r>
    </w:p>
    <w:p w:rsidR="00A35AD4" w:rsidRDefault="008E5A6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Precision, recall and F1 of the models in the MIL study.</w:t>
      </w:r>
    </w:p>
    <w:p w:rsidR="00A35AD4" w:rsidRDefault="008E5A6C">
      <w:r>
        <w:rPr>
          <w:rFonts w:cs="Times New Roman"/>
          <w:b/>
        </w:rPr>
        <w:t>No model beats always predicting 'up' (53.6 %).</w:t>
      </w:r>
      <w:r>
        <w:rPr>
          <w:rFonts w:cs="Times New Roman"/>
        </w:rPr>
        <w:t xml:space="preserve"> The LSTM on the same short window scores 48.8 % accuracy; the MIL variants score 49.</w:t>
      </w:r>
      <w:r>
        <w:rPr>
          <w:rFonts w:cs="Times New Roman"/>
        </w:rPr>
        <w:t>8 % (gated attention), 50.0 % (mean) and 50.1 % (max), with AUC between 0.50 and 0.51. The full-history price LSTM reaches 53.6 % only by predicting 'up' on 95 % of days (recall 0.96, which also explains its F1 of 0.69); the F1 column of the other models m</w:t>
      </w:r>
      <w:r>
        <w:rPr>
          <w:rFonts w:cs="Times New Roman"/>
        </w:rPr>
        <w:t>ostly reflects how often each one happens to say 'up'. The placebo, which gives each day the bag of a different day of the same ticker, scores the same as the real bags, which is what a model without news signal should do.</w:t>
      </w:r>
    </w:p>
    <w:p w:rsidR="00A35AD4" w:rsidRDefault="008E5A6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w:t>
      </w:r>
      <w:r>
        <w:rPr>
          <w:rFonts w:cs="Times New Roman"/>
        </w:rPr>
        <w:t xml:space="preserve"> Paired bootstrap against the same-window price-only LSTM: accuracy difference in percentage points (95 % interval, 2,000 resamples of the seed-averaged predictions).</w:t>
      </w:r>
    </w:p>
    <w:tbl>
      <w:tblPr>
        <w:tblStyle w:val="TableGrid"/>
        <w:tblW w:w="0" w:type="auto"/>
        <w:jc w:val="center"/>
        <w:tblLook w:val="04A0" w:firstRow="1" w:lastRow="0" w:firstColumn="1" w:lastColumn="0" w:noHBand="0" w:noVBand="1"/>
      </w:tblPr>
      <w:tblGrid>
        <w:gridCol w:w="4776"/>
        <w:gridCol w:w="1847"/>
        <w:gridCol w:w="2259"/>
      </w:tblGrid>
      <w:tr w:rsidR="00A35AD4">
        <w:trPr>
          <w:cantSplit/>
          <w:tblHeader/>
          <w:jc w:val="center"/>
        </w:trPr>
        <w:tc>
          <w:tcPr>
            <w:tcW w:w="4896" w:type="dxa"/>
            <w:shd w:val="clear" w:color="auto" w:fill="1B2A41"/>
          </w:tcPr>
          <w:p w:rsidR="00A35AD4" w:rsidRDefault="008E5A6C">
            <w:pPr>
              <w:spacing w:after="40" w:line="240" w:lineRule="auto"/>
              <w:jc w:val="center"/>
            </w:pPr>
            <w:r>
              <w:rPr>
                <w:rFonts w:cs="Times New Roman"/>
                <w:b/>
                <w:color w:val="FFFFFF"/>
                <w:sz w:val="19"/>
              </w:rPr>
              <w:t>Model</w:t>
            </w:r>
          </w:p>
        </w:tc>
        <w:tc>
          <w:tcPr>
            <w:tcW w:w="1872" w:type="dxa"/>
            <w:shd w:val="clear" w:color="auto" w:fill="1B2A41"/>
          </w:tcPr>
          <w:p w:rsidR="00A35AD4" w:rsidRDefault="008E5A6C">
            <w:pPr>
              <w:spacing w:after="40" w:line="240" w:lineRule="auto"/>
              <w:jc w:val="center"/>
            </w:pPr>
            <w:r>
              <w:rPr>
                <w:rFonts w:cs="Times New Roman"/>
                <w:b/>
                <w:color w:val="FFFFFF"/>
                <w:sz w:val="19"/>
              </w:rPr>
              <w:t>Difference (points)</w:t>
            </w:r>
          </w:p>
        </w:tc>
        <w:tc>
          <w:tcPr>
            <w:tcW w:w="2304" w:type="dxa"/>
            <w:shd w:val="clear" w:color="auto" w:fill="1B2A41"/>
          </w:tcPr>
          <w:p w:rsidR="00A35AD4" w:rsidRDefault="008E5A6C">
            <w:pPr>
              <w:spacing w:after="40" w:line="240" w:lineRule="auto"/>
              <w:jc w:val="center"/>
            </w:pPr>
            <w:r>
              <w:rPr>
                <w:rFonts w:cs="Times New Roman"/>
                <w:b/>
                <w:color w:val="FFFFFF"/>
                <w:sz w:val="19"/>
              </w:rPr>
              <w:t>95 % interval</w:t>
            </w:r>
          </w:p>
        </w:tc>
      </w:tr>
      <w:tr w:rsidR="00A35AD4">
        <w:trPr>
          <w:cantSplit/>
          <w:jc w:val="center"/>
        </w:trPr>
        <w:tc>
          <w:tcPr>
            <w:tcW w:w="4896" w:type="dxa"/>
          </w:tcPr>
          <w:p w:rsidR="00A35AD4" w:rsidRDefault="008E5A6C">
            <w:pPr>
              <w:spacing w:after="40" w:line="240" w:lineRule="auto"/>
              <w:jc w:val="left"/>
            </w:pPr>
            <w:r>
              <w:rPr>
                <w:rFonts w:cs="Times New Roman"/>
                <w:sz w:val="19"/>
              </w:rPr>
              <w:t>LSTM, price only (all history since 2016)</w:t>
            </w:r>
          </w:p>
        </w:tc>
        <w:tc>
          <w:tcPr>
            <w:tcW w:w="1872" w:type="dxa"/>
          </w:tcPr>
          <w:p w:rsidR="00A35AD4" w:rsidRDefault="008E5A6C">
            <w:pPr>
              <w:spacing w:after="40" w:line="240" w:lineRule="auto"/>
              <w:jc w:val="center"/>
            </w:pPr>
            <w:r>
              <w:rPr>
                <w:rFonts w:cs="Times New Roman"/>
                <w:sz w:val="19"/>
              </w:rPr>
              <w:t>+5.1</w:t>
            </w:r>
          </w:p>
        </w:tc>
        <w:tc>
          <w:tcPr>
            <w:tcW w:w="2304" w:type="dxa"/>
          </w:tcPr>
          <w:p w:rsidR="00A35AD4" w:rsidRDefault="008E5A6C">
            <w:pPr>
              <w:spacing w:after="40" w:line="240" w:lineRule="auto"/>
              <w:jc w:val="center"/>
            </w:pPr>
            <w:r>
              <w:rPr>
                <w:rFonts w:cs="Times New Roman"/>
                <w:sz w:val="19"/>
              </w:rPr>
              <w:t>[+0.2, +10.1]</w:t>
            </w:r>
          </w:p>
        </w:tc>
      </w:tr>
      <w:tr w:rsidR="00A35AD4">
        <w:trPr>
          <w:cantSplit/>
          <w:jc w:val="center"/>
        </w:trPr>
        <w:tc>
          <w:tcPr>
            <w:tcW w:w="4896" w:type="dxa"/>
          </w:tcPr>
          <w:p w:rsidR="00A35AD4" w:rsidRDefault="008E5A6C">
            <w:pPr>
              <w:spacing w:after="40" w:line="240" w:lineRule="auto"/>
              <w:jc w:val="left"/>
            </w:pPr>
            <w:r>
              <w:rPr>
                <w:rFonts w:cs="Times New Roman"/>
                <w:sz w:val="19"/>
              </w:rPr>
              <w:t>LSTM + flat mean sentiment</w:t>
            </w:r>
          </w:p>
        </w:tc>
        <w:tc>
          <w:tcPr>
            <w:tcW w:w="1872" w:type="dxa"/>
          </w:tcPr>
          <w:p w:rsidR="00A35AD4" w:rsidRDefault="008E5A6C">
            <w:pPr>
              <w:spacing w:after="40" w:line="240" w:lineRule="auto"/>
              <w:jc w:val="center"/>
            </w:pPr>
            <w:r>
              <w:rPr>
                <w:rFonts w:cs="Times New Roman"/>
                <w:sz w:val="19"/>
              </w:rPr>
              <w:t>+1.3</w:t>
            </w:r>
          </w:p>
        </w:tc>
        <w:tc>
          <w:tcPr>
            <w:tcW w:w="2304" w:type="dxa"/>
          </w:tcPr>
          <w:p w:rsidR="00A35AD4" w:rsidRDefault="008E5A6C">
            <w:pPr>
              <w:spacing w:after="40" w:line="240" w:lineRule="auto"/>
              <w:jc w:val="center"/>
            </w:pPr>
            <w:r>
              <w:rPr>
                <w:rFonts w:cs="Times New Roman"/>
                <w:sz w:val="19"/>
              </w:rPr>
              <w:t>[-0.7, +3.1]</w:t>
            </w:r>
          </w:p>
        </w:tc>
      </w:tr>
      <w:tr w:rsidR="00A35AD4">
        <w:trPr>
          <w:cantSplit/>
          <w:jc w:val="center"/>
        </w:trPr>
        <w:tc>
          <w:tcPr>
            <w:tcW w:w="4896" w:type="dxa"/>
          </w:tcPr>
          <w:p w:rsidR="00A35AD4" w:rsidRDefault="008E5A6C">
            <w:pPr>
              <w:spacing w:after="40" w:line="240" w:lineRule="auto"/>
              <w:jc w:val="left"/>
            </w:pPr>
            <w:r>
              <w:rPr>
                <w:rFonts w:cs="Times New Roman"/>
                <w:sz w:val="19"/>
              </w:rPr>
              <w:t>LSTM + MIL mean pooling</w:t>
            </w:r>
          </w:p>
        </w:tc>
        <w:tc>
          <w:tcPr>
            <w:tcW w:w="1872" w:type="dxa"/>
          </w:tcPr>
          <w:p w:rsidR="00A35AD4" w:rsidRDefault="008E5A6C">
            <w:pPr>
              <w:spacing w:after="40" w:line="240" w:lineRule="auto"/>
              <w:jc w:val="center"/>
            </w:pPr>
            <w:r>
              <w:rPr>
                <w:rFonts w:cs="Times New Roman"/>
                <w:sz w:val="19"/>
              </w:rPr>
              <w:t>+2.1</w:t>
            </w:r>
          </w:p>
        </w:tc>
        <w:tc>
          <w:tcPr>
            <w:tcW w:w="2304" w:type="dxa"/>
          </w:tcPr>
          <w:p w:rsidR="00A35AD4" w:rsidRDefault="008E5A6C">
            <w:pPr>
              <w:spacing w:after="40" w:line="240" w:lineRule="auto"/>
              <w:jc w:val="center"/>
            </w:pPr>
            <w:r>
              <w:rPr>
                <w:rFonts w:cs="Times New Roman"/>
                <w:sz w:val="19"/>
              </w:rPr>
              <w:t>[-0.9, +5.2]</w:t>
            </w:r>
          </w:p>
        </w:tc>
      </w:tr>
      <w:tr w:rsidR="00A35AD4">
        <w:trPr>
          <w:cantSplit/>
          <w:jc w:val="center"/>
        </w:trPr>
        <w:tc>
          <w:tcPr>
            <w:tcW w:w="4896" w:type="dxa"/>
          </w:tcPr>
          <w:p w:rsidR="00A35AD4" w:rsidRDefault="008E5A6C">
            <w:pPr>
              <w:spacing w:after="40" w:line="240" w:lineRule="auto"/>
              <w:jc w:val="left"/>
            </w:pPr>
            <w:r>
              <w:rPr>
                <w:rFonts w:cs="Times New Roman"/>
                <w:sz w:val="19"/>
              </w:rPr>
              <w:t>LSTM + MIL max pooling</w:t>
            </w:r>
          </w:p>
        </w:tc>
        <w:tc>
          <w:tcPr>
            <w:tcW w:w="1872" w:type="dxa"/>
          </w:tcPr>
          <w:p w:rsidR="00A35AD4" w:rsidRDefault="008E5A6C">
            <w:pPr>
              <w:spacing w:after="40" w:line="240" w:lineRule="auto"/>
              <w:jc w:val="center"/>
            </w:pPr>
            <w:r>
              <w:rPr>
                <w:rFonts w:cs="Times New Roman"/>
                <w:sz w:val="19"/>
              </w:rPr>
              <w:t>+1.2</w:t>
            </w:r>
          </w:p>
        </w:tc>
        <w:tc>
          <w:tcPr>
            <w:tcW w:w="2304" w:type="dxa"/>
          </w:tcPr>
          <w:p w:rsidR="00A35AD4" w:rsidRDefault="008E5A6C">
            <w:pPr>
              <w:spacing w:after="40" w:line="240" w:lineRule="auto"/>
              <w:jc w:val="center"/>
            </w:pPr>
            <w:r>
              <w:rPr>
                <w:rFonts w:cs="Times New Roman"/>
                <w:sz w:val="19"/>
              </w:rPr>
              <w:t>[-2.1, +4.8]</w:t>
            </w:r>
          </w:p>
        </w:tc>
      </w:tr>
      <w:tr w:rsidR="00A35AD4">
        <w:trPr>
          <w:cantSplit/>
          <w:jc w:val="center"/>
        </w:trPr>
        <w:tc>
          <w:tcPr>
            <w:tcW w:w="4896" w:type="dxa"/>
          </w:tcPr>
          <w:p w:rsidR="00A35AD4" w:rsidRDefault="008E5A6C">
            <w:pPr>
              <w:spacing w:after="40" w:line="240" w:lineRule="auto"/>
              <w:jc w:val="left"/>
            </w:pPr>
            <w:r>
              <w:rPr>
                <w:rFonts w:cs="Times New Roman"/>
                <w:sz w:val="19"/>
              </w:rPr>
              <w:t>LSTM + MIL gated-attention pooling</w:t>
            </w:r>
          </w:p>
        </w:tc>
        <w:tc>
          <w:tcPr>
            <w:tcW w:w="1872" w:type="dxa"/>
          </w:tcPr>
          <w:p w:rsidR="00A35AD4" w:rsidRDefault="008E5A6C">
            <w:pPr>
              <w:spacing w:after="40" w:line="240" w:lineRule="auto"/>
              <w:jc w:val="center"/>
            </w:pPr>
            <w:r>
              <w:rPr>
                <w:rFonts w:cs="Times New Roman"/>
                <w:sz w:val="19"/>
              </w:rPr>
              <w:t>+1.3</w:t>
            </w:r>
          </w:p>
        </w:tc>
        <w:tc>
          <w:tcPr>
            <w:tcW w:w="2304" w:type="dxa"/>
          </w:tcPr>
          <w:p w:rsidR="00A35AD4" w:rsidRDefault="008E5A6C">
            <w:pPr>
              <w:spacing w:after="40" w:line="240" w:lineRule="auto"/>
              <w:jc w:val="center"/>
            </w:pPr>
            <w:r>
              <w:rPr>
                <w:rFonts w:cs="Times New Roman"/>
                <w:sz w:val="19"/>
              </w:rPr>
              <w:t>[-1.5, +4.0]</w:t>
            </w:r>
          </w:p>
        </w:tc>
      </w:tr>
      <w:tr w:rsidR="00A35AD4">
        <w:trPr>
          <w:cantSplit/>
          <w:jc w:val="center"/>
        </w:trPr>
        <w:tc>
          <w:tcPr>
            <w:tcW w:w="4896" w:type="dxa"/>
          </w:tcPr>
          <w:p w:rsidR="00A35AD4" w:rsidRDefault="008E5A6C">
            <w:pPr>
              <w:spacing w:after="40" w:line="240" w:lineRule="auto"/>
              <w:jc w:val="left"/>
            </w:pPr>
            <w:r>
              <w:rPr>
                <w:rFonts w:cs="Times New Roman"/>
                <w:sz w:val="19"/>
              </w:rPr>
              <w:t>MIL attention, news only (no prices)</w:t>
            </w:r>
          </w:p>
        </w:tc>
        <w:tc>
          <w:tcPr>
            <w:tcW w:w="1872" w:type="dxa"/>
          </w:tcPr>
          <w:p w:rsidR="00A35AD4" w:rsidRDefault="008E5A6C">
            <w:pPr>
              <w:spacing w:after="40" w:line="240" w:lineRule="auto"/>
              <w:jc w:val="center"/>
            </w:pPr>
            <w:r>
              <w:rPr>
                <w:rFonts w:cs="Times New Roman"/>
                <w:sz w:val="19"/>
              </w:rPr>
              <w:t>+2.4</w:t>
            </w:r>
          </w:p>
        </w:tc>
        <w:tc>
          <w:tcPr>
            <w:tcW w:w="2304" w:type="dxa"/>
          </w:tcPr>
          <w:p w:rsidR="00A35AD4" w:rsidRDefault="008E5A6C">
            <w:pPr>
              <w:spacing w:after="40" w:line="240" w:lineRule="auto"/>
              <w:jc w:val="center"/>
            </w:pPr>
            <w:r>
              <w:rPr>
                <w:rFonts w:cs="Times New Roman"/>
                <w:sz w:val="19"/>
              </w:rPr>
              <w:t>[-1.8, +6.3]</w:t>
            </w:r>
          </w:p>
        </w:tc>
      </w:tr>
      <w:tr w:rsidR="00A35AD4">
        <w:trPr>
          <w:cantSplit/>
          <w:jc w:val="center"/>
        </w:trPr>
        <w:tc>
          <w:tcPr>
            <w:tcW w:w="4896" w:type="dxa"/>
          </w:tcPr>
          <w:p w:rsidR="00A35AD4" w:rsidRDefault="008E5A6C">
            <w:pPr>
              <w:spacing w:after="40" w:line="240" w:lineRule="auto"/>
              <w:jc w:val="left"/>
            </w:pPr>
            <w:r>
              <w:rPr>
                <w:rFonts w:cs="Times New Roman"/>
                <w:sz w:val="19"/>
              </w:rPr>
              <w:t>Placebo: MIL attention with other days' bags</w:t>
            </w:r>
          </w:p>
        </w:tc>
        <w:tc>
          <w:tcPr>
            <w:tcW w:w="1872" w:type="dxa"/>
          </w:tcPr>
          <w:p w:rsidR="00A35AD4" w:rsidRDefault="008E5A6C">
            <w:pPr>
              <w:spacing w:after="40" w:line="240" w:lineRule="auto"/>
              <w:jc w:val="center"/>
            </w:pPr>
            <w:r>
              <w:rPr>
                <w:rFonts w:cs="Times New Roman"/>
                <w:sz w:val="19"/>
              </w:rPr>
              <w:t>+0.8</w:t>
            </w:r>
          </w:p>
        </w:tc>
        <w:tc>
          <w:tcPr>
            <w:tcW w:w="2304" w:type="dxa"/>
          </w:tcPr>
          <w:p w:rsidR="00A35AD4" w:rsidRDefault="008E5A6C">
            <w:pPr>
              <w:spacing w:after="40" w:line="240" w:lineRule="auto"/>
              <w:jc w:val="center"/>
            </w:pPr>
            <w:r>
              <w:rPr>
                <w:rFonts w:cs="Times New Roman"/>
                <w:sz w:val="19"/>
              </w:rPr>
              <w:t>[-1.9, +3.4]</w:t>
            </w:r>
          </w:p>
        </w:tc>
      </w:tr>
    </w:tbl>
    <w:p w:rsidR="00A35AD4" w:rsidRDefault="00A35AD4">
      <w:pPr>
        <w:spacing w:line="192" w:lineRule="auto"/>
      </w:pPr>
    </w:p>
    <w:p w:rsidR="00A35AD4" w:rsidRDefault="008E5A6C">
      <w:r>
        <w:rPr>
          <w:rFonts w:cs="Times New Roman"/>
        </w:rPr>
        <w:t xml:space="preserve">Every news-based variant is one to two points above the same-window price LSTM and every interval includes zero; the only interval that excludes zero belongs to the full-history price model, </w:t>
      </w:r>
      <w:r>
        <w:rPr>
          <w:rFonts w:cs="Times New Roman"/>
        </w:rPr>
        <w:t xml:space="preserve">whose gain is the always-up effect. With 1,309 test samples a difference of three points is within noise: the reading is </w:t>
      </w:r>
      <w:r>
        <w:rPr>
          <w:rFonts w:cs="Times New Roman"/>
          <w:i/>
        </w:rPr>
        <w:t>no evidence of a gain from news in this data</w:t>
      </w:r>
      <w:r>
        <w:rPr>
          <w:rFonts w:cs="Times New Roman"/>
        </w:rPr>
        <w:t xml:space="preserve">, not </w:t>
      </w:r>
      <w:r>
        <w:rPr>
          <w:rFonts w:cs="Times New Roman"/>
          <w:i/>
        </w:rPr>
        <w:t>evidence of no gain</w:t>
      </w:r>
      <w:r>
        <w:rPr>
          <w:rFonts w:cs="Times New Roman"/>
        </w:rPr>
        <w:t>.</w:t>
      </w:r>
    </w:p>
    <w:p w:rsidR="00A35AD4" w:rsidRDefault="008E5A6C">
      <w:r>
        <w:rPr>
          <w:rFonts w:cs="Times New Roman"/>
        </w:rPr>
        <w:lastRenderedPageBreak/>
        <w:t>What does the gated attention look at? The examples below, taken</w:t>
      </w:r>
      <w:r>
        <w:rPr>
          <w:rFonts w:cs="Times New Roman"/>
        </w:rPr>
        <w:t xml:space="preserve"> from the last fold, list the two highest-weighted headlines for three test days. The weights are close to the uniform weight 1/n of a bag of n headlines (in the eight stored examples the top-weighted headline never exceeds 1.2 times its bag's uniform weig</w:t>
      </w:r>
      <w:r>
        <w:rPr>
          <w:rFonts w:cs="Times New Roman"/>
        </w:rPr>
        <w:t>ht), the predicted probability of an up day stays near 0.50, and the highest-weighted headlines are not obviously about the ticker: the instances are noisy because FNSPID assigns an article to every company it names or lists. This is the situation multiple</w:t>
      </w:r>
      <w:r>
        <w:rPr>
          <w:rFonts w:cs="Times New Roman"/>
        </w:rPr>
        <w:t>-instance learning is meant for, but with this data and sample size the attention did not learn to pick out informative instances.</w:t>
      </w:r>
    </w:p>
    <w:p w:rsidR="00A35AD4" w:rsidRDefault="008E5A6C">
      <w:r>
        <w:rPr>
          <w:rFonts w:cs="Times New Roman"/>
        </w:rPr>
        <w:t>Limits: seven tickers and one year of dense news; day-level stamps only; headlines cut to their first line; no social-media s</w:t>
      </w:r>
      <w:r>
        <w:rPr>
          <w:rFonts w:cs="Times New Roman"/>
        </w:rPr>
        <w:t>ource; small models with no tuning beyond early stopping. A negative result does not show that multi-source MIL cannot work, only that a reasonable first implementation found nothing at this scale.</w:t>
      </w:r>
    </w:p>
    <w:p w:rsidR="00A35AD4" w:rsidRDefault="008E5A6C">
      <w:pPr>
        <w:pStyle w:val="Heading2"/>
      </w:pPr>
      <w:r>
        <w:t>1.9 Sample inputs and outputs</w:t>
      </w:r>
    </w:p>
    <w:p w:rsidR="00A35AD4" w:rsidRDefault="008E5A6C">
      <w:r>
        <w:rPr>
          <w:rFonts w:cs="Times New Roman"/>
        </w:rPr>
        <w:t>A request is a ticker symbol</w:t>
      </w:r>
      <w:r>
        <w:rPr>
          <w:rFonts w:cs="Times New Roman"/>
        </w:rPr>
        <w:t xml:space="preserve"> and optionally a horizon or a history length; there is no other input. A call to </w:t>
      </w:r>
      <w:r>
        <w:rPr>
          <w:rFonts w:ascii="Consolas" w:eastAsia="Consolas" w:hAnsi="Consolas" w:cs="Consolas"/>
          <w:sz w:val="21"/>
        </w:rPr>
        <w:t>GET /api/forecast/TSLA?horizon=short</w:t>
      </w:r>
      <w:r>
        <w:rPr>
          <w:rFonts w:cs="Times New Roman"/>
        </w:rPr>
        <w:t xml:space="preserve"> returns the stored forecast (first two of five rows shown):</w:t>
      </w:r>
    </w:p>
    <w:p w:rsidR="00A35AD4" w:rsidRDefault="008E5A6C">
      <w:pPr>
        <w:shd w:val="clear" w:color="auto" w:fill="F3F5F8"/>
        <w:spacing w:after="0" w:line="240" w:lineRule="auto"/>
        <w:ind w:left="144"/>
        <w:jc w:val="left"/>
      </w:pPr>
      <w:r>
        <w:rPr>
          <w:rFonts w:ascii="Consolas" w:eastAsia="Consolas" w:hAnsi="Consolas" w:cs="Consolas"/>
          <w:sz w:val="16"/>
        </w:rPr>
        <w:t>{</w:t>
      </w:r>
    </w:p>
    <w:p w:rsidR="00A35AD4" w:rsidRDefault="008E5A6C">
      <w:pPr>
        <w:shd w:val="clear" w:color="auto" w:fill="F3F5F8"/>
        <w:spacing w:after="0" w:line="240" w:lineRule="auto"/>
        <w:ind w:left="144"/>
        <w:jc w:val="left"/>
      </w:pPr>
      <w:r>
        <w:rPr>
          <w:rFonts w:ascii="Consolas" w:eastAsia="Consolas" w:hAnsi="Consolas" w:cs="Consolas"/>
          <w:sz w:val="16"/>
        </w:rPr>
        <w:t xml:space="preserve">  "ticker": "TSLA",</w:t>
      </w:r>
    </w:p>
    <w:p w:rsidR="00A35AD4" w:rsidRDefault="008E5A6C">
      <w:pPr>
        <w:shd w:val="clear" w:color="auto" w:fill="F3F5F8"/>
        <w:spacing w:after="0" w:line="240" w:lineRule="auto"/>
        <w:ind w:left="144"/>
        <w:jc w:val="left"/>
      </w:pPr>
      <w:r>
        <w:rPr>
          <w:rFonts w:ascii="Consolas" w:eastAsia="Consolas" w:hAnsi="Consolas" w:cs="Consolas"/>
          <w:sz w:val="16"/>
        </w:rPr>
        <w:t xml:space="preserve">  "horizon": "short",</w:t>
      </w:r>
    </w:p>
    <w:p w:rsidR="00A35AD4" w:rsidRDefault="008E5A6C">
      <w:pPr>
        <w:shd w:val="clear" w:color="auto" w:fill="F3F5F8"/>
        <w:spacing w:after="0" w:line="240" w:lineRule="auto"/>
        <w:ind w:left="144"/>
        <w:jc w:val="left"/>
      </w:pPr>
      <w:r>
        <w:rPr>
          <w:rFonts w:ascii="Consolas" w:eastAsia="Consolas" w:hAnsi="Consolas" w:cs="Consolas"/>
          <w:sz w:val="16"/>
        </w:rPr>
        <w:t xml:space="preserve">  "last_close": 368.16,</w:t>
      </w:r>
    </w:p>
    <w:p w:rsidR="00A35AD4" w:rsidRDefault="008E5A6C">
      <w:pPr>
        <w:shd w:val="clear" w:color="auto" w:fill="F3F5F8"/>
        <w:spacing w:after="0" w:line="240" w:lineRule="auto"/>
        <w:ind w:left="144"/>
        <w:jc w:val="left"/>
      </w:pPr>
      <w:r>
        <w:rPr>
          <w:rFonts w:ascii="Consolas" w:eastAsia="Consolas" w:hAnsi="Consolas" w:cs="Consolas"/>
          <w:sz w:val="16"/>
        </w:rPr>
        <w:t xml:space="preserve">  "trend": "down",</w:t>
      </w:r>
    </w:p>
    <w:p w:rsidR="00A35AD4" w:rsidRDefault="008E5A6C">
      <w:pPr>
        <w:shd w:val="clear" w:color="auto" w:fill="F3F5F8"/>
        <w:spacing w:after="0" w:line="240" w:lineRule="auto"/>
        <w:ind w:left="144"/>
        <w:jc w:val="left"/>
      </w:pPr>
      <w:r>
        <w:rPr>
          <w:rFonts w:ascii="Consolas" w:eastAsia="Consolas" w:hAnsi="Consolas" w:cs="Consolas"/>
          <w:sz w:val="16"/>
        </w:rPr>
        <w:t xml:space="preserve">  "forecast": [</w:t>
      </w:r>
    </w:p>
    <w:p w:rsidR="00A35AD4" w:rsidRDefault="008E5A6C">
      <w:pPr>
        <w:shd w:val="clear" w:color="auto" w:fill="F3F5F8"/>
        <w:spacing w:after="0" w:line="240" w:lineRule="auto"/>
        <w:ind w:left="144"/>
        <w:jc w:val="left"/>
      </w:pPr>
      <w:r>
        <w:rPr>
          <w:rFonts w:ascii="Consolas" w:eastAsia="Consolas" w:hAnsi="Consolas" w:cs="Consolas"/>
          <w:sz w:val="16"/>
        </w:rPr>
        <w:t xml:space="preserve">    {</w:t>
      </w:r>
    </w:p>
    <w:p w:rsidR="00A35AD4" w:rsidRDefault="008E5A6C">
      <w:pPr>
        <w:shd w:val="clear" w:color="auto" w:fill="F3F5F8"/>
        <w:spacing w:after="0" w:line="240" w:lineRule="auto"/>
        <w:ind w:left="144"/>
        <w:jc w:val="left"/>
      </w:pPr>
      <w:r>
        <w:rPr>
          <w:rFonts w:ascii="Consolas" w:eastAsia="Consolas" w:hAnsi="Consolas" w:cs="Consolas"/>
          <w:sz w:val="16"/>
        </w:rPr>
        <w:t xml:space="preserve">      "day": 1,</w:t>
      </w:r>
    </w:p>
    <w:p w:rsidR="00A35AD4" w:rsidRDefault="008E5A6C">
      <w:pPr>
        <w:shd w:val="clear" w:color="auto" w:fill="F3F5F8"/>
        <w:spacing w:after="0" w:line="240" w:lineRule="auto"/>
        <w:ind w:left="144"/>
        <w:jc w:val="left"/>
      </w:pPr>
      <w:r>
        <w:rPr>
          <w:rFonts w:ascii="Consolas" w:eastAsia="Consolas" w:hAnsi="Consolas" w:cs="Consolas"/>
          <w:sz w:val="16"/>
        </w:rPr>
        <w:t xml:space="preserve">      "predicted_close": 316.57,</w:t>
      </w:r>
    </w:p>
    <w:p w:rsidR="00A35AD4" w:rsidRDefault="008E5A6C">
      <w:pPr>
        <w:shd w:val="clear" w:color="auto" w:fill="F3F5F8"/>
        <w:spacing w:after="0" w:line="240" w:lineRule="auto"/>
        <w:ind w:left="144"/>
        <w:jc w:val="left"/>
      </w:pPr>
      <w:r>
        <w:rPr>
          <w:rFonts w:ascii="Consolas" w:eastAsia="Consolas" w:hAnsi="Consolas" w:cs="Consolas"/>
          <w:sz w:val="16"/>
        </w:rPr>
        <w:t xml:space="preserve">      "lower": 316.28,</w:t>
      </w:r>
    </w:p>
    <w:p w:rsidR="00A35AD4" w:rsidRDefault="008E5A6C">
      <w:pPr>
        <w:shd w:val="clear" w:color="auto" w:fill="F3F5F8"/>
        <w:spacing w:after="0" w:line="240" w:lineRule="auto"/>
        <w:ind w:left="144"/>
        <w:jc w:val="left"/>
      </w:pPr>
      <w:r>
        <w:rPr>
          <w:rFonts w:ascii="Consolas" w:eastAsia="Consolas" w:hAnsi="Consolas" w:cs="Consolas"/>
          <w:sz w:val="16"/>
        </w:rPr>
        <w:t xml:space="preserve">      "upper": 316.86</w:t>
      </w:r>
    </w:p>
    <w:p w:rsidR="00A35AD4" w:rsidRDefault="008E5A6C">
      <w:pPr>
        <w:shd w:val="clear" w:color="auto" w:fill="F3F5F8"/>
        <w:spacing w:after="0" w:line="240" w:lineRule="auto"/>
        <w:ind w:left="144"/>
        <w:jc w:val="left"/>
      </w:pPr>
      <w:r>
        <w:rPr>
          <w:rFonts w:ascii="Consolas" w:eastAsia="Consolas" w:hAnsi="Consolas" w:cs="Consolas"/>
          <w:sz w:val="16"/>
        </w:rPr>
        <w:t xml:space="preserve">    },</w:t>
      </w:r>
    </w:p>
    <w:p w:rsidR="00A35AD4" w:rsidRDefault="008E5A6C">
      <w:pPr>
        <w:shd w:val="clear" w:color="auto" w:fill="F3F5F8"/>
        <w:spacing w:after="0" w:line="240" w:lineRule="auto"/>
        <w:ind w:left="144"/>
        <w:jc w:val="left"/>
      </w:pPr>
      <w:r>
        <w:rPr>
          <w:rFonts w:ascii="Consolas" w:eastAsia="Consolas" w:hAnsi="Consolas" w:cs="Consolas"/>
          <w:sz w:val="16"/>
        </w:rPr>
        <w:t xml:space="preserve">    {</w:t>
      </w:r>
    </w:p>
    <w:p w:rsidR="00A35AD4" w:rsidRDefault="008E5A6C">
      <w:pPr>
        <w:shd w:val="clear" w:color="auto" w:fill="F3F5F8"/>
        <w:spacing w:after="0" w:line="240" w:lineRule="auto"/>
        <w:ind w:left="144"/>
        <w:jc w:val="left"/>
      </w:pPr>
      <w:r>
        <w:rPr>
          <w:rFonts w:ascii="Consolas" w:eastAsia="Consolas" w:hAnsi="Consolas" w:cs="Consolas"/>
          <w:sz w:val="16"/>
        </w:rPr>
        <w:t xml:space="preserve">      "day": 2,</w:t>
      </w:r>
    </w:p>
    <w:p w:rsidR="00A35AD4" w:rsidRDefault="008E5A6C">
      <w:pPr>
        <w:shd w:val="clear" w:color="auto" w:fill="F3F5F8"/>
        <w:spacing w:after="0" w:line="240" w:lineRule="auto"/>
        <w:ind w:left="144"/>
        <w:jc w:val="left"/>
      </w:pPr>
      <w:r>
        <w:rPr>
          <w:rFonts w:ascii="Consolas" w:eastAsia="Consolas" w:hAnsi="Consolas" w:cs="Consolas"/>
          <w:sz w:val="16"/>
        </w:rPr>
        <w:t xml:space="preserve">      "predicted_close": 314.58,</w:t>
      </w:r>
    </w:p>
    <w:p w:rsidR="00A35AD4" w:rsidRDefault="008E5A6C">
      <w:pPr>
        <w:shd w:val="clear" w:color="auto" w:fill="F3F5F8"/>
        <w:spacing w:after="0" w:line="240" w:lineRule="auto"/>
        <w:ind w:left="144"/>
        <w:jc w:val="left"/>
      </w:pPr>
      <w:r>
        <w:rPr>
          <w:rFonts w:ascii="Consolas" w:eastAsia="Consolas" w:hAnsi="Consolas" w:cs="Consolas"/>
          <w:sz w:val="16"/>
        </w:rPr>
        <w:t xml:space="preserve">      "lower": 314.17,</w:t>
      </w:r>
    </w:p>
    <w:p w:rsidR="00A35AD4" w:rsidRDefault="008E5A6C">
      <w:pPr>
        <w:shd w:val="clear" w:color="auto" w:fill="F3F5F8"/>
        <w:spacing w:after="0" w:line="240" w:lineRule="auto"/>
        <w:ind w:left="144"/>
        <w:jc w:val="left"/>
      </w:pPr>
      <w:r>
        <w:rPr>
          <w:rFonts w:ascii="Consolas" w:eastAsia="Consolas" w:hAnsi="Consolas" w:cs="Consolas"/>
          <w:sz w:val="16"/>
        </w:rPr>
        <w:t xml:space="preserve">      "upper": 314.99</w:t>
      </w:r>
    </w:p>
    <w:p w:rsidR="00A35AD4" w:rsidRDefault="008E5A6C">
      <w:pPr>
        <w:shd w:val="clear" w:color="auto" w:fill="F3F5F8"/>
        <w:spacing w:after="0" w:line="240" w:lineRule="auto"/>
        <w:ind w:left="144"/>
        <w:jc w:val="left"/>
      </w:pPr>
      <w:r>
        <w:rPr>
          <w:rFonts w:ascii="Consolas" w:eastAsia="Consolas" w:hAnsi="Consolas" w:cs="Consolas"/>
          <w:sz w:val="16"/>
        </w:rPr>
        <w:t xml:space="preserve">    }</w:t>
      </w:r>
    </w:p>
    <w:p w:rsidR="00A35AD4" w:rsidRDefault="008E5A6C">
      <w:pPr>
        <w:shd w:val="clear" w:color="auto" w:fill="F3F5F8"/>
        <w:spacing w:after="0" w:line="240" w:lineRule="auto"/>
        <w:ind w:left="144"/>
        <w:jc w:val="left"/>
      </w:pPr>
      <w:r>
        <w:rPr>
          <w:rFonts w:ascii="Consolas" w:eastAsia="Consolas" w:hAnsi="Consolas" w:cs="Consolas"/>
          <w:sz w:val="16"/>
        </w:rPr>
        <w:t xml:space="preserve">  ]</w:t>
      </w:r>
    </w:p>
    <w:p w:rsidR="00A35AD4" w:rsidRDefault="008E5A6C">
      <w:pPr>
        <w:shd w:val="clear" w:color="auto" w:fill="F3F5F8"/>
        <w:spacing w:after="0" w:line="240" w:lineRule="auto"/>
        <w:ind w:left="144"/>
        <w:jc w:val="left"/>
      </w:pPr>
      <w:r>
        <w:rPr>
          <w:rFonts w:ascii="Consolas" w:eastAsia="Consolas" w:hAnsi="Consolas" w:cs="Consolas"/>
          <w:sz w:val="16"/>
        </w:rPr>
        <w:t>}</w:t>
      </w:r>
    </w:p>
    <w:p w:rsidR="00A35AD4" w:rsidRDefault="00A35AD4">
      <w:pPr>
        <w:spacing w:after="80" w:line="144" w:lineRule="auto"/>
      </w:pPr>
    </w:p>
    <w:p w:rsidR="00A35AD4" w:rsidRDefault="008E5A6C">
      <w:r>
        <w:rPr>
          <w:rFonts w:cs="Times New Roman"/>
        </w:rPr>
        <w:t xml:space="preserve">A request that fails validation returns a readable message: </w:t>
      </w:r>
      <w:r>
        <w:rPr>
          <w:rFonts w:ascii="Consolas" w:eastAsia="Consolas" w:hAnsi="Consolas" w:cs="Consolas"/>
          <w:sz w:val="21"/>
        </w:rPr>
        <w:t>GET /api/forecast/T5LA</w:t>
      </w:r>
      <w:r>
        <w:rPr>
          <w:rFonts w:cs="Times New Roman"/>
        </w:rPr>
        <w:t xml:space="preserve"> gives status 400 with 'Invalid ticker', </w:t>
      </w:r>
      <w:r>
        <w:rPr>
          <w:rFonts w:ascii="Consolas" w:eastAsia="Consolas" w:hAnsi="Consolas" w:cs="Consolas"/>
          <w:sz w:val="21"/>
        </w:rPr>
        <w:t>GET /api/forecast/TSLA?horizon=weekly</w:t>
      </w:r>
      <w:r>
        <w:rPr>
          <w:rFonts w:cs="Times New Roman"/>
        </w:rPr>
        <w:t xml:space="preserve"> gives 422 and an unknown valid symbol such as </w:t>
      </w:r>
      <w:r>
        <w:rPr>
          <w:rFonts w:ascii="Consolas" w:eastAsia="Consolas" w:hAnsi="Consolas" w:cs="Consolas"/>
          <w:sz w:val="21"/>
        </w:rPr>
        <w:t>ZZZZ</w:t>
      </w:r>
      <w:r>
        <w:rPr>
          <w:rFonts w:cs="Times New Roman"/>
        </w:rPr>
        <w:t xml:space="preserve"> gives 404.</w:t>
      </w:r>
    </w:p>
    <w:p w:rsidR="00A35AD4" w:rsidRDefault="008E5A6C">
      <w:pPr>
        <w:pStyle w:val="Heading2"/>
      </w:pPr>
      <w:r>
        <w:lastRenderedPageBreak/>
        <w:t>1.10 Success and failure analysis</w:t>
      </w:r>
    </w:p>
    <w:p w:rsidR="00A35AD4" w:rsidRDefault="008E5A6C">
      <w:pPr>
        <w:pStyle w:val="Heading3"/>
      </w:pPr>
      <w:r>
        <w:t>1.10.1 Where it worked</w:t>
      </w:r>
    </w:p>
    <w:p w:rsidR="00A35AD4" w:rsidRDefault="008E5A6C">
      <w:pPr>
        <w:spacing w:after="60"/>
        <w:ind w:left="720" w:hanging="360"/>
      </w:pPr>
      <w:r>
        <w:rPr>
          <w:rFonts w:cs="Times New Roman"/>
        </w:rPr>
        <w:t xml:space="preserve">•  </w:t>
      </w:r>
      <w:r>
        <w:rPr>
          <w:rFonts w:cs="Times New Roman"/>
          <w:b/>
        </w:rPr>
        <w:t>The software.</w:t>
      </w:r>
      <w:r>
        <w:rPr>
          <w:rFonts w:cs="Times New Roman"/>
        </w:rPr>
        <w:t xml:space="preserve"> Seven endpoints, six screens, 56 unit and API tests and 26 smoke checks pass; stored results answer in a median of 2 to 13 ms.</w:t>
      </w:r>
    </w:p>
    <w:p w:rsidR="00A35AD4" w:rsidRDefault="008E5A6C">
      <w:pPr>
        <w:spacing w:after="60"/>
        <w:ind w:left="720" w:hanging="360"/>
      </w:pPr>
      <w:r>
        <w:rPr>
          <w:rFonts w:cs="Times New Roman"/>
        </w:rPr>
        <w:t xml:space="preserve">•  </w:t>
      </w:r>
      <w:r>
        <w:rPr>
          <w:rFonts w:cs="Times New Roman"/>
          <w:b/>
        </w:rPr>
        <w:t>Classical baselines.</w:t>
      </w:r>
      <w:r>
        <w:rPr>
          <w:rFonts w:cs="Times New Roman"/>
        </w:rPr>
        <w:t xml:space="preserve"> The Random Forest has the lowest shipped MAE for 6 of ten ticker</w:t>
      </w:r>
      <w:r>
        <w:rPr>
          <w:rFonts w:cs="Times New Roman"/>
        </w:rPr>
        <w:t>s and is the closest model to persistence in the re-run.</w:t>
      </w:r>
    </w:p>
    <w:p w:rsidR="00A35AD4" w:rsidRDefault="008E5A6C">
      <w:pPr>
        <w:spacing w:after="60"/>
        <w:ind w:left="720" w:hanging="360"/>
      </w:pPr>
      <w:r>
        <w:rPr>
          <w:rFonts w:cs="Times New Roman"/>
        </w:rPr>
        <w:t xml:space="preserve">•  </w:t>
      </w:r>
      <w:r>
        <w:rPr>
          <w:rFonts w:cs="Times New Roman"/>
          <w:b/>
        </w:rPr>
        <w:t>Attention over the price window</w:t>
      </w:r>
      <w:r>
        <w:rPr>
          <w:rFonts w:cs="Times New Roman"/>
        </w:rPr>
        <w:t xml:space="preserve"> lowers the deep-model error against the plain LSTM (about 48 to 23 in the re-run), the only part of the base paper's ablation that held.</w:t>
      </w:r>
    </w:p>
    <w:p w:rsidR="00A35AD4" w:rsidRDefault="008E5A6C">
      <w:pPr>
        <w:spacing w:after="60"/>
        <w:ind w:left="720" w:hanging="360"/>
      </w:pPr>
      <w:r>
        <w:rPr>
          <w:rFonts w:cs="Times New Roman"/>
        </w:rPr>
        <w:t xml:space="preserve">•  </w:t>
      </w:r>
      <w:r>
        <w:rPr>
          <w:rFonts w:cs="Times New Roman"/>
          <w:b/>
        </w:rPr>
        <w:t>Transparency.</w:t>
      </w:r>
      <w:r>
        <w:rPr>
          <w:rFonts w:cs="Times New Roman"/>
        </w:rPr>
        <w:t xml:space="preserve"> The Forecast screen shows actual closes beside the forecast and the sentiment screen states its news source; a pinned snapshot, five seeds and stored JSON make every number here reproducible.</w:t>
      </w:r>
    </w:p>
    <w:p w:rsidR="00A35AD4" w:rsidRDefault="008E5A6C">
      <w:pPr>
        <w:pStyle w:val="Heading3"/>
      </w:pPr>
      <w:r>
        <w:t>1.10.2 Where it failed</w:t>
      </w:r>
    </w:p>
    <w:p w:rsidR="00A35AD4" w:rsidRDefault="008E5A6C">
      <w:pPr>
        <w:spacing w:after="60"/>
        <w:ind w:left="720" w:hanging="360"/>
      </w:pPr>
      <w:r>
        <w:rPr>
          <w:rFonts w:cs="Times New Roman"/>
        </w:rPr>
        <w:t xml:space="preserve">•  </w:t>
      </w:r>
      <w:r>
        <w:rPr>
          <w:rFonts w:cs="Times New Roman"/>
          <w:b/>
        </w:rPr>
        <w:t>Forecast accuracy.</w:t>
      </w:r>
      <w:r>
        <w:rPr>
          <w:rFonts w:cs="Times New Roman"/>
        </w:rPr>
        <w:t xml:space="preserve"> No tier beats 'no </w:t>
      </w:r>
      <w:r>
        <w:rPr>
          <w:rFonts w:cs="Times New Roman"/>
        </w:rPr>
        <w:t>change' on real closes ($6.24 mean error against about $29 for the best tier); the stored forecasts missed the direction for 6 of 10 tickers over five days.</w:t>
      </w:r>
    </w:p>
    <w:p w:rsidR="00A35AD4" w:rsidRDefault="008E5A6C">
      <w:pPr>
        <w:spacing w:after="60"/>
        <w:ind w:left="720" w:hanging="360"/>
      </w:pPr>
      <w:r>
        <w:rPr>
          <w:rFonts w:cs="Times New Roman"/>
        </w:rPr>
        <w:t xml:space="preserve">•  </w:t>
      </w:r>
      <w:r>
        <w:rPr>
          <w:rFonts w:cs="Times New Roman"/>
          <w:b/>
        </w:rPr>
        <w:t>Evaluation validity.</w:t>
      </w:r>
      <w:r>
        <w:rPr>
          <w:rFonts w:cs="Times New Roman"/>
        </w:rPr>
        <w:t xml:space="preserve"> Clipped targets inflate direction metrics from about 53 % to 67 - 68 %.</w:t>
      </w:r>
    </w:p>
    <w:p w:rsidR="00A35AD4" w:rsidRDefault="008E5A6C">
      <w:pPr>
        <w:spacing w:after="60"/>
        <w:ind w:left="720" w:hanging="360"/>
      </w:pPr>
      <w:r>
        <w:rPr>
          <w:rFonts w:cs="Times New Roman"/>
        </w:rPr>
        <w:t xml:space="preserve">•  </w:t>
      </w:r>
      <w:r>
        <w:rPr>
          <w:rFonts w:cs="Times New Roman"/>
          <w:b/>
        </w:rPr>
        <w:t>Sentiment and federation.</w:t>
      </w:r>
      <w:r>
        <w:rPr>
          <w:rFonts w:cs="Times New Roman"/>
        </w:rPr>
        <w:t xml:space="preserve"> A channel that is zero in training cannot be learned from, and averaging weights of ten models trained on different price scales is worse than any local model (MAE 43.70 ± 11.14).</w:t>
      </w:r>
    </w:p>
    <w:p w:rsidR="00A35AD4" w:rsidRDefault="008E5A6C">
      <w:pPr>
        <w:spacing w:after="60"/>
        <w:ind w:left="720" w:hanging="360"/>
      </w:pPr>
      <w:r>
        <w:rPr>
          <w:rFonts w:cs="Times New Roman"/>
        </w:rPr>
        <w:t xml:space="preserve">•  </w:t>
      </w:r>
      <w:r>
        <w:rPr>
          <w:rFonts w:cs="Times New Roman"/>
          <w:b/>
        </w:rPr>
        <w:t>MIL and the base paper.</w:t>
      </w:r>
      <w:r>
        <w:rPr>
          <w:rFonts w:cs="Times New Roman"/>
        </w:rPr>
        <w:t xml:space="preserve"> No MIL variant beat alw</w:t>
      </w:r>
      <w:r>
        <w:rPr>
          <w:rFonts w:cs="Times New Roman"/>
        </w:rPr>
        <w:t>ays-up and the attention stayed near uniform; the base paper's R² of 0.91 was not reproduced.</w:t>
      </w:r>
    </w:p>
    <w:p w:rsidR="00A35AD4" w:rsidRDefault="008E5A6C">
      <w:pPr>
        <w:pStyle w:val="Heading2"/>
      </w:pPr>
      <w:r>
        <w:t>1.11 Limitations of the results</w:t>
      </w:r>
    </w:p>
    <w:p w:rsidR="00A35AD4" w:rsidRDefault="008E5A6C">
      <w:pPr>
        <w:spacing w:after="60"/>
        <w:ind w:left="720" w:hanging="360"/>
      </w:pPr>
      <w:r>
        <w:rPr>
          <w:rFonts w:cs="Times New Roman"/>
        </w:rPr>
        <w:t xml:space="preserve">•  </w:t>
      </w:r>
      <w:r>
        <w:rPr>
          <w:rFonts w:cs="Times New Roman"/>
          <w:b/>
        </w:rPr>
        <w:t>One data window and one training date</w:t>
      </w:r>
      <w:r>
        <w:rPr>
          <w:rFonts w:cs="Times New Roman"/>
        </w:rPr>
        <w:t>: the forward test covers 30 trading days after one date; five seeds vary only the initial</w:t>
      </w:r>
      <w:r>
        <w:rPr>
          <w:rFonts w:cs="Times New Roman"/>
        </w:rPr>
        <w:t>isation.</w:t>
      </w:r>
    </w:p>
    <w:p w:rsidR="00A35AD4" w:rsidRDefault="008E5A6C">
      <w:pPr>
        <w:spacing w:after="60"/>
        <w:ind w:left="720" w:hanging="360"/>
      </w:pPr>
      <w:r>
        <w:rPr>
          <w:rFonts w:cs="Times New Roman"/>
        </w:rPr>
        <w:t xml:space="preserve">•  </w:t>
      </w:r>
      <w:r>
        <w:rPr>
          <w:rFonts w:cs="Times New Roman"/>
          <w:b/>
        </w:rPr>
        <w:t>Synthetic sentiment in the product</w:t>
      </w:r>
      <w:r>
        <w:rPr>
          <w:rFonts w:cs="Times New Roman"/>
        </w:rPr>
        <w:t>: nothing about real news can be drawn from its sentiment tier.</w:t>
      </w:r>
    </w:p>
    <w:p w:rsidR="00A35AD4" w:rsidRDefault="008E5A6C">
      <w:pPr>
        <w:spacing w:after="60"/>
        <w:ind w:left="720" w:hanging="360"/>
      </w:pPr>
      <w:r>
        <w:rPr>
          <w:rFonts w:cs="Times New Roman"/>
        </w:rPr>
        <w:t xml:space="preserve">•  </w:t>
      </w:r>
      <w:r>
        <w:rPr>
          <w:rFonts w:cs="Times New Roman"/>
          <w:b/>
        </w:rPr>
        <w:t>The MIL study is small</w:t>
      </w:r>
      <w:r>
        <w:rPr>
          <w:rFonts w:cs="Times New Roman"/>
        </w:rPr>
        <w:t>: 1,309 test samples, seven tickers, one year of dense news, day-level stamps, headlines only; a difference below about t</w:t>
      </w:r>
      <w:r>
        <w:rPr>
          <w:rFonts w:cs="Times New Roman"/>
        </w:rPr>
        <w:t>hree accuracy points is within noise.</w:t>
      </w:r>
    </w:p>
    <w:p w:rsidR="00A35AD4" w:rsidRDefault="008E5A6C">
      <w:pPr>
        <w:spacing w:after="60"/>
        <w:ind w:left="720" w:hanging="360"/>
      </w:pPr>
      <w:r>
        <w:rPr>
          <w:rFonts w:cs="Times New Roman"/>
        </w:rPr>
        <w:lastRenderedPageBreak/>
        <w:t xml:space="preserve">•  </w:t>
      </w:r>
      <w:r>
        <w:rPr>
          <w:rFonts w:cs="Times New Roman"/>
          <w:b/>
        </w:rPr>
        <w:t>Mixed protocols</w:t>
      </w:r>
      <w:r>
        <w:rPr>
          <w:rFonts w:cs="Times New Roman"/>
        </w:rPr>
        <w:t>: ARIMA, SARIMAX and Prophet forecast 101 days without refitting, whereas Random Forest and SVR use actual lags one step ahead.</w:t>
      </w:r>
    </w:p>
    <w:p w:rsidR="00A35AD4" w:rsidRDefault="008E5A6C">
      <w:pPr>
        <w:spacing w:after="60"/>
        <w:ind w:left="720" w:hanging="360"/>
      </w:pPr>
      <w:r>
        <w:rPr>
          <w:rFonts w:cs="Times New Roman"/>
        </w:rPr>
        <w:t xml:space="preserve">•  </w:t>
      </w:r>
      <w:r>
        <w:rPr>
          <w:rFonts w:cs="Times New Roman"/>
          <w:b/>
        </w:rPr>
        <w:t>No economic evaluation</w:t>
      </w:r>
      <w:r>
        <w:rPr>
          <w:rFonts w:cs="Times New Roman"/>
        </w:rPr>
        <w:t xml:space="preserve">: no trading rule or transaction cost was </w:t>
      </w:r>
      <w:r>
        <w:rPr>
          <w:rFonts w:cs="Times New Roman"/>
        </w:rPr>
        <w:t>tested; the product is a research and education tool, not financial advice.</w:t>
      </w:r>
    </w:p>
    <w:p w:rsidR="00A35AD4" w:rsidRDefault="008E5A6C">
      <w:pPr>
        <w:pStyle w:val="Heading2"/>
      </w:pPr>
      <w:r>
        <w:t>1.12 Objectives against outcomes</w:t>
      </w:r>
    </w:p>
    <w:p w:rsidR="00A35AD4" w:rsidRDefault="008E5A6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The six objectives of the batch against what was achieved.</w:t>
      </w:r>
    </w:p>
    <w:tbl>
      <w:tblPr>
        <w:tblStyle w:val="TableGrid"/>
        <w:tblW w:w="0" w:type="auto"/>
        <w:jc w:val="center"/>
        <w:tblLook w:val="04A0" w:firstRow="1" w:lastRow="0" w:firstColumn="1" w:lastColumn="0" w:noHBand="0" w:noVBand="1"/>
      </w:tblPr>
      <w:tblGrid>
        <w:gridCol w:w="2696"/>
        <w:gridCol w:w="1522"/>
        <w:gridCol w:w="4664"/>
      </w:tblGrid>
      <w:tr w:rsidR="00A35AD4">
        <w:trPr>
          <w:cantSplit/>
          <w:tblHeader/>
          <w:jc w:val="center"/>
        </w:trPr>
        <w:tc>
          <w:tcPr>
            <w:tcW w:w="2880" w:type="dxa"/>
            <w:shd w:val="clear" w:color="auto" w:fill="1B2A41"/>
          </w:tcPr>
          <w:p w:rsidR="00A35AD4" w:rsidRDefault="008E5A6C">
            <w:pPr>
              <w:spacing w:after="40" w:line="240" w:lineRule="auto"/>
              <w:jc w:val="center"/>
            </w:pPr>
            <w:r>
              <w:rPr>
                <w:rFonts w:cs="Times New Roman"/>
                <w:b/>
                <w:color w:val="FFFFFF"/>
                <w:sz w:val="18"/>
              </w:rPr>
              <w:t>Objective</w:t>
            </w:r>
          </w:p>
        </w:tc>
        <w:tc>
          <w:tcPr>
            <w:tcW w:w="1584" w:type="dxa"/>
            <w:shd w:val="clear" w:color="auto" w:fill="1B2A41"/>
          </w:tcPr>
          <w:p w:rsidR="00A35AD4" w:rsidRDefault="008E5A6C">
            <w:pPr>
              <w:spacing w:after="40" w:line="240" w:lineRule="auto"/>
              <w:jc w:val="center"/>
            </w:pPr>
            <w:r>
              <w:rPr>
                <w:rFonts w:cs="Times New Roman"/>
                <w:b/>
                <w:color w:val="FFFFFF"/>
                <w:sz w:val="18"/>
              </w:rPr>
              <w:t>Outcome</w:t>
            </w:r>
          </w:p>
        </w:tc>
        <w:tc>
          <w:tcPr>
            <w:tcW w:w="5040" w:type="dxa"/>
            <w:shd w:val="clear" w:color="auto" w:fill="1B2A41"/>
          </w:tcPr>
          <w:p w:rsidR="00A35AD4" w:rsidRDefault="008E5A6C">
            <w:pPr>
              <w:spacing w:after="40" w:line="240" w:lineRule="auto"/>
              <w:jc w:val="center"/>
            </w:pPr>
            <w:r>
              <w:rPr>
                <w:rFonts w:cs="Times New Roman"/>
                <w:b/>
                <w:color w:val="FFFFFF"/>
                <w:sz w:val="18"/>
              </w:rPr>
              <w:t>Evidence</w:t>
            </w:r>
          </w:p>
        </w:tc>
      </w:tr>
      <w:tr w:rsidR="00A35AD4">
        <w:trPr>
          <w:cantSplit/>
          <w:jc w:val="center"/>
        </w:trPr>
        <w:tc>
          <w:tcPr>
            <w:tcW w:w="2880" w:type="dxa"/>
          </w:tcPr>
          <w:p w:rsidR="00A35AD4" w:rsidRDefault="008E5A6C">
            <w:pPr>
              <w:spacing w:after="40" w:line="240" w:lineRule="auto"/>
              <w:jc w:val="left"/>
            </w:pPr>
            <w:r>
              <w:rPr>
                <w:rFonts w:cs="Times New Roman"/>
                <w:sz w:val="18"/>
              </w:rPr>
              <w:t xml:space="preserve">1. Collect prices, </w:t>
            </w:r>
            <w:r>
              <w:rPr>
                <w:rFonts w:cs="Times New Roman"/>
                <w:sz w:val="18"/>
              </w:rPr>
              <w:t>financial news and social-media text</w:t>
            </w:r>
          </w:p>
        </w:tc>
        <w:tc>
          <w:tcPr>
            <w:tcW w:w="1584" w:type="dxa"/>
          </w:tcPr>
          <w:p w:rsidR="00A35AD4" w:rsidRDefault="008E5A6C">
            <w:pPr>
              <w:spacing w:after="40" w:line="240" w:lineRule="auto"/>
              <w:jc w:val="left"/>
            </w:pPr>
            <w:r>
              <w:rPr>
                <w:rFonts w:cs="Times New Roman"/>
                <w:sz w:val="18"/>
              </w:rPr>
              <w:t>Partly met</w:t>
            </w:r>
          </w:p>
        </w:tc>
        <w:tc>
          <w:tcPr>
            <w:tcW w:w="5040" w:type="dxa"/>
          </w:tcPr>
          <w:p w:rsidR="00A35AD4" w:rsidRDefault="008E5A6C">
            <w:pPr>
              <w:spacing w:after="40" w:line="240" w:lineRule="auto"/>
              <w:jc w:val="left"/>
            </w:pPr>
            <w:r>
              <w:rPr>
                <w:rFonts w:cs="Times New Roman"/>
                <w:sz w:val="18"/>
              </w:rPr>
              <w:t>Prices: ten tickers, two years, Yahoo Finance. News: NewsAPI optional but not used; synthetic template headlines in the product; real FNSPID headlines (46 thousand rows, seven tickers) in the offline study. S</w:t>
            </w:r>
            <w:r>
              <w:rPr>
                <w:rFonts w:cs="Times New Roman"/>
                <w:sz w:val="18"/>
              </w:rPr>
              <w:t>ocial media: no source, not implemented.</w:t>
            </w:r>
          </w:p>
        </w:tc>
      </w:tr>
      <w:tr w:rsidR="00A35AD4">
        <w:trPr>
          <w:cantSplit/>
          <w:jc w:val="center"/>
        </w:trPr>
        <w:tc>
          <w:tcPr>
            <w:tcW w:w="2880" w:type="dxa"/>
          </w:tcPr>
          <w:p w:rsidR="00A35AD4" w:rsidRDefault="008E5A6C">
            <w:pPr>
              <w:spacing w:after="40" w:line="240" w:lineRule="auto"/>
              <w:jc w:val="left"/>
            </w:pPr>
            <w:r>
              <w:rPr>
                <w:rFonts w:cs="Times New Roman"/>
                <w:sz w:val="18"/>
              </w:rPr>
              <w:t>2. Preprocess and align into daily instances per trading day</w:t>
            </w:r>
          </w:p>
        </w:tc>
        <w:tc>
          <w:tcPr>
            <w:tcW w:w="1584" w:type="dxa"/>
          </w:tcPr>
          <w:p w:rsidR="00A35AD4" w:rsidRDefault="008E5A6C">
            <w:pPr>
              <w:spacing w:after="40" w:line="240" w:lineRule="auto"/>
              <w:jc w:val="left"/>
            </w:pPr>
            <w:r>
              <w:rPr>
                <w:rFonts w:cs="Times New Roman"/>
                <w:sz w:val="18"/>
              </w:rPr>
              <w:t>Partly met</w:t>
            </w:r>
          </w:p>
        </w:tc>
        <w:tc>
          <w:tcPr>
            <w:tcW w:w="5040" w:type="dxa"/>
          </w:tcPr>
          <w:p w:rsidR="00A35AD4" w:rsidRDefault="008E5A6C">
            <w:pPr>
              <w:spacing w:after="40" w:line="240" w:lineRule="auto"/>
              <w:jc w:val="left"/>
            </w:pPr>
            <w:r>
              <w:rPr>
                <w:rFonts w:cs="Times New Roman"/>
                <w:sz w:val="18"/>
              </w:rPr>
              <w:t>Prices are cleaned, scaled and windowed; headlines are aligned to trading days, but the product collapses them to one daily mean. Bags of inst</w:t>
            </w:r>
            <w:r>
              <w:rPr>
                <w:rFonts w:cs="Times New Roman"/>
                <w:sz w:val="18"/>
              </w:rPr>
              <w:t>ances exist only in the offline study.</w:t>
            </w:r>
          </w:p>
        </w:tc>
      </w:tr>
      <w:tr w:rsidR="00A35AD4">
        <w:trPr>
          <w:cantSplit/>
          <w:jc w:val="center"/>
        </w:trPr>
        <w:tc>
          <w:tcPr>
            <w:tcW w:w="2880" w:type="dxa"/>
          </w:tcPr>
          <w:p w:rsidR="00A35AD4" w:rsidRDefault="008E5A6C">
            <w:pPr>
              <w:spacing w:after="40" w:line="240" w:lineRule="auto"/>
              <w:jc w:val="left"/>
            </w:pPr>
            <w:r>
              <w:rPr>
                <w:rFonts w:cs="Times New Roman"/>
                <w:sz w:val="18"/>
              </w:rPr>
              <w:t>3. Represent each day as a bag (Multiple Instance Learning)</w:t>
            </w:r>
          </w:p>
        </w:tc>
        <w:tc>
          <w:tcPr>
            <w:tcW w:w="1584" w:type="dxa"/>
          </w:tcPr>
          <w:p w:rsidR="00A35AD4" w:rsidRDefault="008E5A6C">
            <w:pPr>
              <w:spacing w:after="40" w:line="240" w:lineRule="auto"/>
              <w:jc w:val="left"/>
            </w:pPr>
            <w:r>
              <w:rPr>
                <w:rFonts w:cs="Times New Roman"/>
                <w:sz w:val="18"/>
              </w:rPr>
              <w:t>Not met in the product; met offline</w:t>
            </w:r>
          </w:p>
        </w:tc>
        <w:tc>
          <w:tcPr>
            <w:tcW w:w="5040" w:type="dxa"/>
          </w:tcPr>
          <w:p w:rsidR="00A35AD4" w:rsidRDefault="008E5A6C">
            <w:pPr>
              <w:spacing w:after="40" w:line="240" w:lineRule="auto"/>
              <w:jc w:val="left"/>
            </w:pPr>
            <w:r>
              <w:rPr>
                <w:rFonts w:cs="Times New Roman"/>
                <w:sz w:val="18"/>
              </w:rPr>
              <w:t>No MIL in QuantPulse. The offline study builds bags (mean 19.1 headlines on days with news) with mean, max and gated-att</w:t>
            </w:r>
            <w:r>
              <w:rPr>
                <w:rFonts w:cs="Times New Roman"/>
                <w:sz w:val="18"/>
              </w:rPr>
              <w:t>ention pooling.</w:t>
            </w:r>
          </w:p>
        </w:tc>
      </w:tr>
      <w:tr w:rsidR="00A35AD4">
        <w:trPr>
          <w:cantSplit/>
          <w:jc w:val="center"/>
        </w:trPr>
        <w:tc>
          <w:tcPr>
            <w:tcW w:w="2880" w:type="dxa"/>
          </w:tcPr>
          <w:p w:rsidR="00A35AD4" w:rsidRDefault="008E5A6C">
            <w:pPr>
              <w:spacing w:after="40" w:line="240" w:lineRule="auto"/>
              <w:jc w:val="left"/>
            </w:pPr>
            <w:r>
              <w:rPr>
                <w:rFonts w:cs="Times New Roman"/>
                <w:sz w:val="18"/>
              </w:rPr>
              <w:t>4. Hybrid model: sequence learning over prices with attention</w:t>
            </w:r>
          </w:p>
        </w:tc>
        <w:tc>
          <w:tcPr>
            <w:tcW w:w="1584" w:type="dxa"/>
          </w:tcPr>
          <w:p w:rsidR="00A35AD4" w:rsidRDefault="008E5A6C">
            <w:pPr>
              <w:spacing w:after="40" w:line="240" w:lineRule="auto"/>
              <w:jc w:val="left"/>
            </w:pPr>
            <w:r>
              <w:rPr>
                <w:rFonts w:cs="Times New Roman"/>
                <w:sz w:val="18"/>
              </w:rPr>
              <w:t>Met (price attention); news attention offline</w:t>
            </w:r>
          </w:p>
        </w:tc>
        <w:tc>
          <w:tcPr>
            <w:tcW w:w="5040" w:type="dxa"/>
          </w:tcPr>
          <w:p w:rsidR="00A35AD4" w:rsidRDefault="008E5A6C">
            <w:pPr>
              <w:spacing w:after="40" w:line="240" w:lineRule="auto"/>
              <w:jc w:val="left"/>
            </w:pPr>
            <w:r>
              <w:rPr>
                <w:rFonts w:cs="Times New Roman"/>
                <w:sz w:val="18"/>
              </w:rPr>
              <w:t xml:space="preserve">LSTM + 4-head attention + sentiment channel + FedAvg implemented as in the base paper; attention runs over the price window. </w:t>
            </w:r>
            <w:r>
              <w:rPr>
                <w:rFonts w:cs="Times New Roman"/>
                <w:sz w:val="18"/>
              </w:rPr>
              <w:t>Attention over news instances only in the offline study.</w:t>
            </w:r>
          </w:p>
        </w:tc>
      </w:tr>
      <w:tr w:rsidR="00A35AD4">
        <w:trPr>
          <w:cantSplit/>
          <w:jc w:val="center"/>
        </w:trPr>
        <w:tc>
          <w:tcPr>
            <w:tcW w:w="2880" w:type="dxa"/>
          </w:tcPr>
          <w:p w:rsidR="00A35AD4" w:rsidRDefault="008E5A6C">
            <w:pPr>
              <w:spacing w:after="40" w:line="240" w:lineRule="auto"/>
              <w:jc w:val="left"/>
            </w:pPr>
            <w:r>
              <w:rPr>
                <w:rFonts w:cs="Times New Roman"/>
                <w:sz w:val="18"/>
              </w:rPr>
              <w:t>5. Predict direction; report accuracy, precision, recall, F1</w:t>
            </w:r>
          </w:p>
        </w:tc>
        <w:tc>
          <w:tcPr>
            <w:tcW w:w="1584" w:type="dxa"/>
          </w:tcPr>
          <w:p w:rsidR="00A35AD4" w:rsidRDefault="008E5A6C">
            <w:pPr>
              <w:spacing w:after="40" w:line="240" w:lineRule="auto"/>
              <w:jc w:val="left"/>
            </w:pPr>
            <w:r>
              <w:rPr>
                <w:rFonts w:cs="Times New Roman"/>
                <w:sz w:val="18"/>
              </w:rPr>
              <w:t>Partly met</w:t>
            </w:r>
          </w:p>
        </w:tc>
        <w:tc>
          <w:tcPr>
            <w:tcW w:w="5040" w:type="dxa"/>
          </w:tcPr>
          <w:p w:rsidR="00A35AD4" w:rsidRDefault="008E5A6C">
            <w:pPr>
              <w:spacing w:after="40" w:line="240" w:lineRule="auto"/>
              <w:jc w:val="left"/>
            </w:pPr>
            <w:r>
              <w:rPr>
                <w:rFonts w:cs="Times New Roman"/>
                <w:sz w:val="18"/>
              </w:rPr>
              <w:t>The product forecasts price level and a trend flag and reports direction accuracy (inflated by clipping). Accuracy, precision,</w:t>
            </w:r>
            <w:r>
              <w:rPr>
                <w:rFonts w:cs="Times New Roman"/>
                <w:sz w:val="18"/>
              </w:rPr>
              <w:t xml:space="preserve"> recall and F1 are reported in the offline study: accuracy about 50 % against 53.6 % always-up.</w:t>
            </w:r>
          </w:p>
        </w:tc>
      </w:tr>
      <w:tr w:rsidR="00A35AD4">
        <w:trPr>
          <w:cantSplit/>
          <w:jc w:val="center"/>
        </w:trPr>
        <w:tc>
          <w:tcPr>
            <w:tcW w:w="2880" w:type="dxa"/>
          </w:tcPr>
          <w:p w:rsidR="00A35AD4" w:rsidRDefault="008E5A6C">
            <w:pPr>
              <w:spacing w:after="40" w:line="240" w:lineRule="auto"/>
              <w:jc w:val="left"/>
            </w:pPr>
            <w:r>
              <w:rPr>
                <w:rFonts w:cs="Times New Roman"/>
                <w:sz w:val="18"/>
              </w:rPr>
              <w:t>6. Compare multi-source with a price-only baseline</w:t>
            </w:r>
          </w:p>
        </w:tc>
        <w:tc>
          <w:tcPr>
            <w:tcW w:w="1584" w:type="dxa"/>
          </w:tcPr>
          <w:p w:rsidR="00A35AD4" w:rsidRDefault="008E5A6C">
            <w:pPr>
              <w:spacing w:after="40" w:line="240" w:lineRule="auto"/>
              <w:jc w:val="left"/>
            </w:pPr>
            <w:r>
              <w:rPr>
                <w:rFonts w:cs="Times New Roman"/>
                <w:sz w:val="18"/>
              </w:rPr>
              <w:t>Done; no gain found</w:t>
            </w:r>
          </w:p>
        </w:tc>
        <w:tc>
          <w:tcPr>
            <w:tcW w:w="5040" w:type="dxa"/>
          </w:tcPr>
          <w:p w:rsidR="00A35AD4" w:rsidRDefault="008E5A6C">
            <w:pPr>
              <w:spacing w:after="40" w:line="240" w:lineRule="auto"/>
              <w:jc w:val="left"/>
            </w:pPr>
            <w:r>
              <w:rPr>
                <w:rFonts w:cs="Times New Roman"/>
                <w:sz w:val="18"/>
              </w:rPr>
              <w:t>Offline: all news-based variants within about two points of the price-only LSTM, interva</w:t>
            </w:r>
            <w:r>
              <w:rPr>
                <w:rFonts w:cs="Times New Roman"/>
                <w:sz w:val="18"/>
              </w:rPr>
              <w:t>ls include zero, placebo equal. In the product the ablation is invalid because the sentiment channel is empty in training.</w:t>
            </w:r>
          </w:p>
        </w:tc>
      </w:tr>
    </w:tbl>
    <w:p w:rsidR="00A35AD4" w:rsidRDefault="00A35AD4">
      <w:pPr>
        <w:spacing w:line="192" w:lineRule="auto"/>
      </w:pPr>
    </w:p>
    <w:p w:rsidR="00A35AD4" w:rsidRDefault="008E5A6C">
      <w:r>
        <w:rPr>
          <w:rFonts w:cs="Times New Roman"/>
        </w:rPr>
        <w:t>In short: the engineering objectives were met and the scientific ones were measured honestly. QuantPulse is a working, tested imple</w:t>
      </w:r>
      <w:r>
        <w:rPr>
          <w:rFonts w:cs="Times New Roman"/>
        </w:rPr>
        <w:t>mentation of the base paper's pipeline; the experiments show that this pipeline, on two years of data, does not forecast better than 'no change', and that real news bags did not add directional signal in the one-year study run alongside it.</w:t>
      </w:r>
    </w:p>
    <w:sectPr w:rsidR="00A35AD4" w:rsidSect="00034616">
      <w:headerReference w:type="default" r:id="rId28"/>
      <w:footerReference w:type="default" r:id="rId29"/>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E5A6C">
      <w:pPr>
        <w:spacing w:after="0" w:line="240" w:lineRule="auto"/>
      </w:pPr>
      <w:r>
        <w:separator/>
      </w:r>
    </w:p>
  </w:endnote>
  <w:endnote w:type="continuationSeparator" w:id="0">
    <w:p w:rsidR="00000000" w:rsidRDefault="008E5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5AD4" w:rsidRDefault="008E5A6C">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E5A6C">
      <w:pPr>
        <w:spacing w:after="0" w:line="240" w:lineRule="auto"/>
      </w:pPr>
      <w:r>
        <w:separator/>
      </w:r>
    </w:p>
  </w:footnote>
  <w:footnote w:type="continuationSeparator" w:id="0">
    <w:p w:rsidR="00000000" w:rsidRDefault="008E5A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5AD4" w:rsidRDefault="008E5A6C">
    <w:pPr>
      <w:pStyle w:val="Header"/>
      <w:jc w:val="center"/>
    </w:pPr>
    <w:r>
      <w:rPr>
        <w:rFonts w:cs="Times New Roman"/>
        <w:i/>
        <w:color w:val="555555"/>
        <w:sz w:val="20"/>
      </w:rPr>
      <w:t>QuantPulse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5A6C"/>
    <w:rsid w:val="00A35A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BC472B5-659E-452B-B894-28533A731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8E5A6C"/>
    <w:pPr>
      <w:spacing w:after="0" w:line="240" w:lineRule="auto"/>
    </w:pPr>
    <w:rPr>
      <w:rFonts w:cs="Times New Roman"/>
      <w:sz w:val="21"/>
    </w:rPr>
  </w:style>
  <w:style w:type="paragraph" w:styleId="TOC2">
    <w:name w:val="toc 2"/>
    <w:basedOn w:val="Normal"/>
    <w:next w:val="Normal"/>
    <w:autoRedefine/>
    <w:uiPriority w:val="39"/>
    <w:semiHidden/>
    <w:unhideWhenUsed/>
    <w:rsid w:val="008E5A6C"/>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8E5A6C"/>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71B7C0-16BC-4B05-9E16-5D2980399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4508</Words>
  <Characters>21801</Characters>
  <Application>Microsoft Office Word</Application>
  <DocSecurity>0</DocSecurity>
  <Lines>970</Lines>
  <Paragraphs>623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2026-10-26T07:36:00Z</dcterms:modified>
  <cp:category/>
</cp:coreProperties>
</file>