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41E3" w:rsidRDefault="00B041E3">
      <w:pPr>
        <w:spacing w:after="480" w:line="240" w:lineRule="auto"/>
      </w:pPr>
      <w:bookmarkStart w:id="0" w:name="_GoBack"/>
      <w:bookmarkEnd w:id="0"/>
    </w:p>
    <w:p w:rsidR="00B041E3" w:rsidRDefault="009714C7">
      <w:pPr>
        <w:jc w:val="center"/>
      </w:pPr>
      <w:r>
        <w:rPr>
          <w:rFonts w:cs="Times New Roman"/>
          <w:b/>
          <w:sz w:val="36"/>
        </w:rPr>
        <w:t>STOCK MARKET PREDICTION USING MULTI-SOURCE MULTIPLE INSTANCE LEARNING</w:t>
      </w:r>
    </w:p>
    <w:p w:rsidR="00B041E3" w:rsidRDefault="009714C7">
      <w:pPr>
        <w:spacing w:after="280"/>
        <w:jc w:val="center"/>
      </w:pPr>
      <w:r>
        <w:rPr>
          <w:rFonts w:cs="Times New Roman"/>
          <w:b/>
          <w:sz w:val="28"/>
        </w:rPr>
        <w:t>Methodology, Novelty and Key Contributions</w:t>
      </w:r>
    </w:p>
    <w:p w:rsidR="00B041E3" w:rsidRDefault="009714C7">
      <w:pPr>
        <w:spacing w:after="40"/>
        <w:jc w:val="center"/>
      </w:pPr>
      <w:r>
        <w:rPr>
          <w:rFonts w:cs="Times New Roman"/>
        </w:rPr>
        <w:t>Department of Computer Science and Engineering, [COLLEGE NAME]</w:t>
      </w:r>
    </w:p>
    <w:p w:rsidR="00B041E3" w:rsidRDefault="009714C7">
      <w:pPr>
        <w:spacing w:after="240"/>
        <w:jc w:val="center"/>
      </w:pPr>
      <w:r>
        <w:rPr>
          <w:rFonts w:cs="Times New Roman"/>
        </w:rPr>
        <w:t>Batch C4 (CSE-C)  ·  Academic year [ACADEMIC YEAR]</w:t>
      </w:r>
    </w:p>
    <w:p w:rsidR="00B041E3" w:rsidRDefault="009714C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041E3">
        <w:trPr>
          <w:cantSplit/>
          <w:tblHeader/>
          <w:jc w:val="center"/>
        </w:trPr>
        <w:tc>
          <w:tcPr>
            <w:tcW w:w="1008" w:type="dxa"/>
            <w:shd w:val="clear" w:color="auto" w:fill="1B2A41"/>
          </w:tcPr>
          <w:p w:rsidR="00B041E3" w:rsidRDefault="009714C7">
            <w:pPr>
              <w:spacing w:after="40" w:line="240" w:lineRule="auto"/>
              <w:jc w:val="center"/>
            </w:pPr>
            <w:r>
              <w:rPr>
                <w:rFonts w:cs="Times New Roman"/>
                <w:b/>
                <w:color w:val="FFFFFF"/>
                <w:sz w:val="22"/>
              </w:rPr>
              <w:t>S.No.</w:t>
            </w:r>
          </w:p>
        </w:tc>
        <w:tc>
          <w:tcPr>
            <w:tcW w:w="4896" w:type="dxa"/>
            <w:shd w:val="clear" w:color="auto" w:fill="1B2A41"/>
          </w:tcPr>
          <w:p w:rsidR="00B041E3" w:rsidRDefault="009714C7">
            <w:pPr>
              <w:spacing w:after="40" w:line="240" w:lineRule="auto"/>
              <w:jc w:val="center"/>
            </w:pPr>
            <w:r>
              <w:rPr>
                <w:rFonts w:cs="Times New Roman"/>
                <w:b/>
                <w:color w:val="FFFFFF"/>
                <w:sz w:val="22"/>
              </w:rPr>
              <w:t>Student name</w:t>
            </w:r>
          </w:p>
        </w:tc>
        <w:tc>
          <w:tcPr>
            <w:tcW w:w="2592" w:type="dxa"/>
            <w:shd w:val="clear" w:color="auto" w:fill="1B2A41"/>
          </w:tcPr>
          <w:p w:rsidR="00B041E3" w:rsidRDefault="009714C7">
            <w:pPr>
              <w:spacing w:after="40" w:line="240" w:lineRule="auto"/>
              <w:jc w:val="center"/>
            </w:pPr>
            <w:r>
              <w:rPr>
                <w:rFonts w:cs="Times New Roman"/>
                <w:b/>
                <w:color w:val="FFFFFF"/>
                <w:sz w:val="22"/>
              </w:rPr>
              <w:t>Roll number</w:t>
            </w:r>
          </w:p>
        </w:tc>
      </w:tr>
      <w:tr w:rsidR="00B041E3">
        <w:trPr>
          <w:cantSplit/>
          <w:jc w:val="center"/>
        </w:trPr>
        <w:tc>
          <w:tcPr>
            <w:tcW w:w="1008" w:type="dxa"/>
          </w:tcPr>
          <w:p w:rsidR="00B041E3" w:rsidRDefault="009714C7">
            <w:pPr>
              <w:spacing w:after="40" w:line="240" w:lineRule="auto"/>
              <w:jc w:val="center"/>
            </w:pPr>
            <w:r>
              <w:rPr>
                <w:rFonts w:cs="Times New Roman"/>
                <w:sz w:val="22"/>
              </w:rPr>
              <w:t>1</w:t>
            </w:r>
          </w:p>
        </w:tc>
        <w:tc>
          <w:tcPr>
            <w:tcW w:w="4896" w:type="dxa"/>
          </w:tcPr>
          <w:p w:rsidR="00B041E3" w:rsidRDefault="009714C7">
            <w:pPr>
              <w:spacing w:after="40" w:line="240" w:lineRule="auto"/>
              <w:jc w:val="left"/>
            </w:pPr>
            <w:r>
              <w:rPr>
                <w:rFonts w:cs="Times New Roman"/>
                <w:sz w:val="22"/>
              </w:rPr>
              <w:t>Pottepaka Lingaswamy</w:t>
            </w:r>
          </w:p>
        </w:tc>
        <w:tc>
          <w:tcPr>
            <w:tcW w:w="2592" w:type="dxa"/>
          </w:tcPr>
          <w:p w:rsidR="00B041E3" w:rsidRDefault="009714C7">
            <w:pPr>
              <w:spacing w:after="40" w:line="240" w:lineRule="auto"/>
              <w:jc w:val="center"/>
            </w:pPr>
            <w:r>
              <w:rPr>
                <w:rFonts w:cs="Times New Roman"/>
                <w:sz w:val="22"/>
              </w:rPr>
              <w:t>23K91A05J7</w:t>
            </w:r>
          </w:p>
        </w:tc>
      </w:tr>
      <w:tr w:rsidR="00B041E3">
        <w:trPr>
          <w:cantSplit/>
          <w:jc w:val="center"/>
        </w:trPr>
        <w:tc>
          <w:tcPr>
            <w:tcW w:w="1008" w:type="dxa"/>
          </w:tcPr>
          <w:p w:rsidR="00B041E3" w:rsidRDefault="009714C7">
            <w:pPr>
              <w:spacing w:after="40" w:line="240" w:lineRule="auto"/>
              <w:jc w:val="center"/>
            </w:pPr>
            <w:r>
              <w:rPr>
                <w:rFonts w:cs="Times New Roman"/>
                <w:sz w:val="22"/>
              </w:rPr>
              <w:t>2</w:t>
            </w:r>
          </w:p>
        </w:tc>
        <w:tc>
          <w:tcPr>
            <w:tcW w:w="4896" w:type="dxa"/>
          </w:tcPr>
          <w:p w:rsidR="00B041E3" w:rsidRDefault="009714C7">
            <w:pPr>
              <w:spacing w:after="40" w:line="240" w:lineRule="auto"/>
              <w:jc w:val="left"/>
            </w:pPr>
            <w:r>
              <w:rPr>
                <w:rFonts w:cs="Times New Roman"/>
                <w:sz w:val="22"/>
              </w:rPr>
              <w:t>Maduna Naveen Kumar</w:t>
            </w:r>
          </w:p>
        </w:tc>
        <w:tc>
          <w:tcPr>
            <w:tcW w:w="2592" w:type="dxa"/>
          </w:tcPr>
          <w:p w:rsidR="00B041E3" w:rsidRDefault="009714C7">
            <w:pPr>
              <w:spacing w:after="40" w:line="240" w:lineRule="auto"/>
              <w:jc w:val="center"/>
            </w:pPr>
            <w:r>
              <w:rPr>
                <w:rFonts w:cs="Times New Roman"/>
                <w:sz w:val="22"/>
              </w:rPr>
              <w:t>23K91A05D7</w:t>
            </w:r>
          </w:p>
        </w:tc>
      </w:tr>
      <w:tr w:rsidR="00B041E3">
        <w:trPr>
          <w:cantSplit/>
          <w:jc w:val="center"/>
        </w:trPr>
        <w:tc>
          <w:tcPr>
            <w:tcW w:w="1008" w:type="dxa"/>
          </w:tcPr>
          <w:p w:rsidR="00B041E3" w:rsidRDefault="009714C7">
            <w:pPr>
              <w:spacing w:after="40" w:line="240" w:lineRule="auto"/>
              <w:jc w:val="center"/>
            </w:pPr>
            <w:r>
              <w:rPr>
                <w:rFonts w:cs="Times New Roman"/>
                <w:sz w:val="22"/>
              </w:rPr>
              <w:t>3</w:t>
            </w:r>
          </w:p>
        </w:tc>
        <w:tc>
          <w:tcPr>
            <w:tcW w:w="4896" w:type="dxa"/>
          </w:tcPr>
          <w:p w:rsidR="00B041E3" w:rsidRDefault="009714C7">
            <w:pPr>
              <w:spacing w:after="40" w:line="240" w:lineRule="auto"/>
              <w:jc w:val="left"/>
            </w:pPr>
            <w:r>
              <w:rPr>
                <w:rFonts w:cs="Times New Roman"/>
                <w:sz w:val="22"/>
              </w:rPr>
              <w:t>Meedigeri Keerthi</w:t>
            </w:r>
          </w:p>
        </w:tc>
        <w:tc>
          <w:tcPr>
            <w:tcW w:w="2592" w:type="dxa"/>
          </w:tcPr>
          <w:p w:rsidR="00B041E3" w:rsidRDefault="009714C7">
            <w:pPr>
              <w:spacing w:after="40" w:line="240" w:lineRule="auto"/>
              <w:jc w:val="center"/>
            </w:pPr>
            <w:r>
              <w:rPr>
                <w:rFonts w:cs="Times New Roman"/>
                <w:sz w:val="22"/>
              </w:rPr>
              <w:t>24K95A0517</w:t>
            </w:r>
          </w:p>
        </w:tc>
      </w:tr>
      <w:tr w:rsidR="00B041E3">
        <w:trPr>
          <w:cantSplit/>
          <w:jc w:val="center"/>
        </w:trPr>
        <w:tc>
          <w:tcPr>
            <w:tcW w:w="1008" w:type="dxa"/>
          </w:tcPr>
          <w:p w:rsidR="00B041E3" w:rsidRDefault="009714C7">
            <w:pPr>
              <w:spacing w:after="40" w:line="240" w:lineRule="auto"/>
              <w:jc w:val="center"/>
            </w:pPr>
            <w:r>
              <w:rPr>
                <w:rFonts w:cs="Times New Roman"/>
                <w:sz w:val="22"/>
              </w:rPr>
              <w:t>4</w:t>
            </w:r>
          </w:p>
        </w:tc>
        <w:tc>
          <w:tcPr>
            <w:tcW w:w="4896" w:type="dxa"/>
          </w:tcPr>
          <w:p w:rsidR="00B041E3" w:rsidRDefault="009714C7">
            <w:pPr>
              <w:spacing w:after="40" w:line="240" w:lineRule="auto"/>
              <w:jc w:val="left"/>
            </w:pPr>
            <w:r>
              <w:rPr>
                <w:rFonts w:cs="Times New Roman"/>
                <w:sz w:val="22"/>
              </w:rPr>
              <w:t>Mareddy Sai Karthik</w:t>
            </w:r>
          </w:p>
        </w:tc>
        <w:tc>
          <w:tcPr>
            <w:tcW w:w="2592" w:type="dxa"/>
          </w:tcPr>
          <w:p w:rsidR="00B041E3" w:rsidRDefault="009714C7">
            <w:pPr>
              <w:spacing w:after="40" w:line="240" w:lineRule="auto"/>
              <w:jc w:val="center"/>
            </w:pPr>
            <w:r>
              <w:rPr>
                <w:rFonts w:cs="Times New Roman"/>
                <w:sz w:val="22"/>
              </w:rPr>
              <w:t>23K91A05E8</w:t>
            </w:r>
          </w:p>
        </w:tc>
      </w:tr>
    </w:tbl>
    <w:p w:rsidR="00B041E3" w:rsidRDefault="00B041E3">
      <w:pPr>
        <w:spacing w:line="192" w:lineRule="auto"/>
      </w:pPr>
    </w:p>
    <w:p w:rsidR="00B041E3" w:rsidRDefault="009714C7">
      <w:pPr>
        <w:spacing w:after="200"/>
        <w:jc w:val="center"/>
      </w:pPr>
      <w:r>
        <w:rPr>
          <w:rFonts w:cs="Times New Roman"/>
          <w:b/>
        </w:rPr>
        <w:t>Project guide:</w:t>
      </w:r>
      <w:r>
        <w:rPr>
          <w:rFonts w:cs="Times New Roman"/>
        </w:rPr>
        <w:t xml:space="preserve"> K Anusha</w:t>
      </w:r>
    </w:p>
    <w:p w:rsidR="00B041E3" w:rsidRDefault="009714C7">
      <w:r>
        <w:rPr>
          <w:rFonts w:cs="Times New Roman"/>
          <w:i/>
          <w:sz w:val="21"/>
        </w:rPr>
        <w:t xml:space="preserve">Chapter and section numbers quoted in the </w:t>
      </w:r>
      <w:r>
        <w:rPr>
          <w:rFonts w:cs="Times New Roman"/>
          <w:i/>
          <w:sz w:val="21"/>
        </w:rPr>
        <w:t>text (for example Chapter 8 or Section 6.2) refer to the full project report, 17.Final Document. Figures and tables in this document are numbered from 1.</w:t>
      </w:r>
    </w:p>
    <w:p w:rsidR="00B041E3" w:rsidRDefault="009714C7">
      <w:pPr>
        <w:pStyle w:val="Heading1"/>
      </w:pPr>
      <w:r>
        <w:t>1. METHODOLOGY</w:t>
      </w:r>
    </w:p>
    <w:p w:rsidR="00B041E3" w:rsidRDefault="009714C7">
      <w:r>
        <w:rPr>
          <w:rFonts w:cs="Times New Roman"/>
        </w:rPr>
        <w:t>This document describes how QuantPulse works from end to end and what is new in it. Par</w:t>
      </w:r>
      <w:r>
        <w:rPr>
          <w:rFonts w:cs="Times New Roman"/>
        </w:rPr>
        <w:t>t 1 gives the pipeline, the data, the algorithms and the reasons they were chosen; Part 2 sets the work against the base paper and separates what is new from what is standard; Part 3 lists the contributions.</w:t>
      </w:r>
    </w:p>
    <w:p w:rsidR="00B041E3" w:rsidRDefault="009714C7">
      <w:pPr>
        <w:pStyle w:val="Heading2"/>
      </w:pPr>
      <w:r>
        <w:t>1.1 Overall Methodology</w:t>
      </w:r>
    </w:p>
    <w:p w:rsidR="00B041E3" w:rsidRDefault="009714C7">
      <w:r>
        <w:rPr>
          <w:rFonts w:cs="Times New Roman"/>
        </w:rPr>
        <w:t xml:space="preserve">QuantPulse is built as one pipeline with two phases. The </w:t>
      </w:r>
      <w:r>
        <w:rPr>
          <w:rFonts w:cs="Times New Roman"/>
          <w:b/>
        </w:rPr>
        <w:t>offline phase</w:t>
      </w:r>
      <w:r>
        <w:rPr>
          <w:rFonts w:cs="Times New Roman"/>
        </w:rPr>
        <w:t xml:space="preserve"> (</w:t>
      </w:r>
      <w:r>
        <w:rPr>
          <w:rFonts w:ascii="Consolas" w:eastAsia="Consolas" w:hAnsi="Consolas" w:cs="Consolas"/>
          <w:sz w:val="21"/>
        </w:rPr>
        <w:t>python -m backend.train</w:t>
      </w:r>
      <w:r>
        <w:rPr>
          <w:rFonts w:cs="Times New Roman"/>
        </w:rPr>
        <w:t>) loads daily prices for ten tickers, scores five classical baselines, builds a daily sentiment series from headlines, trains three deep-model tiers on 20-day windows, averages the sentiment-tier network across the ten tickers with federated averaging, wri</w:t>
      </w:r>
      <w:r>
        <w:rPr>
          <w:rFonts w:cs="Times New Roman"/>
        </w:rPr>
        <w:t xml:space="preserve">tes the 5- and 30-day recursive forecasts and stores every metric in JSON. The </w:t>
      </w:r>
      <w:r>
        <w:rPr>
          <w:rFonts w:cs="Times New Roman"/>
          <w:b/>
        </w:rPr>
        <w:t>online phase</w:t>
      </w:r>
      <w:r>
        <w:rPr>
          <w:rFonts w:cs="Times New Roman"/>
        </w:rPr>
        <w:t xml:space="preserve"> is a FastAPI service and a React website that read those files and, for the price chart and the sentiment screen, fetch fresh prices and score headlines on demand. </w:t>
      </w:r>
      <w:r>
        <w:rPr>
          <w:rFonts w:cs="Times New Roman"/>
        </w:rPr>
        <w:t xml:space="preserve">The design is that </w:t>
      </w:r>
      <w:r>
        <w:rPr>
          <w:rFonts w:cs="Times New Roman"/>
        </w:rPr>
        <w:lastRenderedPageBreak/>
        <w:t>of the base paper [1]; the intent of the project title, a multiple-instance treatment of daily news, is addressed by a separate offline study (Section 6.7) and is not part of the application. The method has eight steps:</w:t>
      </w:r>
    </w:p>
    <w:p w:rsidR="00B041E3" w:rsidRDefault="009714C7">
      <w:pPr>
        <w:spacing w:after="60"/>
        <w:ind w:left="720" w:hanging="432"/>
      </w:pPr>
      <w:r>
        <w:rPr>
          <w:rFonts w:cs="Times New Roman"/>
        </w:rPr>
        <w:t xml:space="preserve">1.  </w:t>
      </w:r>
      <w:r>
        <w:rPr>
          <w:rFonts w:cs="Times New Roman"/>
          <w:b/>
        </w:rPr>
        <w:t>Acquire price</w:t>
      </w:r>
      <w:r>
        <w:rPr>
          <w:rFonts w:cs="Times New Roman"/>
          <w:b/>
        </w:rPr>
        <w:t>s</w:t>
      </w:r>
      <w:r>
        <w:rPr>
          <w:rFonts w:cs="Times New Roman"/>
        </w:rPr>
        <w:t xml:space="preserve"> from Yahoo Finance, with a bundled CSV and a labelled synthetic series as fall-backs.</w:t>
      </w:r>
    </w:p>
    <w:p w:rsidR="00B041E3" w:rsidRDefault="009714C7">
      <w:pPr>
        <w:spacing w:after="60"/>
        <w:ind w:left="720" w:hanging="432"/>
      </w:pPr>
      <w:r>
        <w:rPr>
          <w:rFonts w:cs="Times New Roman"/>
        </w:rPr>
        <w:t xml:space="preserve">2.  </w:t>
      </w:r>
      <w:r>
        <w:rPr>
          <w:rFonts w:cs="Times New Roman"/>
          <w:b/>
        </w:rPr>
        <w:t>Build sentiment:</w:t>
      </w:r>
      <w:r>
        <w:rPr>
          <w:rFonts w:cs="Times New Roman"/>
        </w:rPr>
        <w:t xml:space="preserve"> NewsAPI headlines if a key is set, otherwise template headlines for the last 90 trading days, scored by FinBERT-tone and averaged per day.</w:t>
      </w:r>
    </w:p>
    <w:p w:rsidR="00B041E3" w:rsidRDefault="009714C7">
      <w:pPr>
        <w:spacing w:after="60"/>
        <w:ind w:left="720" w:hanging="432"/>
      </w:pPr>
      <w:r>
        <w:rPr>
          <w:rFonts w:cs="Times New Roman"/>
        </w:rPr>
        <w:t xml:space="preserve">3.  </w:t>
      </w:r>
      <w:r>
        <w:rPr>
          <w:rFonts w:cs="Times New Roman"/>
          <w:b/>
        </w:rPr>
        <w:t>Scor</w:t>
      </w:r>
      <w:r>
        <w:rPr>
          <w:rFonts w:cs="Times New Roman"/>
          <w:b/>
        </w:rPr>
        <w:t>e the classical baselines</w:t>
      </w:r>
      <w:r>
        <w:rPr>
          <w:rFonts w:cs="Times New Roman"/>
        </w:rPr>
        <w:t xml:space="preserve"> on an 80/20 chronological split.</w:t>
      </w:r>
    </w:p>
    <w:p w:rsidR="00B041E3" w:rsidRDefault="009714C7">
      <w:pPr>
        <w:spacing w:after="60"/>
        <w:ind w:left="720" w:hanging="432"/>
      </w:pPr>
      <w:r>
        <w:rPr>
          <w:rFonts w:cs="Times New Roman"/>
        </w:rPr>
        <w:t xml:space="preserve">4.  </w:t>
      </w:r>
      <w:r>
        <w:rPr>
          <w:rFonts w:cs="Times New Roman"/>
          <w:b/>
        </w:rPr>
        <w:t>Window and scale:</w:t>
      </w:r>
      <w:r>
        <w:rPr>
          <w:rFonts w:cs="Times New Roman"/>
        </w:rPr>
        <w:t xml:space="preserve"> 20-day windows, Min-Max scaled to [0, 1] with scalers fitted on the first 80 % of the rows.</w:t>
      </w:r>
    </w:p>
    <w:p w:rsidR="00B041E3" w:rsidRDefault="009714C7">
      <w:pPr>
        <w:spacing w:after="60"/>
        <w:ind w:left="720" w:hanging="432"/>
      </w:pPr>
      <w:r>
        <w:rPr>
          <w:rFonts w:cs="Times New Roman"/>
        </w:rPr>
        <w:t xml:space="preserve">5.  </w:t>
      </w:r>
      <w:r>
        <w:rPr>
          <w:rFonts w:cs="Times New Roman"/>
          <w:b/>
        </w:rPr>
        <w:t>Train three deep tiers</w:t>
      </w:r>
      <w:r>
        <w:rPr>
          <w:rFonts w:cs="Times New Roman"/>
        </w:rPr>
        <w:t xml:space="preserve"> (LSTM, attention, attention with sentiment): Adam, batch</w:t>
      </w:r>
      <w:r>
        <w:rPr>
          <w:rFonts w:cs="Times New Roman"/>
        </w:rPr>
        <w:t xml:space="preserve"> 32, up to 50 epochs, early stopping.</w:t>
      </w:r>
    </w:p>
    <w:p w:rsidR="00B041E3" w:rsidRDefault="009714C7">
      <w:pPr>
        <w:spacing w:after="60"/>
        <w:ind w:left="720" w:hanging="432"/>
      </w:pPr>
      <w:r>
        <w:rPr>
          <w:rFonts w:cs="Times New Roman"/>
        </w:rPr>
        <w:t xml:space="preserve">6.  </w:t>
      </w:r>
      <w:r>
        <w:rPr>
          <w:rFonts w:cs="Times New Roman"/>
          <w:b/>
        </w:rPr>
        <w:t>Average federatedly:</w:t>
      </w:r>
      <w:r>
        <w:rPr>
          <w:rFonts w:cs="Times New Roman"/>
        </w:rPr>
        <w:t xml:space="preserve"> ten clients, two rounds of three local epochs, weights averaged by client size.</w:t>
      </w:r>
    </w:p>
    <w:p w:rsidR="00B041E3" w:rsidRDefault="009714C7">
      <w:pPr>
        <w:spacing w:after="60"/>
        <w:ind w:left="720" w:hanging="432"/>
      </w:pPr>
      <w:r>
        <w:rPr>
          <w:rFonts w:cs="Times New Roman"/>
        </w:rPr>
        <w:t xml:space="preserve">7.  </w:t>
      </w:r>
      <w:r>
        <w:rPr>
          <w:rFonts w:cs="Times New Roman"/>
          <w:b/>
        </w:rPr>
        <w:t>Forecast</w:t>
      </w:r>
      <w:r>
        <w:rPr>
          <w:rFonts w:cs="Times New Roman"/>
        </w:rPr>
        <w:t xml:space="preserve"> 5 and 30 days recursively with a 95 % band and an up or down flag.</w:t>
      </w:r>
    </w:p>
    <w:p w:rsidR="00B041E3" w:rsidRDefault="009714C7">
      <w:pPr>
        <w:spacing w:after="60"/>
        <w:ind w:left="720" w:hanging="432"/>
      </w:pPr>
      <w:r>
        <w:rPr>
          <w:rFonts w:cs="Times New Roman"/>
        </w:rPr>
        <w:t xml:space="preserve">8.  </w:t>
      </w:r>
      <w:r>
        <w:rPr>
          <w:rFonts w:cs="Times New Roman"/>
          <w:b/>
        </w:rPr>
        <w:t>Serve and display</w:t>
      </w:r>
      <w:r>
        <w:rPr>
          <w:rFonts w:cs="Times New Roman"/>
        </w:rPr>
        <w:t xml:space="preserve"> through sev</w:t>
      </w:r>
      <w:r>
        <w:rPr>
          <w:rFonts w:cs="Times New Roman"/>
        </w:rPr>
        <w:t>en JSON routes and six screens.</w:t>
      </w:r>
    </w:p>
    <w:p w:rsidR="00B041E3" w:rsidRDefault="009714C7">
      <w:pPr>
        <w:keepNext/>
        <w:spacing w:after="80" w:line="240" w:lineRule="auto"/>
        <w:jc w:val="center"/>
      </w:pPr>
      <w:r>
        <w:rPr>
          <w:noProof/>
        </w:rPr>
        <w:drawing>
          <wp:inline distT="0" distB="0" distL="0" distR="0">
            <wp:extent cx="4937760" cy="34262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4937760" cy="3426201"/>
                    </a:xfrm>
                    <a:prstGeom prst="rect">
                      <a:avLst/>
                    </a:prstGeom>
                  </pic:spPr>
                </pic:pic>
              </a:graphicData>
            </a:graphic>
          </wp:inline>
        </w:drawing>
      </w:r>
    </w:p>
    <w:p w:rsidR="00B041E3" w:rsidRDefault="009714C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Offline training pipeline (python -m backend.train) in two stages, then serving of the JSON artefacts to the website.</w:t>
      </w:r>
    </w:p>
    <w:p w:rsidR="00B041E3" w:rsidRDefault="009714C7">
      <w:pPr>
        <w:pStyle w:val="Heading2"/>
      </w:pPr>
      <w:r>
        <w:lastRenderedPageBreak/>
        <w:t>1.2 Dataset</w:t>
      </w:r>
    </w:p>
    <w:p w:rsidR="00B041E3" w:rsidRDefault="009714C7">
      <w:r>
        <w:rPr>
          <w:rFonts w:cs="Times New Roman"/>
          <w:b/>
        </w:rPr>
        <w:t>Prices.</w:t>
      </w:r>
      <w:r>
        <w:rPr>
          <w:rFonts w:cs="Times New Roman"/>
        </w:rPr>
        <w:t xml:space="preserve"> The ten tickers are TSLA, AAPL, AMZN, MSFT, GOOGL</w:t>
      </w:r>
      <w:r>
        <w:rPr>
          <w:rFonts w:cs="Times New Roman"/>
        </w:rPr>
        <w:t xml:space="preserve">, NVDA, META, FDX, IBM and ORCL, the base paper's universe with Airbnb replaced by Meta [1]. The loader asks </w:t>
      </w:r>
      <w:r>
        <w:rPr>
          <w:rFonts w:ascii="Consolas" w:eastAsia="Consolas" w:hAnsi="Consolas" w:cs="Consolas"/>
          <w:sz w:val="21"/>
        </w:rPr>
        <w:t>yfinance</w:t>
      </w:r>
      <w:r>
        <w:rPr>
          <w:rFonts w:cs="Times New Roman"/>
        </w:rPr>
        <w:t xml:space="preserve"> for two years of daily bars [33]; the shipped artefacts were trained on </w:t>
      </w:r>
      <w:r>
        <w:rPr>
          <w:rFonts w:cs="Times New Roman"/>
          <w:b/>
        </w:rPr>
        <w:t>501 rows per ticker, 2024-09-09 to 2026-09-08</w:t>
      </w:r>
      <w:r>
        <w:rPr>
          <w:rFonts w:cs="Times New Roman"/>
        </w:rPr>
        <w:t xml:space="preserve">, all with mode </w:t>
      </w:r>
      <w:r>
        <w:rPr>
          <w:rFonts w:ascii="Consolas" w:eastAsia="Consolas" w:hAnsi="Consolas" w:cs="Consolas"/>
          <w:sz w:val="21"/>
        </w:rPr>
        <w:t>live</w:t>
      </w:r>
      <w:r>
        <w:rPr>
          <w:rFonts w:cs="Times New Roman"/>
        </w:rPr>
        <w:t>.</w:t>
      </w:r>
      <w:r>
        <w:rPr>
          <w:rFonts w:cs="Times New Roman"/>
        </w:rPr>
        <w:t xml:space="preserve"> If the download fails the loader reuses </w:t>
      </w:r>
      <w:r>
        <w:rPr>
          <w:rFonts w:ascii="Consolas" w:eastAsia="Consolas" w:hAnsi="Consolas" w:cs="Consolas"/>
          <w:sz w:val="21"/>
        </w:rPr>
        <w:t>data/&lt;T&gt;.csv</w:t>
      </w:r>
      <w:r>
        <w:rPr>
          <w:rFonts w:cs="Times New Roman"/>
        </w:rPr>
        <w:t xml:space="preserve">, and if that is missing it generates a geometric-Brownian-motion series with regime shifts and volatility clustering, saved with a </w:t>
      </w:r>
      <w:r>
        <w:rPr>
          <w:rFonts w:ascii="Consolas" w:eastAsia="Consolas" w:hAnsi="Consolas" w:cs="Consolas"/>
          <w:sz w:val="21"/>
        </w:rPr>
        <w:t># synthetic: true</w:t>
      </w:r>
      <w:r>
        <w:rPr>
          <w:rFonts w:cs="Times New Roman"/>
        </w:rPr>
        <w:t xml:space="preserve"> header. Every record carries its mode so that a synth</w:t>
      </w:r>
      <w:r>
        <w:rPr>
          <w:rFonts w:cs="Times New Roman"/>
        </w:rPr>
        <w:t xml:space="preserve">etic series can never be mistaken for a real one. The application overwrites the CSV on each live pull, so the documentation experiments use a pinned snapshot, </w:t>
      </w:r>
      <w:r>
        <w:rPr>
          <w:rFonts w:ascii="Consolas" w:eastAsia="Consolas" w:hAnsi="Consolas" w:cs="Consolas"/>
          <w:sz w:val="21"/>
        </w:rPr>
        <w:t>experiments/data_snapshot/</w:t>
      </w:r>
      <w:r>
        <w:rPr>
          <w:rFonts w:cs="Times New Roman"/>
        </w:rPr>
        <w:t>, whose rows up to 2026-09-08 reproduce the stored last closes.</w:t>
      </w:r>
    </w:p>
    <w:p w:rsidR="00B041E3" w:rsidRDefault="009714C7">
      <w:r>
        <w:rPr>
          <w:rFonts w:cs="Times New Roman"/>
          <w:b/>
        </w:rPr>
        <w:t>News i</w:t>
      </w:r>
      <w:r>
        <w:rPr>
          <w:rFonts w:cs="Times New Roman"/>
          <w:b/>
        </w:rPr>
        <w:t>n the product.</w:t>
      </w:r>
      <w:r>
        <w:rPr>
          <w:rFonts w:cs="Times New Roman"/>
        </w:rPr>
        <w:t xml:space="preserve"> No </w:t>
      </w:r>
      <w:r>
        <w:rPr>
          <w:rFonts w:ascii="Consolas" w:eastAsia="Consolas" w:hAnsi="Consolas" w:cs="Consolas"/>
          <w:sz w:val="21"/>
        </w:rPr>
        <w:t>NEWSAPI_KEY</w:t>
      </w:r>
      <w:r>
        <w:rPr>
          <w:rFonts w:cs="Times New Roman"/>
        </w:rPr>
        <w:t xml:space="preserve"> was set, so all ten tickers used the built-in fallback: 166 to 191 headlines per ticker (about 1 to 3 per day for the last 90 trading days) generated from eleven fixed templates, 45 % positive, 25 % neutral and 30 % negative i</w:t>
      </w:r>
      <w:r>
        <w:rPr>
          <w:rFonts w:cs="Times New Roman"/>
        </w:rPr>
        <w:t>n expectation, and then scored by FinBERT-tone [16]. These headlines carry no information about the real market. The free NewsAPI tier returns only about a month of history [34], which is why the base paper's sentiment experiments are limited to 30 days.</w:t>
      </w:r>
    </w:p>
    <w:p w:rsidR="00B041E3" w:rsidRDefault="009714C7">
      <w:r>
        <w:rPr>
          <w:rFonts w:cs="Times New Roman"/>
          <w:b/>
        </w:rPr>
        <w:t>R</w:t>
      </w:r>
      <w:r>
        <w:rPr>
          <w:rFonts w:cs="Times New Roman"/>
          <w:b/>
        </w:rPr>
        <w:t>eal news for the offline study.</w:t>
      </w:r>
      <w:r>
        <w:rPr>
          <w:rFonts w:cs="Times New Roman"/>
        </w:rPr>
        <w:t xml:space="preserve"> The multiple-instance study uses the news portion of FNSPID [11], read from a public mirror: 46,532 headline rows for seven tickers (AAPL, AMZN, FDX, MSFT, NVDA, ORCL, TSLA), of which 40,663 fall in 2022 and 2023; GOOGL and </w:t>
      </w:r>
      <w:r>
        <w:rPr>
          <w:rFonts w:cs="Times New Roman"/>
        </w:rPr>
        <w:t>META have no headlines in this portion and IBM has seven. All rows carry day-level time stamps. Each article is tagged with every company it mentions, so a bag holds headlines only loosely about the ticker, the situation multiple-instance learning is meant</w:t>
      </w:r>
      <w:r>
        <w:rPr>
          <w:rFonts w:cs="Times New Roman"/>
        </w:rPr>
        <w:t xml:space="preserve"> for. Prices for this study are Yahoo Finance 2016 to 2023.</w:t>
      </w:r>
    </w:p>
    <w:p w:rsidR="00B041E3" w:rsidRDefault="009714C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Datasets used and their roles.</w:t>
      </w:r>
    </w:p>
    <w:tbl>
      <w:tblPr>
        <w:tblStyle w:val="TableGrid"/>
        <w:tblW w:w="0" w:type="auto"/>
        <w:jc w:val="center"/>
        <w:tblLook w:val="04A0" w:firstRow="1" w:lastRow="0" w:firstColumn="1" w:lastColumn="0" w:noHBand="0" w:noVBand="1"/>
      </w:tblPr>
      <w:tblGrid>
        <w:gridCol w:w="1967"/>
        <w:gridCol w:w="2876"/>
        <w:gridCol w:w="2187"/>
        <w:gridCol w:w="1852"/>
      </w:tblGrid>
      <w:tr w:rsidR="00B041E3">
        <w:trPr>
          <w:cantSplit/>
          <w:tblHeader/>
          <w:jc w:val="center"/>
        </w:trPr>
        <w:tc>
          <w:tcPr>
            <w:tcW w:w="2160" w:type="dxa"/>
            <w:shd w:val="clear" w:color="auto" w:fill="1B2A41"/>
          </w:tcPr>
          <w:p w:rsidR="00B041E3" w:rsidRDefault="009714C7">
            <w:pPr>
              <w:spacing w:after="40" w:line="240" w:lineRule="auto"/>
              <w:jc w:val="center"/>
            </w:pPr>
            <w:r>
              <w:rPr>
                <w:rFonts w:cs="Times New Roman"/>
                <w:b/>
                <w:color w:val="FFFFFF"/>
                <w:sz w:val="18"/>
              </w:rPr>
              <w:t>Data</w:t>
            </w:r>
          </w:p>
        </w:tc>
        <w:tc>
          <w:tcPr>
            <w:tcW w:w="3168" w:type="dxa"/>
            <w:shd w:val="clear" w:color="auto" w:fill="1B2A41"/>
          </w:tcPr>
          <w:p w:rsidR="00B041E3" w:rsidRDefault="009714C7">
            <w:pPr>
              <w:spacing w:after="40" w:line="240" w:lineRule="auto"/>
              <w:jc w:val="center"/>
            </w:pPr>
            <w:r>
              <w:rPr>
                <w:rFonts w:cs="Times New Roman"/>
                <w:b/>
                <w:color w:val="FFFFFF"/>
                <w:sz w:val="18"/>
              </w:rPr>
              <w:t>Source</w:t>
            </w:r>
          </w:p>
        </w:tc>
        <w:tc>
          <w:tcPr>
            <w:tcW w:w="2448" w:type="dxa"/>
            <w:shd w:val="clear" w:color="auto" w:fill="1B2A41"/>
          </w:tcPr>
          <w:p w:rsidR="00B041E3" w:rsidRDefault="009714C7">
            <w:pPr>
              <w:spacing w:after="40" w:line="240" w:lineRule="auto"/>
              <w:jc w:val="center"/>
            </w:pPr>
            <w:r>
              <w:rPr>
                <w:rFonts w:cs="Times New Roman"/>
                <w:b/>
                <w:color w:val="FFFFFF"/>
                <w:sz w:val="18"/>
              </w:rPr>
              <w:t>Size</w:t>
            </w:r>
          </w:p>
        </w:tc>
        <w:tc>
          <w:tcPr>
            <w:tcW w:w="2016" w:type="dxa"/>
            <w:shd w:val="clear" w:color="auto" w:fill="1B2A41"/>
          </w:tcPr>
          <w:p w:rsidR="00B041E3" w:rsidRDefault="009714C7">
            <w:pPr>
              <w:spacing w:after="40" w:line="240" w:lineRule="auto"/>
              <w:jc w:val="center"/>
            </w:pPr>
            <w:r>
              <w:rPr>
                <w:rFonts w:cs="Times New Roman"/>
                <w:b/>
                <w:color w:val="FFFFFF"/>
                <w:sz w:val="18"/>
              </w:rPr>
              <w:t>Role</w:t>
            </w:r>
          </w:p>
        </w:tc>
      </w:tr>
      <w:tr w:rsidR="00B041E3">
        <w:trPr>
          <w:cantSplit/>
          <w:jc w:val="center"/>
        </w:trPr>
        <w:tc>
          <w:tcPr>
            <w:tcW w:w="2160" w:type="dxa"/>
          </w:tcPr>
          <w:p w:rsidR="00B041E3" w:rsidRDefault="009714C7">
            <w:pPr>
              <w:spacing w:after="40" w:line="240" w:lineRule="auto"/>
              <w:jc w:val="left"/>
            </w:pPr>
            <w:r>
              <w:rPr>
                <w:rFonts w:cs="Times New Roman"/>
                <w:sz w:val="18"/>
              </w:rPr>
              <w:t>Daily prices (product)</w:t>
            </w:r>
          </w:p>
        </w:tc>
        <w:tc>
          <w:tcPr>
            <w:tcW w:w="3168" w:type="dxa"/>
          </w:tcPr>
          <w:p w:rsidR="00B041E3" w:rsidRDefault="009714C7">
            <w:pPr>
              <w:spacing w:after="40" w:line="240" w:lineRule="auto"/>
              <w:jc w:val="left"/>
            </w:pPr>
            <w:r>
              <w:rPr>
                <w:rFonts w:cs="Times New Roman"/>
                <w:sz w:val="18"/>
              </w:rPr>
              <w:t>Yahoo Finance via yfinance</w:t>
            </w:r>
          </w:p>
        </w:tc>
        <w:tc>
          <w:tcPr>
            <w:tcW w:w="2448" w:type="dxa"/>
          </w:tcPr>
          <w:p w:rsidR="00B041E3" w:rsidRDefault="009714C7">
            <w:pPr>
              <w:spacing w:after="40" w:line="240" w:lineRule="auto"/>
              <w:jc w:val="left"/>
            </w:pPr>
            <w:r>
              <w:rPr>
                <w:rFonts w:cs="Times New Roman"/>
                <w:sz w:val="18"/>
              </w:rPr>
              <w:t>10 tickers x 501 rows</w:t>
            </w:r>
          </w:p>
        </w:tc>
        <w:tc>
          <w:tcPr>
            <w:tcW w:w="2016" w:type="dxa"/>
          </w:tcPr>
          <w:p w:rsidR="00B041E3" w:rsidRDefault="009714C7">
            <w:pPr>
              <w:spacing w:after="40" w:line="240" w:lineRule="auto"/>
              <w:jc w:val="left"/>
            </w:pPr>
            <w:r>
              <w:rPr>
                <w:rFonts w:cs="Times New Roman"/>
                <w:sz w:val="18"/>
              </w:rPr>
              <w:t>Training and serving</w:t>
            </w:r>
          </w:p>
        </w:tc>
      </w:tr>
      <w:tr w:rsidR="00B041E3">
        <w:trPr>
          <w:cantSplit/>
          <w:jc w:val="center"/>
        </w:trPr>
        <w:tc>
          <w:tcPr>
            <w:tcW w:w="2160" w:type="dxa"/>
          </w:tcPr>
          <w:p w:rsidR="00B041E3" w:rsidRDefault="009714C7">
            <w:pPr>
              <w:spacing w:after="40" w:line="240" w:lineRule="auto"/>
              <w:jc w:val="left"/>
            </w:pPr>
            <w:r>
              <w:rPr>
                <w:rFonts w:cs="Times New Roman"/>
                <w:sz w:val="18"/>
              </w:rPr>
              <w:t>Price snapshot</w:t>
            </w:r>
          </w:p>
        </w:tc>
        <w:tc>
          <w:tcPr>
            <w:tcW w:w="3168" w:type="dxa"/>
          </w:tcPr>
          <w:p w:rsidR="00B041E3" w:rsidRDefault="009714C7">
            <w:pPr>
              <w:spacing w:after="40" w:line="240" w:lineRule="auto"/>
              <w:jc w:val="left"/>
            </w:pPr>
            <w:r>
              <w:rPr>
                <w:rFonts w:cs="Times New Roman"/>
                <w:sz w:val="18"/>
              </w:rPr>
              <w:t>Same, pinned 2024-09-09 to 2026-10-23</w:t>
            </w:r>
          </w:p>
        </w:tc>
        <w:tc>
          <w:tcPr>
            <w:tcW w:w="2448" w:type="dxa"/>
          </w:tcPr>
          <w:p w:rsidR="00B041E3" w:rsidRDefault="009714C7">
            <w:pPr>
              <w:spacing w:after="40" w:line="240" w:lineRule="auto"/>
              <w:jc w:val="left"/>
            </w:pPr>
            <w:r>
              <w:rPr>
                <w:rFonts w:cs="Times New Roman"/>
                <w:sz w:val="18"/>
              </w:rPr>
              <w:t>10 x 534 rows</w:t>
            </w:r>
          </w:p>
        </w:tc>
        <w:tc>
          <w:tcPr>
            <w:tcW w:w="2016" w:type="dxa"/>
          </w:tcPr>
          <w:p w:rsidR="00B041E3" w:rsidRDefault="009714C7">
            <w:pPr>
              <w:spacing w:after="40" w:line="240" w:lineRule="auto"/>
              <w:jc w:val="left"/>
            </w:pPr>
            <w:r>
              <w:rPr>
                <w:rFonts w:cs="Times New Roman"/>
                <w:sz w:val="18"/>
              </w:rPr>
              <w:t>Re-runs, forward test</w:t>
            </w:r>
          </w:p>
        </w:tc>
      </w:tr>
      <w:tr w:rsidR="00B041E3">
        <w:trPr>
          <w:cantSplit/>
          <w:jc w:val="center"/>
        </w:trPr>
        <w:tc>
          <w:tcPr>
            <w:tcW w:w="2160" w:type="dxa"/>
          </w:tcPr>
          <w:p w:rsidR="00B041E3" w:rsidRDefault="009714C7">
            <w:pPr>
              <w:spacing w:after="40" w:line="240" w:lineRule="auto"/>
              <w:jc w:val="left"/>
            </w:pPr>
            <w:r>
              <w:rPr>
                <w:rFonts w:cs="Times New Roman"/>
                <w:sz w:val="18"/>
              </w:rPr>
              <w:t>Synthetic headlines</w:t>
            </w:r>
          </w:p>
        </w:tc>
        <w:tc>
          <w:tcPr>
            <w:tcW w:w="3168" w:type="dxa"/>
          </w:tcPr>
          <w:p w:rsidR="00B041E3" w:rsidRDefault="009714C7">
            <w:pPr>
              <w:spacing w:after="40" w:line="240" w:lineRule="auto"/>
              <w:jc w:val="left"/>
            </w:pPr>
            <w:r>
              <w:rPr>
                <w:rFonts w:cs="Times New Roman"/>
                <w:sz w:val="18"/>
              </w:rPr>
              <w:t>Eleven templates (sentiment.py)</w:t>
            </w:r>
          </w:p>
        </w:tc>
        <w:tc>
          <w:tcPr>
            <w:tcW w:w="2448" w:type="dxa"/>
          </w:tcPr>
          <w:p w:rsidR="00B041E3" w:rsidRDefault="009714C7">
            <w:pPr>
              <w:spacing w:after="40" w:line="240" w:lineRule="auto"/>
              <w:jc w:val="left"/>
            </w:pPr>
            <w:r>
              <w:rPr>
                <w:rFonts w:cs="Times New Roman"/>
                <w:sz w:val="18"/>
              </w:rPr>
              <w:t>166 to 191 per ticker</w:t>
            </w:r>
          </w:p>
        </w:tc>
        <w:tc>
          <w:tcPr>
            <w:tcW w:w="2016" w:type="dxa"/>
          </w:tcPr>
          <w:p w:rsidR="00B041E3" w:rsidRDefault="009714C7">
            <w:pPr>
              <w:spacing w:after="40" w:line="240" w:lineRule="auto"/>
              <w:jc w:val="left"/>
            </w:pPr>
            <w:r>
              <w:rPr>
                <w:rFonts w:cs="Times New Roman"/>
                <w:sz w:val="18"/>
              </w:rPr>
              <w:t>Sentiment channel of the product</w:t>
            </w:r>
          </w:p>
        </w:tc>
      </w:tr>
      <w:tr w:rsidR="00B041E3">
        <w:trPr>
          <w:cantSplit/>
          <w:jc w:val="center"/>
        </w:trPr>
        <w:tc>
          <w:tcPr>
            <w:tcW w:w="2160" w:type="dxa"/>
          </w:tcPr>
          <w:p w:rsidR="00B041E3" w:rsidRDefault="009714C7">
            <w:pPr>
              <w:spacing w:after="40" w:line="240" w:lineRule="auto"/>
              <w:jc w:val="left"/>
            </w:pPr>
            <w:r>
              <w:rPr>
                <w:rFonts w:cs="Times New Roman"/>
                <w:sz w:val="18"/>
              </w:rPr>
              <w:t>Real headlines</w:t>
            </w:r>
          </w:p>
        </w:tc>
        <w:tc>
          <w:tcPr>
            <w:tcW w:w="3168" w:type="dxa"/>
          </w:tcPr>
          <w:p w:rsidR="00B041E3" w:rsidRDefault="009714C7">
            <w:pPr>
              <w:spacing w:after="40" w:line="240" w:lineRule="auto"/>
              <w:jc w:val="left"/>
            </w:pPr>
            <w:r>
              <w:rPr>
                <w:rFonts w:cs="Times New Roman"/>
                <w:sz w:val="18"/>
              </w:rPr>
              <w:t>FNSPID news [11]</w:t>
            </w:r>
          </w:p>
        </w:tc>
        <w:tc>
          <w:tcPr>
            <w:tcW w:w="2448" w:type="dxa"/>
          </w:tcPr>
          <w:p w:rsidR="00B041E3" w:rsidRDefault="009714C7">
            <w:pPr>
              <w:spacing w:after="40" w:line="240" w:lineRule="auto"/>
              <w:jc w:val="left"/>
            </w:pPr>
            <w:r>
              <w:rPr>
                <w:rFonts w:cs="Times New Roman"/>
                <w:sz w:val="18"/>
              </w:rPr>
              <w:t>46,532 rows, 7 tickers</w:t>
            </w:r>
          </w:p>
        </w:tc>
        <w:tc>
          <w:tcPr>
            <w:tcW w:w="2016" w:type="dxa"/>
          </w:tcPr>
          <w:p w:rsidR="00B041E3" w:rsidRDefault="009714C7">
            <w:pPr>
              <w:spacing w:after="40" w:line="240" w:lineRule="auto"/>
              <w:jc w:val="left"/>
            </w:pPr>
            <w:r>
              <w:rPr>
                <w:rFonts w:cs="Times New Roman"/>
                <w:sz w:val="18"/>
              </w:rPr>
              <w:t xml:space="preserve">Offline </w:t>
            </w:r>
            <w:r>
              <w:rPr>
                <w:rFonts w:cs="Times New Roman"/>
                <w:sz w:val="18"/>
              </w:rPr>
              <w:t>multiple-instance study</w:t>
            </w:r>
          </w:p>
        </w:tc>
      </w:tr>
      <w:tr w:rsidR="00B041E3">
        <w:trPr>
          <w:cantSplit/>
          <w:jc w:val="center"/>
        </w:trPr>
        <w:tc>
          <w:tcPr>
            <w:tcW w:w="2160" w:type="dxa"/>
          </w:tcPr>
          <w:p w:rsidR="00B041E3" w:rsidRDefault="009714C7">
            <w:pPr>
              <w:spacing w:after="40" w:line="240" w:lineRule="auto"/>
              <w:jc w:val="left"/>
            </w:pPr>
            <w:r>
              <w:rPr>
                <w:rFonts w:cs="Times New Roman"/>
                <w:sz w:val="18"/>
              </w:rPr>
              <w:t>Prices for the study</w:t>
            </w:r>
          </w:p>
        </w:tc>
        <w:tc>
          <w:tcPr>
            <w:tcW w:w="3168" w:type="dxa"/>
          </w:tcPr>
          <w:p w:rsidR="00B041E3" w:rsidRDefault="009714C7">
            <w:pPr>
              <w:spacing w:after="40" w:line="240" w:lineRule="auto"/>
              <w:jc w:val="left"/>
            </w:pPr>
            <w:r>
              <w:rPr>
                <w:rFonts w:cs="Times New Roman"/>
                <w:sz w:val="18"/>
              </w:rPr>
              <w:t>Yahoo Finance 2016 to 2023</w:t>
            </w:r>
          </w:p>
        </w:tc>
        <w:tc>
          <w:tcPr>
            <w:tcW w:w="2448" w:type="dxa"/>
          </w:tcPr>
          <w:p w:rsidR="00B041E3" w:rsidRDefault="009714C7">
            <w:pPr>
              <w:spacing w:after="40" w:line="240" w:lineRule="auto"/>
              <w:jc w:val="left"/>
            </w:pPr>
            <w:r>
              <w:rPr>
                <w:rFonts w:cs="Times New Roman"/>
                <w:sz w:val="18"/>
              </w:rPr>
              <w:t>7 tickers, about 2,000 days each</w:t>
            </w:r>
          </w:p>
        </w:tc>
        <w:tc>
          <w:tcPr>
            <w:tcW w:w="2016" w:type="dxa"/>
          </w:tcPr>
          <w:p w:rsidR="00B041E3" w:rsidRDefault="009714C7">
            <w:pPr>
              <w:spacing w:after="40" w:line="240" w:lineRule="auto"/>
              <w:jc w:val="left"/>
            </w:pPr>
            <w:r>
              <w:rPr>
                <w:rFonts w:cs="Times New Roman"/>
                <w:sz w:val="18"/>
              </w:rPr>
              <w:t>Labels and price features</w:t>
            </w:r>
          </w:p>
        </w:tc>
      </w:tr>
    </w:tbl>
    <w:p w:rsidR="00B041E3" w:rsidRDefault="00B041E3">
      <w:pPr>
        <w:spacing w:line="192" w:lineRule="auto"/>
      </w:pPr>
    </w:p>
    <w:p w:rsidR="00B041E3" w:rsidRDefault="009714C7">
      <w:pPr>
        <w:pStyle w:val="Heading2"/>
      </w:pPr>
      <w:r>
        <w:lastRenderedPageBreak/>
        <w:t>1.3 Preprocessing</w:t>
      </w:r>
    </w:p>
    <w:p w:rsidR="00B041E3" w:rsidRDefault="009714C7">
      <w:r>
        <w:rPr>
          <w:rFonts w:cs="Times New Roman"/>
        </w:rPr>
        <w:t>Preprocessing is deliberately small and is the same for every deep tier. The feature matrix has the colu</w:t>
      </w:r>
      <w:r>
        <w:rPr>
          <w:rFonts w:cs="Times New Roman"/>
        </w:rPr>
        <w:t xml:space="preserve">mns Open, High, Low, Close and Volume, plus the daily sentiment score for the third tier. Each column is scaled separately with </w:t>
      </w:r>
      <w:r>
        <w:rPr>
          <w:rFonts w:ascii="Consolas" w:eastAsia="Consolas" w:hAnsi="Consolas" w:cs="Consolas"/>
          <w:sz w:val="21"/>
        </w:rPr>
        <w:t>MinMaxScaler</w:t>
      </w:r>
      <w:r>
        <w:rPr>
          <w:rFonts w:cs="Times New Roman"/>
        </w:rPr>
        <w:t xml:space="preserve">, fitted on the </w:t>
      </w:r>
      <w:r>
        <w:rPr>
          <w:rFonts w:cs="Times New Roman"/>
          <w:b/>
        </w:rPr>
        <w:t>first 80 % of the rows</w:t>
      </w:r>
      <w:r>
        <w:rPr>
          <w:rFonts w:cs="Times New Roman"/>
        </w:rPr>
        <w:t xml:space="preserve"> (400 of 501) and applied to all rows, with the result clipped to [0, 1]. Slid</w:t>
      </w:r>
      <w:r>
        <w:rPr>
          <w:rFonts w:cs="Times New Roman"/>
        </w:rPr>
        <w:t>ing windows of 20 trading days are cut from the scaled matrix; the target of a window is the Close of the day after it. The 481 windows are split chronologically 80/20 into 384 training and 97 test windows, and the training windows are further divided by K</w:t>
      </w:r>
      <w:r>
        <w:rPr>
          <w:rFonts w:cs="Times New Roman"/>
        </w:rPr>
        <w:t>eras with a 15 % validation split taken from their end (326 / 58). The test period is therefore the last 97 trading days of the two-year series.</w:t>
      </w:r>
    </w:p>
    <w:p w:rsidR="00B041E3" w:rsidRDefault="009714C7">
      <w:r>
        <w:rPr>
          <w:rFonts w:cs="Times New Roman"/>
        </w:rPr>
        <w:t>Three properties of this preprocessing matter for the results. First, the scaler never sees the test period, wh</w:t>
      </w:r>
      <w:r>
        <w:rPr>
          <w:rFonts w:cs="Times New Roman"/>
        </w:rPr>
        <w:t xml:space="preserve">ich avoids leakage, but the clip means that any test price above the training maximum becomes exactly 1.0; in the pinned data this affects 56 to 82 % of the test closes of AAPL, AMZN, GOOGL, NVDA and FDX. Second, the target is the next close itself rather </w:t>
      </w:r>
      <w:r>
        <w:rPr>
          <w:rFonts w:cs="Times New Roman"/>
        </w:rPr>
        <w:t xml:space="preserve">than its change, so a model that merely repeats the last input already scores well on level errors. Third, </w:t>
      </w:r>
      <w:r>
        <w:rPr>
          <w:rFonts w:cs="Times New Roman"/>
          <w:b/>
        </w:rPr>
        <w:t>sentiment alignment</w:t>
      </w:r>
      <w:r>
        <w:rPr>
          <w:rFonts w:cs="Times New Roman"/>
        </w:rPr>
        <w:t xml:space="preserve"> averages the headline scores per calendar date, places them on the trading dates, forward-fills the gaps and sets days before the</w:t>
      </w:r>
      <w:r>
        <w:rPr>
          <w:rFonts w:cs="Times New Roman"/>
        </w:rPr>
        <w:t xml:space="preserve"> first headline to zero; because the generator writes headlines only for the last 90 trading days, the channel is exactly zero for every training window and non-zero only in the test part.</w:t>
      </w:r>
    </w:p>
    <w:p w:rsidR="00B041E3" w:rsidRDefault="009714C7">
      <w:r>
        <w:rPr>
          <w:rFonts w:cs="Times New Roman"/>
        </w:rPr>
        <w:t>Baselines are preprocessed differently, as in the base paper: ARIMA</w:t>
      </w:r>
      <w:r>
        <w:rPr>
          <w:rFonts w:cs="Times New Roman"/>
        </w:rPr>
        <w:t>, SARIMAX and Prophet fit the close series on the first 80 % and forecast the whole remaining span without refitting; Random Forest and SVR use the previous 20 closes and predict one step ahead from actual lagged values. Headline scores are signed probabil</w:t>
      </w:r>
      <w:r>
        <w:rPr>
          <w:rFonts w:cs="Times New Roman"/>
        </w:rPr>
        <w:t>ities: +p, -p or 0 for positive, negative or neutral.</w:t>
      </w:r>
    </w:p>
    <w:p w:rsidR="00B041E3" w:rsidRDefault="009714C7">
      <w:pPr>
        <w:pStyle w:val="Heading2"/>
      </w:pPr>
      <w:r>
        <w:t>1.4 Algorithm Choice and Justification</w:t>
      </w:r>
    </w:p>
    <w:p w:rsidR="00B041E3" w:rsidRDefault="009714C7">
      <w:r>
        <w:rPr>
          <w:rFonts w:cs="Times New Roman"/>
        </w:rPr>
        <w:t>Each model in the pipeline answers a specific question, and the table records why it was chosen and what the measurements of Chapter 8 showed about it.</w:t>
      </w:r>
    </w:p>
    <w:p w:rsidR="00B041E3" w:rsidRDefault="009714C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Algorithms, the reason for each and what was observed.</w:t>
      </w:r>
    </w:p>
    <w:tbl>
      <w:tblPr>
        <w:tblStyle w:val="TableGrid"/>
        <w:tblW w:w="0" w:type="auto"/>
        <w:jc w:val="center"/>
        <w:tblLook w:val="04A0" w:firstRow="1" w:lastRow="0" w:firstColumn="1" w:lastColumn="0" w:noHBand="0" w:noVBand="1"/>
      </w:tblPr>
      <w:tblGrid>
        <w:gridCol w:w="1919"/>
        <w:gridCol w:w="1662"/>
        <w:gridCol w:w="2634"/>
        <w:gridCol w:w="2667"/>
      </w:tblGrid>
      <w:tr w:rsidR="00B041E3">
        <w:trPr>
          <w:cantSplit/>
          <w:tblHeader/>
          <w:jc w:val="center"/>
        </w:trPr>
        <w:tc>
          <w:tcPr>
            <w:tcW w:w="2016" w:type="dxa"/>
            <w:shd w:val="clear" w:color="auto" w:fill="1B2A41"/>
          </w:tcPr>
          <w:p w:rsidR="00B041E3" w:rsidRDefault="009714C7">
            <w:pPr>
              <w:spacing w:after="40" w:line="240" w:lineRule="auto"/>
              <w:jc w:val="center"/>
            </w:pPr>
            <w:r>
              <w:rPr>
                <w:rFonts w:cs="Times New Roman"/>
                <w:b/>
                <w:color w:val="FFFFFF"/>
                <w:sz w:val="17"/>
              </w:rPr>
              <w:t>Algorithm</w:t>
            </w:r>
          </w:p>
        </w:tc>
        <w:tc>
          <w:tcPr>
            <w:tcW w:w="1728" w:type="dxa"/>
            <w:shd w:val="clear" w:color="auto" w:fill="1B2A41"/>
          </w:tcPr>
          <w:p w:rsidR="00B041E3" w:rsidRDefault="009714C7">
            <w:pPr>
              <w:spacing w:after="40" w:line="240" w:lineRule="auto"/>
              <w:jc w:val="center"/>
            </w:pPr>
            <w:r>
              <w:rPr>
                <w:rFonts w:cs="Times New Roman"/>
                <w:b/>
                <w:color w:val="FFFFFF"/>
                <w:sz w:val="17"/>
              </w:rPr>
              <w:t>Role</w:t>
            </w:r>
          </w:p>
        </w:tc>
        <w:tc>
          <w:tcPr>
            <w:tcW w:w="2880" w:type="dxa"/>
            <w:shd w:val="clear" w:color="auto" w:fill="1B2A41"/>
          </w:tcPr>
          <w:p w:rsidR="00B041E3" w:rsidRDefault="009714C7">
            <w:pPr>
              <w:spacing w:after="40" w:line="240" w:lineRule="auto"/>
              <w:jc w:val="center"/>
            </w:pPr>
            <w:r>
              <w:rPr>
                <w:rFonts w:cs="Times New Roman"/>
                <w:b/>
                <w:color w:val="FFFFFF"/>
                <w:sz w:val="17"/>
              </w:rPr>
              <w:t>Reason for choosing it</w:t>
            </w:r>
          </w:p>
        </w:tc>
        <w:tc>
          <w:tcPr>
            <w:tcW w:w="2880" w:type="dxa"/>
            <w:shd w:val="clear" w:color="auto" w:fill="1B2A41"/>
          </w:tcPr>
          <w:p w:rsidR="00B041E3" w:rsidRDefault="009714C7">
            <w:pPr>
              <w:spacing w:after="40" w:line="240" w:lineRule="auto"/>
              <w:jc w:val="center"/>
            </w:pPr>
            <w:r>
              <w:rPr>
                <w:rFonts w:cs="Times New Roman"/>
                <w:b/>
                <w:color w:val="FFFFFF"/>
                <w:sz w:val="17"/>
              </w:rPr>
              <w:t>What the measurements show</w:t>
            </w:r>
          </w:p>
        </w:tc>
      </w:tr>
      <w:tr w:rsidR="00B041E3">
        <w:trPr>
          <w:cantSplit/>
          <w:jc w:val="center"/>
        </w:trPr>
        <w:tc>
          <w:tcPr>
            <w:tcW w:w="2016" w:type="dxa"/>
          </w:tcPr>
          <w:p w:rsidR="00B041E3" w:rsidRDefault="009714C7">
            <w:pPr>
              <w:spacing w:after="40" w:line="240" w:lineRule="auto"/>
              <w:jc w:val="left"/>
            </w:pPr>
            <w:r>
              <w:rPr>
                <w:rFonts w:cs="Times New Roman"/>
                <w:sz w:val="17"/>
              </w:rPr>
              <w:t>ARIMA(5,1,0), SARIMAX [27]</w:t>
            </w:r>
          </w:p>
        </w:tc>
        <w:tc>
          <w:tcPr>
            <w:tcW w:w="1728" w:type="dxa"/>
          </w:tcPr>
          <w:p w:rsidR="00B041E3" w:rsidRDefault="009714C7">
            <w:pPr>
              <w:spacing w:after="40" w:line="240" w:lineRule="auto"/>
              <w:jc w:val="left"/>
            </w:pPr>
            <w:r>
              <w:rPr>
                <w:rFonts w:cs="Times New Roman"/>
                <w:sz w:val="17"/>
              </w:rPr>
              <w:t>Statistical baseline</w:t>
            </w:r>
          </w:p>
        </w:tc>
        <w:tc>
          <w:tcPr>
            <w:tcW w:w="2880" w:type="dxa"/>
          </w:tcPr>
          <w:p w:rsidR="00B041E3" w:rsidRDefault="009714C7">
            <w:pPr>
              <w:spacing w:after="40" w:line="240" w:lineRule="auto"/>
              <w:jc w:val="left"/>
            </w:pPr>
            <w:r>
              <w:rPr>
                <w:rFonts w:cs="Times New Roman"/>
                <w:sz w:val="17"/>
              </w:rPr>
              <w:t>Standard linear time-series models, in the base paper</w:t>
            </w:r>
          </w:p>
        </w:tc>
        <w:tc>
          <w:tcPr>
            <w:tcW w:w="2880" w:type="dxa"/>
          </w:tcPr>
          <w:p w:rsidR="00B041E3" w:rsidRDefault="009714C7">
            <w:pPr>
              <w:spacing w:after="40" w:line="240" w:lineRule="auto"/>
              <w:jc w:val="left"/>
            </w:pPr>
            <w:r>
              <w:rPr>
                <w:rFonts w:cs="Times New Roman"/>
                <w:sz w:val="17"/>
              </w:rPr>
              <w:t xml:space="preserve">Mean </w:t>
            </w:r>
            <w:r>
              <w:rPr>
                <w:rFonts w:cs="Times New Roman"/>
                <w:sz w:val="17"/>
              </w:rPr>
              <w:t>MAE $30.68 and $32.93; multi-step forecast without refit</w:t>
            </w:r>
          </w:p>
        </w:tc>
      </w:tr>
      <w:tr w:rsidR="00B041E3">
        <w:trPr>
          <w:cantSplit/>
          <w:jc w:val="center"/>
        </w:trPr>
        <w:tc>
          <w:tcPr>
            <w:tcW w:w="2016" w:type="dxa"/>
          </w:tcPr>
          <w:p w:rsidR="00B041E3" w:rsidRDefault="009714C7">
            <w:pPr>
              <w:spacing w:after="40" w:line="240" w:lineRule="auto"/>
              <w:jc w:val="left"/>
            </w:pPr>
            <w:r>
              <w:rPr>
                <w:rFonts w:cs="Times New Roman"/>
                <w:sz w:val="17"/>
              </w:rPr>
              <w:t>Prophet [24]</w:t>
            </w:r>
          </w:p>
        </w:tc>
        <w:tc>
          <w:tcPr>
            <w:tcW w:w="1728" w:type="dxa"/>
          </w:tcPr>
          <w:p w:rsidR="00B041E3" w:rsidRDefault="009714C7">
            <w:pPr>
              <w:spacing w:after="40" w:line="240" w:lineRule="auto"/>
              <w:jc w:val="left"/>
            </w:pPr>
            <w:r>
              <w:rPr>
                <w:rFonts w:cs="Times New Roman"/>
                <w:sz w:val="17"/>
              </w:rPr>
              <w:t>Decomposable baseline</w:t>
            </w:r>
          </w:p>
        </w:tc>
        <w:tc>
          <w:tcPr>
            <w:tcW w:w="2880" w:type="dxa"/>
          </w:tcPr>
          <w:p w:rsidR="00B041E3" w:rsidRDefault="009714C7">
            <w:pPr>
              <w:spacing w:after="40" w:line="240" w:lineRule="auto"/>
              <w:jc w:val="left"/>
            </w:pPr>
            <w:r>
              <w:rPr>
                <w:rFonts w:cs="Times New Roman"/>
                <w:sz w:val="17"/>
              </w:rPr>
              <w:t>Trend and seasonality model in the base paper</w:t>
            </w:r>
          </w:p>
        </w:tc>
        <w:tc>
          <w:tcPr>
            <w:tcW w:w="2880" w:type="dxa"/>
          </w:tcPr>
          <w:p w:rsidR="00B041E3" w:rsidRDefault="009714C7">
            <w:pPr>
              <w:spacing w:after="40" w:line="240" w:lineRule="auto"/>
              <w:jc w:val="left"/>
            </w:pPr>
            <w:r>
              <w:rPr>
                <w:rFonts w:cs="Times New Roman"/>
                <w:sz w:val="17"/>
              </w:rPr>
              <w:t>Worst model: mean MAE $62.33</w:t>
            </w:r>
          </w:p>
        </w:tc>
      </w:tr>
      <w:tr w:rsidR="00B041E3">
        <w:trPr>
          <w:cantSplit/>
          <w:jc w:val="center"/>
        </w:trPr>
        <w:tc>
          <w:tcPr>
            <w:tcW w:w="2016" w:type="dxa"/>
          </w:tcPr>
          <w:p w:rsidR="00B041E3" w:rsidRDefault="009714C7">
            <w:pPr>
              <w:spacing w:after="40" w:line="240" w:lineRule="auto"/>
              <w:jc w:val="left"/>
            </w:pPr>
            <w:r>
              <w:rPr>
                <w:rFonts w:cs="Times New Roman"/>
                <w:sz w:val="17"/>
              </w:rPr>
              <w:lastRenderedPageBreak/>
              <w:t>Random Forest, SVR [25], [26]</w:t>
            </w:r>
          </w:p>
        </w:tc>
        <w:tc>
          <w:tcPr>
            <w:tcW w:w="1728" w:type="dxa"/>
          </w:tcPr>
          <w:p w:rsidR="00B041E3" w:rsidRDefault="009714C7">
            <w:pPr>
              <w:spacing w:after="40" w:line="240" w:lineRule="auto"/>
              <w:jc w:val="left"/>
            </w:pPr>
            <w:r>
              <w:rPr>
                <w:rFonts w:cs="Times New Roman"/>
                <w:sz w:val="17"/>
              </w:rPr>
              <w:t>Machine-learning baselines</w:t>
            </w:r>
          </w:p>
        </w:tc>
        <w:tc>
          <w:tcPr>
            <w:tcW w:w="2880" w:type="dxa"/>
          </w:tcPr>
          <w:p w:rsidR="00B041E3" w:rsidRDefault="009714C7">
            <w:pPr>
              <w:spacing w:after="40" w:line="240" w:lineRule="auto"/>
              <w:jc w:val="left"/>
            </w:pPr>
            <w:r>
              <w:rPr>
                <w:rFonts w:cs="Times New Roman"/>
                <w:sz w:val="17"/>
              </w:rPr>
              <w:t xml:space="preserve">Non-linear regressors on </w:t>
            </w:r>
            <w:r>
              <w:rPr>
                <w:rFonts w:cs="Times New Roman"/>
                <w:sz w:val="17"/>
              </w:rPr>
              <w:t>lagged closes</w:t>
            </w:r>
          </w:p>
        </w:tc>
        <w:tc>
          <w:tcPr>
            <w:tcW w:w="2880" w:type="dxa"/>
          </w:tcPr>
          <w:p w:rsidR="00B041E3" w:rsidRDefault="009714C7">
            <w:pPr>
              <w:spacing w:after="40" w:line="240" w:lineRule="auto"/>
              <w:jc w:val="left"/>
            </w:pPr>
            <w:r>
              <w:rPr>
                <w:rFonts w:cs="Times New Roman"/>
                <w:sz w:val="17"/>
              </w:rPr>
              <w:t>Random Forest lowest MAE on 6 of 10 tickers (mean $13.18)</w:t>
            </w:r>
          </w:p>
        </w:tc>
      </w:tr>
      <w:tr w:rsidR="00B041E3">
        <w:trPr>
          <w:cantSplit/>
          <w:jc w:val="center"/>
        </w:trPr>
        <w:tc>
          <w:tcPr>
            <w:tcW w:w="2016" w:type="dxa"/>
          </w:tcPr>
          <w:p w:rsidR="00B041E3" w:rsidRDefault="009714C7">
            <w:pPr>
              <w:spacing w:after="40" w:line="240" w:lineRule="auto"/>
              <w:jc w:val="left"/>
            </w:pPr>
            <w:r>
              <w:rPr>
                <w:rFonts w:cs="Times New Roman"/>
                <w:sz w:val="17"/>
              </w:rPr>
              <w:t>LSTM [12]</w:t>
            </w:r>
          </w:p>
        </w:tc>
        <w:tc>
          <w:tcPr>
            <w:tcW w:w="1728" w:type="dxa"/>
          </w:tcPr>
          <w:p w:rsidR="00B041E3" w:rsidRDefault="009714C7">
            <w:pPr>
              <w:spacing w:after="40" w:line="240" w:lineRule="auto"/>
              <w:jc w:val="left"/>
            </w:pPr>
            <w:r>
              <w:rPr>
                <w:rFonts w:cs="Times New Roman"/>
                <w:sz w:val="17"/>
              </w:rPr>
              <w:t>Sequence model</w:t>
            </w:r>
          </w:p>
        </w:tc>
        <w:tc>
          <w:tcPr>
            <w:tcW w:w="2880" w:type="dxa"/>
          </w:tcPr>
          <w:p w:rsidR="00B041E3" w:rsidRDefault="009714C7">
            <w:pPr>
              <w:spacing w:after="40" w:line="240" w:lineRule="auto"/>
              <w:jc w:val="left"/>
            </w:pPr>
            <w:r>
              <w:rPr>
                <w:rFonts w:cs="Times New Roman"/>
                <w:sz w:val="17"/>
              </w:rPr>
              <w:t>Captures temporal dependence in the price window</w:t>
            </w:r>
          </w:p>
        </w:tc>
        <w:tc>
          <w:tcPr>
            <w:tcW w:w="2880" w:type="dxa"/>
          </w:tcPr>
          <w:p w:rsidR="00B041E3" w:rsidRDefault="009714C7">
            <w:pPr>
              <w:spacing w:after="40" w:line="240" w:lineRule="auto"/>
              <w:jc w:val="left"/>
            </w:pPr>
            <w:r>
              <w:rPr>
                <w:rFonts w:cs="Times New Roman"/>
                <w:sz w:val="17"/>
              </w:rPr>
              <w:t>Mean MAE $44.11 (shipped scoring)</w:t>
            </w:r>
          </w:p>
        </w:tc>
      </w:tr>
      <w:tr w:rsidR="00B041E3">
        <w:trPr>
          <w:cantSplit/>
          <w:jc w:val="center"/>
        </w:trPr>
        <w:tc>
          <w:tcPr>
            <w:tcW w:w="2016" w:type="dxa"/>
          </w:tcPr>
          <w:p w:rsidR="00B041E3" w:rsidRDefault="009714C7">
            <w:pPr>
              <w:spacing w:after="40" w:line="240" w:lineRule="auto"/>
              <w:jc w:val="left"/>
            </w:pPr>
            <w:r>
              <w:rPr>
                <w:rFonts w:cs="Times New Roman"/>
                <w:sz w:val="17"/>
              </w:rPr>
              <w:t>Multi-head attention [13]</w:t>
            </w:r>
          </w:p>
        </w:tc>
        <w:tc>
          <w:tcPr>
            <w:tcW w:w="1728" w:type="dxa"/>
          </w:tcPr>
          <w:p w:rsidR="00B041E3" w:rsidRDefault="009714C7">
            <w:pPr>
              <w:spacing w:after="40" w:line="240" w:lineRule="auto"/>
              <w:jc w:val="left"/>
            </w:pPr>
            <w:r>
              <w:rPr>
                <w:rFonts w:cs="Times New Roman"/>
                <w:sz w:val="17"/>
              </w:rPr>
              <w:t>Weights the time steps of the window</w:t>
            </w:r>
          </w:p>
        </w:tc>
        <w:tc>
          <w:tcPr>
            <w:tcW w:w="2880" w:type="dxa"/>
          </w:tcPr>
          <w:p w:rsidR="00B041E3" w:rsidRDefault="009714C7">
            <w:pPr>
              <w:spacing w:after="40" w:line="240" w:lineRule="auto"/>
              <w:jc w:val="left"/>
            </w:pPr>
            <w:r>
              <w:rPr>
                <w:rFonts w:cs="Times New Roman"/>
                <w:sz w:val="17"/>
              </w:rPr>
              <w:t xml:space="preserve">Base paper </w:t>
            </w:r>
            <w:r>
              <w:rPr>
                <w:rFonts w:cs="Times New Roman"/>
                <w:sz w:val="17"/>
              </w:rPr>
              <w:t>adds it to the LSTM to model long-range dependence</w:t>
            </w:r>
          </w:p>
        </w:tc>
        <w:tc>
          <w:tcPr>
            <w:tcW w:w="2880" w:type="dxa"/>
          </w:tcPr>
          <w:p w:rsidR="00B041E3" w:rsidRDefault="009714C7">
            <w:pPr>
              <w:spacing w:after="40" w:line="240" w:lineRule="auto"/>
              <w:jc w:val="left"/>
            </w:pPr>
            <w:r>
              <w:rPr>
                <w:rFonts w:cs="Times New Roman"/>
                <w:sz w:val="17"/>
              </w:rPr>
              <w:t>Best deep tier, mean MAE $22.36</w:t>
            </w:r>
          </w:p>
        </w:tc>
      </w:tr>
      <w:tr w:rsidR="00B041E3">
        <w:trPr>
          <w:cantSplit/>
          <w:jc w:val="center"/>
        </w:trPr>
        <w:tc>
          <w:tcPr>
            <w:tcW w:w="2016" w:type="dxa"/>
          </w:tcPr>
          <w:p w:rsidR="00B041E3" w:rsidRDefault="009714C7">
            <w:pPr>
              <w:spacing w:after="40" w:line="240" w:lineRule="auto"/>
              <w:jc w:val="left"/>
            </w:pPr>
            <w:r>
              <w:rPr>
                <w:rFonts w:cs="Times New Roman"/>
                <w:sz w:val="17"/>
              </w:rPr>
              <w:t>FinBERT-tone [16], [17]</w:t>
            </w:r>
          </w:p>
        </w:tc>
        <w:tc>
          <w:tcPr>
            <w:tcW w:w="1728" w:type="dxa"/>
          </w:tcPr>
          <w:p w:rsidR="00B041E3" w:rsidRDefault="009714C7">
            <w:pPr>
              <w:spacing w:after="40" w:line="240" w:lineRule="auto"/>
              <w:jc w:val="left"/>
            </w:pPr>
            <w:r>
              <w:rPr>
                <w:rFonts w:cs="Times New Roman"/>
                <w:sz w:val="17"/>
              </w:rPr>
              <w:t>Headline sentiment</w:t>
            </w:r>
          </w:p>
        </w:tc>
        <w:tc>
          <w:tcPr>
            <w:tcW w:w="2880" w:type="dxa"/>
          </w:tcPr>
          <w:p w:rsidR="00B041E3" w:rsidRDefault="009714C7">
            <w:pPr>
              <w:spacing w:after="40" w:line="240" w:lineRule="auto"/>
              <w:jc w:val="left"/>
            </w:pPr>
            <w:r>
              <w:rPr>
                <w:rFonts w:cs="Times New Roman"/>
                <w:sz w:val="17"/>
              </w:rPr>
              <w:t>Pretrained on financial text, inference only, no labels needed</w:t>
            </w:r>
          </w:p>
        </w:tc>
        <w:tc>
          <w:tcPr>
            <w:tcW w:w="2880" w:type="dxa"/>
          </w:tcPr>
          <w:p w:rsidR="00B041E3" w:rsidRDefault="009714C7">
            <w:pPr>
              <w:spacing w:after="40" w:line="240" w:lineRule="auto"/>
              <w:jc w:val="left"/>
            </w:pPr>
            <w:r>
              <w:rPr>
                <w:rFonts w:cs="Times New Roman"/>
                <w:sz w:val="17"/>
              </w:rPr>
              <w:t xml:space="preserve">Works as a scorer; the channel it feeds is synthetic and empty </w:t>
            </w:r>
            <w:r>
              <w:rPr>
                <w:rFonts w:cs="Times New Roman"/>
                <w:sz w:val="17"/>
              </w:rPr>
              <w:t>during training</w:t>
            </w:r>
          </w:p>
        </w:tc>
      </w:tr>
      <w:tr w:rsidR="00B041E3">
        <w:trPr>
          <w:cantSplit/>
          <w:jc w:val="center"/>
        </w:trPr>
        <w:tc>
          <w:tcPr>
            <w:tcW w:w="2016" w:type="dxa"/>
          </w:tcPr>
          <w:p w:rsidR="00B041E3" w:rsidRDefault="009714C7">
            <w:pPr>
              <w:spacing w:after="40" w:line="240" w:lineRule="auto"/>
              <w:jc w:val="left"/>
            </w:pPr>
            <w:r>
              <w:rPr>
                <w:rFonts w:cs="Times New Roman"/>
                <w:sz w:val="17"/>
              </w:rPr>
              <w:t>FedAvg [14]</w:t>
            </w:r>
          </w:p>
        </w:tc>
        <w:tc>
          <w:tcPr>
            <w:tcW w:w="1728" w:type="dxa"/>
          </w:tcPr>
          <w:p w:rsidR="00B041E3" w:rsidRDefault="009714C7">
            <w:pPr>
              <w:spacing w:after="40" w:line="240" w:lineRule="auto"/>
              <w:jc w:val="left"/>
            </w:pPr>
            <w:r>
              <w:rPr>
                <w:rFonts w:cs="Times New Roman"/>
                <w:sz w:val="17"/>
              </w:rPr>
              <w:t>Simulated decentralised training</w:t>
            </w:r>
          </w:p>
        </w:tc>
        <w:tc>
          <w:tcPr>
            <w:tcW w:w="2880" w:type="dxa"/>
          </w:tcPr>
          <w:p w:rsidR="00B041E3" w:rsidRDefault="009714C7">
            <w:pPr>
              <w:spacing w:after="40" w:line="240" w:lineRule="auto"/>
              <w:jc w:val="left"/>
            </w:pPr>
            <w:r>
              <w:rPr>
                <w:rFonts w:cs="Times New Roman"/>
                <w:sz w:val="17"/>
              </w:rPr>
              <w:t>Base paper's privacy argument; one client per ticker</w:t>
            </w:r>
          </w:p>
        </w:tc>
        <w:tc>
          <w:tcPr>
            <w:tcW w:w="2880" w:type="dxa"/>
          </w:tcPr>
          <w:p w:rsidR="00B041E3" w:rsidRDefault="009714C7">
            <w:pPr>
              <w:spacing w:after="40" w:line="240" w:lineRule="auto"/>
              <w:jc w:val="left"/>
            </w:pPr>
            <w:r>
              <w:rPr>
                <w:rFonts w:cs="Times New Roman"/>
                <w:sz w:val="17"/>
              </w:rPr>
              <w:t>Worse than local tiers (mean MAE $44.72)</w:t>
            </w:r>
          </w:p>
        </w:tc>
      </w:tr>
      <w:tr w:rsidR="00B041E3">
        <w:trPr>
          <w:cantSplit/>
          <w:jc w:val="center"/>
        </w:trPr>
        <w:tc>
          <w:tcPr>
            <w:tcW w:w="2016" w:type="dxa"/>
          </w:tcPr>
          <w:p w:rsidR="00B041E3" w:rsidRDefault="009714C7">
            <w:pPr>
              <w:spacing w:after="40" w:line="240" w:lineRule="auto"/>
              <w:jc w:val="left"/>
            </w:pPr>
            <w:r>
              <w:rPr>
                <w:rFonts w:cs="Times New Roman"/>
                <w:sz w:val="17"/>
              </w:rPr>
              <w:t>Gated-attention MIL [10], [9]</w:t>
            </w:r>
          </w:p>
        </w:tc>
        <w:tc>
          <w:tcPr>
            <w:tcW w:w="1728" w:type="dxa"/>
          </w:tcPr>
          <w:p w:rsidR="00B041E3" w:rsidRDefault="009714C7">
            <w:pPr>
              <w:spacing w:after="40" w:line="240" w:lineRule="auto"/>
              <w:jc w:val="left"/>
            </w:pPr>
            <w:r>
              <w:rPr>
                <w:rFonts w:cs="Times New Roman"/>
                <w:sz w:val="17"/>
              </w:rPr>
              <w:t>Bag-level news model (offline study)</w:t>
            </w:r>
          </w:p>
        </w:tc>
        <w:tc>
          <w:tcPr>
            <w:tcW w:w="2880" w:type="dxa"/>
          </w:tcPr>
          <w:p w:rsidR="00B041E3" w:rsidRDefault="009714C7">
            <w:pPr>
              <w:spacing w:after="40" w:line="240" w:lineRule="auto"/>
              <w:jc w:val="left"/>
            </w:pPr>
            <w:r>
              <w:rPr>
                <w:rFonts w:cs="Times New Roman"/>
                <w:sz w:val="17"/>
              </w:rPr>
              <w:t xml:space="preserve">Only the day's outcome labels a </w:t>
            </w:r>
            <w:r>
              <w:rPr>
                <w:rFonts w:cs="Times New Roman"/>
                <w:sz w:val="17"/>
              </w:rPr>
              <w:t>bag of headlines, as the title requires</w:t>
            </w:r>
          </w:p>
        </w:tc>
        <w:tc>
          <w:tcPr>
            <w:tcW w:w="2880" w:type="dxa"/>
          </w:tcPr>
          <w:p w:rsidR="00B041E3" w:rsidRDefault="009714C7">
            <w:pPr>
              <w:spacing w:after="40" w:line="240" w:lineRule="auto"/>
              <w:jc w:val="left"/>
            </w:pPr>
            <w:r>
              <w:rPr>
                <w:rFonts w:cs="Times New Roman"/>
                <w:sz w:val="17"/>
              </w:rPr>
              <w:t>No gain over price-only on 1,309 test samples</w:t>
            </w:r>
          </w:p>
        </w:tc>
      </w:tr>
    </w:tbl>
    <w:p w:rsidR="00B041E3" w:rsidRDefault="00B041E3">
      <w:pPr>
        <w:spacing w:line="192" w:lineRule="auto"/>
      </w:pPr>
    </w:p>
    <w:p w:rsidR="00B041E3" w:rsidRDefault="009714C7">
      <w:r>
        <w:rPr>
          <w:rFonts w:cs="Times New Roman"/>
        </w:rPr>
        <w:t xml:space="preserve">The </w:t>
      </w:r>
      <w:r>
        <w:rPr>
          <w:rFonts w:cs="Times New Roman"/>
          <w:b/>
        </w:rPr>
        <w:t>LSTM with attention</w:t>
      </w:r>
      <w:r>
        <w:rPr>
          <w:rFonts w:cs="Times New Roman"/>
        </w:rPr>
        <w:t xml:space="preserve"> was kept because it is the base paper's architecture and the tier comparison is the paper's ablation, not because it is expected to beat a persi</w:t>
      </w:r>
      <w:r>
        <w:rPr>
          <w:rFonts w:cs="Times New Roman"/>
        </w:rPr>
        <w:t xml:space="preserve">stence forecast. </w:t>
      </w:r>
      <w:r>
        <w:rPr>
          <w:rFonts w:cs="Times New Roman"/>
          <w:b/>
        </w:rPr>
        <w:t>FinBERT-tone in inference mode</w:t>
      </w:r>
      <w:r>
        <w:rPr>
          <w:rFonts w:cs="Times New Roman"/>
        </w:rPr>
        <w:t xml:space="preserve"> was chosen because no labelled headlines exist for the ten tickers; the cost is a download of several hundred megabytes on first use.</w:t>
      </w:r>
    </w:p>
    <w:p w:rsidR="00B041E3" w:rsidRDefault="009714C7">
      <w:pPr>
        <w:pStyle w:val="Heading2"/>
      </w:pPr>
      <w:r>
        <w:t>1.5 Mathematical Formulation</w:t>
      </w:r>
    </w:p>
    <w:p w:rsidR="00B041E3" w:rsidRDefault="009714C7">
      <w:pPr>
        <w:pStyle w:val="Heading3"/>
      </w:pPr>
      <w:r>
        <w:t>1.5.1 Windows and scaling</w:t>
      </w:r>
    </w:p>
    <w:p w:rsidR="00B041E3" w:rsidRDefault="009714C7">
      <w:r>
        <w:rPr>
          <w:rFonts w:cs="Times New Roman"/>
        </w:rPr>
        <w:t xml:space="preserve">Let x_t be the </w:t>
      </w:r>
      <w:r>
        <w:rPr>
          <w:rFonts w:cs="Times New Roman"/>
        </w:rPr>
        <w:t>vector of the five price columns (and the sentiment score) on trading day t. Each column j is scaled with the minimum and maximum of its first 80 % of rows, and the input window and target are</w:t>
      </w:r>
    </w:p>
    <w:p w:rsidR="00B041E3" w:rsidRDefault="009714C7">
      <w:pPr>
        <w:spacing w:line="276" w:lineRule="auto"/>
        <w:jc w:val="center"/>
      </w:pPr>
      <w:r>
        <w:rPr>
          <w:rFonts w:ascii="Cambria Math" w:eastAsia="Cambria Math" w:hAnsi="Cambria Math" w:cs="Cambria Math"/>
          <w:i/>
        </w:rPr>
        <w:t>x̃_t,j = clip((x_t,j − min_j) / (max_j − min_j), 0, 1),   X_t =</w:t>
      </w:r>
      <w:r>
        <w:rPr>
          <w:rFonts w:ascii="Cambria Math" w:eastAsia="Cambria Math" w:hAnsi="Cambria Math" w:cs="Cambria Math"/>
          <w:i/>
        </w:rPr>
        <w:t xml:space="preserve"> [x̃_(t−20), …, x̃_(t−1)],   y_t = x̃_t,Close</w:t>
      </w:r>
      <w:r>
        <w:rPr>
          <w:rFonts w:cs="Times New Roman"/>
        </w:rPr>
        <w:t xml:space="preserve">      (1)</w:t>
      </w:r>
    </w:p>
    <w:p w:rsidR="00B041E3" w:rsidRDefault="009714C7">
      <w:pPr>
        <w:pStyle w:val="Heading3"/>
      </w:pPr>
      <w:r>
        <w:t>1.5.2 LSTM cell</w:t>
      </w:r>
    </w:p>
    <w:p w:rsidR="00B041E3" w:rsidRDefault="009714C7">
      <w:r>
        <w:rPr>
          <w:rFonts w:cs="Times New Roman"/>
        </w:rPr>
        <w:t>The recurrent layer is the standard LSTM [12] with 64 units. With σ the logistic function and ⊙ the element-wise product, at each step</w:t>
      </w:r>
    </w:p>
    <w:p w:rsidR="00B041E3" w:rsidRDefault="009714C7">
      <w:pPr>
        <w:spacing w:line="276" w:lineRule="auto"/>
        <w:jc w:val="center"/>
      </w:pPr>
      <w:r>
        <w:rPr>
          <w:rFonts w:ascii="Cambria Math" w:eastAsia="Cambria Math" w:hAnsi="Cambria Math" w:cs="Cambria Math"/>
          <w:i/>
        </w:rPr>
        <w:t xml:space="preserve">f_t = σ(W_f[h_(t−1), x_t] + b_f),   i_t = </w:t>
      </w:r>
      <w:r>
        <w:rPr>
          <w:rFonts w:ascii="Cambria Math" w:eastAsia="Cambria Math" w:hAnsi="Cambria Math" w:cs="Cambria Math"/>
          <w:i/>
        </w:rPr>
        <w:t>σ(W_i[h_(t−1), x_t] + b_i),   o_t = σ(W_o[h_(t−1), x_t] + b_o)</w:t>
      </w:r>
      <w:r>
        <w:rPr>
          <w:rFonts w:cs="Times New Roman"/>
        </w:rPr>
        <w:t xml:space="preserve">      (2)</w:t>
      </w:r>
    </w:p>
    <w:p w:rsidR="00B041E3" w:rsidRDefault="009714C7">
      <w:pPr>
        <w:spacing w:line="276" w:lineRule="auto"/>
        <w:jc w:val="center"/>
      </w:pPr>
      <w:r>
        <w:rPr>
          <w:rFonts w:ascii="Cambria Math" w:eastAsia="Cambria Math" w:hAnsi="Cambria Math" w:cs="Cambria Math"/>
          <w:i/>
        </w:rPr>
        <w:t>C̃_t = tanh(W_C[h_(t−1), x_t] + b_C),   C_t = f_t ⊙ C_(t−1) + i_t ⊙ C̃_t,   h_t = o_t ⊙ tanh(C_t)</w:t>
      </w:r>
      <w:r>
        <w:rPr>
          <w:rFonts w:cs="Times New Roman"/>
        </w:rPr>
        <w:t xml:space="preserve">      (3)</w:t>
      </w:r>
    </w:p>
    <w:p w:rsidR="00B041E3" w:rsidRDefault="009714C7">
      <w:pPr>
        <w:pStyle w:val="Heading3"/>
      </w:pPr>
      <w:r>
        <w:t>1.5.3 Multi-head attention</w:t>
      </w:r>
    </w:p>
    <w:p w:rsidR="00B041E3" w:rsidRDefault="009714C7">
      <w:r>
        <w:rPr>
          <w:rFonts w:cs="Times New Roman"/>
        </w:rPr>
        <w:t>The attention tier keeps the whole LSTM sequence H</w:t>
      </w:r>
      <w:r>
        <w:rPr>
          <w:rFonts w:cs="Times New Roman"/>
        </w:rPr>
        <w:t xml:space="preserve"> = [h_1, …, h_20] and applies four-head self-attention [13] with key size 16, adds the result back (residual connection), normalises and averages over time:</w:t>
      </w:r>
    </w:p>
    <w:p w:rsidR="00B041E3" w:rsidRDefault="009714C7">
      <w:pPr>
        <w:spacing w:line="276" w:lineRule="auto"/>
        <w:jc w:val="center"/>
      </w:pPr>
      <w:r>
        <w:rPr>
          <w:rFonts w:ascii="Cambria Math" w:eastAsia="Cambria Math" w:hAnsi="Cambria Math" w:cs="Cambria Math"/>
          <w:i/>
        </w:rPr>
        <w:lastRenderedPageBreak/>
        <w:t>Attention(Q, K, V) = softmax(Q K</w:t>
      </w:r>
      <w:r>
        <w:rPr>
          <w:rFonts w:ascii="Cambria Math" w:eastAsia="Cambria Math" w:hAnsi="Cambria Math" w:cs="Cambria Math"/>
          <w:i/>
        </w:rPr>
        <w:t>ᵀ</w:t>
      </w:r>
      <w:r>
        <w:rPr>
          <w:rFonts w:ascii="Cambria Math" w:eastAsia="Cambria Math" w:hAnsi="Cambria Math" w:cs="Cambria Math"/>
          <w:i/>
        </w:rPr>
        <w:t xml:space="preserve"> / √d_k) V,   Z = LayerNorm(H + MultiHead(H, H, H)),   z̄ = (1/20)</w:t>
      </w:r>
      <w:r>
        <w:rPr>
          <w:rFonts w:ascii="Cambria Math" w:eastAsia="Cambria Math" w:hAnsi="Cambria Math" w:cs="Cambria Math"/>
          <w:i/>
        </w:rPr>
        <w:t xml:space="preserve"> Σ_t Z_t</w:t>
      </w:r>
      <w:r>
        <w:rPr>
          <w:rFonts w:cs="Times New Roman"/>
        </w:rPr>
        <w:t xml:space="preserve">      (4)</w:t>
      </w:r>
    </w:p>
    <w:p w:rsidR="00B041E3" w:rsidRDefault="009714C7">
      <w:r>
        <w:rPr>
          <w:rFonts w:cs="Times New Roman"/>
        </w:rPr>
        <w:t>The vector z̄ passes through a 32-unit ReLU layer, dropout 0.2 and one linear output.</w:t>
      </w:r>
    </w:p>
    <w:p w:rsidR="00B041E3" w:rsidRDefault="009714C7">
      <w:pPr>
        <w:pStyle w:val="Heading3"/>
      </w:pPr>
      <w:r>
        <w:t>1.5.4 Daily sentiment</w:t>
      </w:r>
    </w:p>
    <w:p w:rsidR="00B041E3" w:rsidRDefault="009714C7">
      <w:r>
        <w:rPr>
          <w:rFonts w:cs="Times New Roman"/>
        </w:rPr>
        <w:t xml:space="preserve">For ticker k and date d, let S_(k,d) be the set of headlines. FinBERT-tone returns a label and a probability p for each headline, </w:t>
      </w:r>
      <w:r>
        <w:rPr>
          <w:rFonts w:cs="Times New Roman"/>
        </w:rPr>
        <w:t>and the headline score is s = +p for positive, −p for negative and 0 for neutral. The daily value is the mean, forward-filled and clipped:</w:t>
      </w:r>
    </w:p>
    <w:p w:rsidR="00B041E3" w:rsidRDefault="009714C7">
      <w:pPr>
        <w:spacing w:line="276" w:lineRule="auto"/>
        <w:jc w:val="center"/>
      </w:pPr>
      <w:r>
        <w:rPr>
          <w:rFonts w:ascii="Cambria Math" w:eastAsia="Cambria Math" w:hAnsi="Cambria Math" w:cs="Cambria Math"/>
          <w:i/>
        </w:rPr>
        <w:t>σ_(k,d) = clip( mean_(h ∈ S_(k,d)) s_h , −1, 1 ),   σ_(k,d) = σ_(k,d−1) if S_(k,d) = ∅,   σ = 0 before the first head</w:t>
      </w:r>
      <w:r>
        <w:rPr>
          <w:rFonts w:ascii="Cambria Math" w:eastAsia="Cambria Math" w:hAnsi="Cambria Math" w:cs="Cambria Math"/>
          <w:i/>
        </w:rPr>
        <w:t>line</w:t>
      </w:r>
      <w:r>
        <w:rPr>
          <w:rFonts w:cs="Times New Roman"/>
        </w:rPr>
        <w:t xml:space="preserve">      (5)</w:t>
      </w:r>
    </w:p>
    <w:p w:rsidR="00B041E3" w:rsidRDefault="009714C7">
      <w:pPr>
        <w:pStyle w:val="Heading3"/>
      </w:pPr>
      <w:r>
        <w:t>1.5.5 Federated averaging</w:t>
      </w:r>
    </w:p>
    <w:p w:rsidR="00B041E3" w:rsidRDefault="009714C7">
      <w:r>
        <w:rPr>
          <w:rFonts w:cs="Times New Roman"/>
        </w:rPr>
        <w:t>Each ticker i is a client with n_i training windows. In every round each client copies the global weights, trains for three local epochs and returns its weights; the server forms the weighted mean [14]:</w:t>
      </w:r>
    </w:p>
    <w:p w:rsidR="00B041E3" w:rsidRDefault="009714C7">
      <w:pPr>
        <w:spacing w:line="276" w:lineRule="auto"/>
        <w:jc w:val="center"/>
      </w:pPr>
      <w:r>
        <w:rPr>
          <w:rFonts w:ascii="Cambria Math" w:eastAsia="Cambria Math" w:hAnsi="Cambria Math" w:cs="Cambria Math"/>
          <w:i/>
        </w:rPr>
        <w:t>w^(r+1) = Σ_(</w:t>
      </w:r>
      <w:r>
        <w:rPr>
          <w:rFonts w:ascii="Cambria Math" w:eastAsia="Cambria Math" w:hAnsi="Cambria Math" w:cs="Cambria Math"/>
          <w:i/>
        </w:rPr>
        <w:t>i=1..10) (n_i / n) w_i^(r),   n = Σ_i n_i</w:t>
      </w:r>
      <w:r>
        <w:rPr>
          <w:rFonts w:cs="Times New Roman"/>
        </w:rPr>
        <w:t xml:space="preserve">      (6)</w:t>
      </w:r>
    </w:p>
    <w:p w:rsidR="00B041E3" w:rsidRDefault="009714C7">
      <w:r>
        <w:rPr>
          <w:rFonts w:cs="Times New Roman"/>
        </w:rPr>
        <w:t>Because every ticker has 384 training windows the weights are equal and the average is a plain mean. The global model is then scored on each ticker's test windows using that ticker's own scalers.</w:t>
      </w:r>
    </w:p>
    <w:p w:rsidR="00B041E3" w:rsidRDefault="009714C7">
      <w:pPr>
        <w:pStyle w:val="Heading3"/>
      </w:pPr>
      <w:r>
        <w:t>1.5.6 Eva</w:t>
      </w:r>
      <w:r>
        <w:t>luation metrics and forecast band</w:t>
      </w:r>
    </w:p>
    <w:p w:rsidR="00B041E3" w:rsidRDefault="009714C7">
      <w:r>
        <w:rPr>
          <w:rFonts w:cs="Times New Roman"/>
        </w:rPr>
        <w:t>For test targets y_i with predictions ŷ_i (inverse-scaled to dollars) and n test windows:</w:t>
      </w:r>
    </w:p>
    <w:p w:rsidR="00B041E3" w:rsidRDefault="009714C7">
      <w:pPr>
        <w:spacing w:line="276" w:lineRule="auto"/>
        <w:jc w:val="center"/>
      </w:pPr>
      <w:r>
        <w:rPr>
          <w:rFonts w:ascii="Cambria Math" w:eastAsia="Cambria Math" w:hAnsi="Cambria Math" w:cs="Cambria Math"/>
          <w:i/>
        </w:rPr>
        <w:t>MAE = (1/n) Σ |y_i − ŷ_i|,   MSE = (1/n) Σ (y_i − ŷ_i)²,   RMSE = √MSE,   R² = 1 − Σ (y_i − ŷ_i)² / Σ (y_i − ȳ)²</w:t>
      </w:r>
      <w:r>
        <w:rPr>
          <w:rFonts w:cs="Times New Roman"/>
        </w:rPr>
        <w:t xml:space="preserve">      (7)</w:t>
      </w:r>
    </w:p>
    <w:p w:rsidR="00B041E3" w:rsidRDefault="009714C7">
      <w:pPr>
        <w:spacing w:line="276" w:lineRule="auto"/>
        <w:jc w:val="center"/>
      </w:pPr>
      <w:r>
        <w:rPr>
          <w:rFonts w:ascii="Cambria Math" w:eastAsia="Cambria Math" w:hAnsi="Cambria Math" w:cs="Cambria Math"/>
          <w:i/>
        </w:rPr>
        <w:t>DA = (1/(n</w:t>
      </w:r>
      <w:r>
        <w:rPr>
          <w:rFonts w:ascii="Cambria Math" w:eastAsia="Cambria Math" w:hAnsi="Cambria Math" w:cs="Cambria Math"/>
          <w:i/>
        </w:rPr>
        <w:t>−</w:t>
      </w:r>
      <w:r>
        <w:rPr>
          <w:rFonts w:ascii="Cambria Math" w:eastAsia="Cambria Math" w:hAnsi="Cambria Math" w:cs="Cambria Math"/>
          <w:i/>
        </w:rPr>
        <w:t>1)) Σ_i 1[ sign(y_i − y_(i−1)) = sign(ŷ_i − y_(i−1)) ]</w:t>
      </w:r>
      <w:r>
        <w:rPr>
          <w:rFonts w:cs="Times New Roman"/>
        </w:rPr>
        <w:t xml:space="preserve">      (8)</w:t>
      </w:r>
    </w:p>
    <w:p w:rsidR="00B041E3" w:rsidRDefault="009714C7">
      <w:r>
        <w:rPr>
          <w:rFonts w:cs="Times New Roman"/>
        </w:rPr>
        <w:t>The directional accuracy compares the sign of the actual move with the sign of the predicted level against the previous actual. For the multi-step forecast the recursion feeds each prediction</w:t>
      </w:r>
      <w:r>
        <w:rPr>
          <w:rFonts w:cs="Times New Roman"/>
        </w:rPr>
        <w:t xml:space="preserve"> back as the next input and the band widens with the square root of the horizon h, using σ_res, the standard deviation of the test residuals:</w:t>
      </w:r>
    </w:p>
    <w:p w:rsidR="00B041E3" w:rsidRDefault="009714C7">
      <w:pPr>
        <w:spacing w:line="276" w:lineRule="auto"/>
        <w:jc w:val="center"/>
      </w:pPr>
      <w:r>
        <w:rPr>
          <w:rFonts w:ascii="Cambria Math" w:eastAsia="Cambria Math" w:hAnsi="Cambria Math" w:cs="Cambria Math"/>
          <w:i/>
        </w:rPr>
        <w:t>ŷ</w:t>
      </w:r>
      <w:r>
        <w:rPr>
          <w:rFonts w:ascii="Cambria Math" w:eastAsia="Cambria Math" w:hAnsi="Cambria Math" w:cs="Cambria Math"/>
          <w:i/>
        </w:rPr>
        <w:t>_(T+h) = f(window with ŷ_(T+h−1) appended),   band_h = ŷ_(T+h) ± 1.96 σ_res √h,   trend = up if ŷ_(T+5) ≥ y_T</w:t>
      </w:r>
      <w:r>
        <w:rPr>
          <w:rFonts w:cs="Times New Roman"/>
        </w:rPr>
        <w:t xml:space="preserve">    </w:t>
      </w:r>
      <w:r>
        <w:rPr>
          <w:rFonts w:cs="Times New Roman"/>
        </w:rPr>
        <w:t xml:space="preserve">  (9)</w:t>
      </w:r>
    </w:p>
    <w:p w:rsidR="00B041E3" w:rsidRDefault="009714C7">
      <w:r>
        <w:rPr>
          <w:rFonts w:cs="Times New Roman"/>
        </w:rPr>
        <w:t xml:space="preserve">Two further quantities are used in Chapter 8 and are not computed by the application. The </w:t>
      </w:r>
      <w:r>
        <w:rPr>
          <w:rFonts w:cs="Times New Roman"/>
          <w:b/>
        </w:rPr>
        <w:t>persistence baseline</w:t>
      </w:r>
      <w:r>
        <w:rPr>
          <w:rFonts w:cs="Times New Roman"/>
        </w:rPr>
        <w:t xml:space="preserve"> forecasts ŷ_t = y_(t−1). The </w:t>
      </w:r>
      <w:r>
        <w:rPr>
          <w:rFonts w:cs="Times New Roman"/>
          <w:b/>
        </w:rPr>
        <w:t>true-target scoring</w:t>
      </w:r>
      <w:r>
        <w:rPr>
          <w:rFonts w:cs="Times New Roman"/>
        </w:rPr>
        <w:t xml:space="preserve"> computes the same metrics against the real closes instead of the clipped scaled targets.</w:t>
      </w:r>
    </w:p>
    <w:p w:rsidR="00B041E3" w:rsidRDefault="009714C7">
      <w:pPr>
        <w:pStyle w:val="Heading3"/>
      </w:pPr>
      <w:r>
        <w:lastRenderedPageBreak/>
        <w:t>1</w:t>
      </w:r>
      <w:r>
        <w:t>.5.7 Multiple-instance formulation (offline study)</w:t>
      </w:r>
    </w:p>
    <w:p w:rsidR="00B041E3" w:rsidRDefault="009714C7">
      <w:r>
        <w:rPr>
          <w:rFonts w:cs="Times New Roman"/>
        </w:rPr>
        <w:t>In multiple-instance learning [9] the label belongs to a bag, not to its members. Here the bag B_(k,d) = {x_1, …, x_n} is the set of headlines of ticker k published before the close of day d, each instance</w:t>
      </w:r>
      <w:r>
        <w:rPr>
          <w:rFonts w:cs="Times New Roman"/>
        </w:rPr>
        <w:t xml:space="preserve"> x_i is represented by FinBERT-tone probabilities and a 64-component projection of its [CLS] vector, and the bag label is y = 1 if the close of day d+1 is above the close of day d. With an instance encoder h_i = ReLU(W_e x_i) the gated attention pooling of</w:t>
      </w:r>
      <w:r>
        <w:rPr>
          <w:rFonts w:cs="Times New Roman"/>
        </w:rPr>
        <w:t xml:space="preserve"> Ilse et al. [10] is</w:t>
      </w:r>
    </w:p>
    <w:p w:rsidR="00B041E3" w:rsidRDefault="009714C7">
      <w:pPr>
        <w:spacing w:line="276" w:lineRule="auto"/>
        <w:jc w:val="center"/>
      </w:pPr>
      <w:r>
        <w:rPr>
          <w:rFonts w:ascii="Cambria Math" w:eastAsia="Cambria Math" w:hAnsi="Cambria Math" w:cs="Cambria Math"/>
          <w:i/>
        </w:rPr>
        <w:t>a_i = softmax_i( w</w:t>
      </w:r>
      <w:r>
        <w:rPr>
          <w:rFonts w:ascii="Cambria Math" w:eastAsia="Cambria Math" w:hAnsi="Cambria Math" w:cs="Cambria Math"/>
          <w:i/>
        </w:rPr>
        <w:t>ᵀ</w:t>
      </w:r>
      <w:r>
        <w:rPr>
          <w:rFonts w:ascii="Cambria Math" w:eastAsia="Cambria Math" w:hAnsi="Cambria Math" w:cs="Cambria Math"/>
          <w:i/>
        </w:rPr>
        <w:t xml:space="preserve"> ( tanh(V h_i) ⊙ sigmoid(U h_i) ) ),   z = Σ_i a_i h_i,   p(y = up) = sigmoid( f([LSTM(price window), z]) )</w:t>
      </w:r>
      <w:r>
        <w:rPr>
          <w:rFonts w:cs="Times New Roman"/>
        </w:rPr>
        <w:t xml:space="preserve">      (10)</w:t>
      </w:r>
    </w:p>
    <w:p w:rsidR="00B041E3" w:rsidRDefault="009714C7">
      <w:r>
        <w:rPr>
          <w:rFonts w:cs="Times New Roman"/>
        </w:rPr>
        <w:t>Mean pooling (a_i = 1/n) and max pooling are the simpler alternatives; an empty bag is replaced by</w:t>
      </w:r>
      <w:r>
        <w:rPr>
          <w:rFonts w:cs="Times New Roman"/>
        </w:rPr>
        <w:t xml:space="preserve"> a learned vector. The attention weights say which headlines the model relied on, which is the explainability the problem statement asks for.</w:t>
      </w:r>
    </w:p>
    <w:p w:rsidR="00B041E3" w:rsidRDefault="009714C7">
      <w:pPr>
        <w:pStyle w:val="Heading2"/>
      </w:pPr>
      <w:r>
        <w:t>1.6 Model Architecture and Training</w:t>
      </w:r>
    </w:p>
    <w:p w:rsidR="00B041E3" w:rsidRDefault="009714C7">
      <w:pPr>
        <w:keepNext/>
        <w:spacing w:after="80" w:line="240" w:lineRule="auto"/>
        <w:jc w:val="center"/>
      </w:pPr>
      <w:r>
        <w:rPr>
          <w:noProof/>
        </w:rPr>
        <w:drawing>
          <wp:inline distT="0" distB="0" distL="0" distR="0">
            <wp:extent cx="4937760" cy="37526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9"/>
                    <a:stretch>
                      <a:fillRect/>
                    </a:stretch>
                  </pic:blipFill>
                  <pic:spPr>
                    <a:xfrm>
                      <a:off x="0" y="0"/>
                      <a:ext cx="4937760" cy="3752698"/>
                    </a:xfrm>
                    <a:prstGeom prst="rect">
                      <a:avLst/>
                    </a:prstGeom>
                  </pic:spPr>
                </pic:pic>
              </a:graphicData>
            </a:graphic>
          </wp:inline>
        </w:drawing>
      </w:r>
    </w:p>
    <w:p w:rsidR="00B041E3" w:rsidRDefault="009714C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Architecture of the two network families </w:t>
      </w:r>
      <w:r>
        <w:rPr>
          <w:rFonts w:cs="Times New Roman"/>
        </w:rPr>
        <w:t>(LSTM, and LSTM with four-head attention) and of the simulated FedAvg stage.</w:t>
      </w:r>
    </w:p>
    <w:p w:rsidR="00B041E3" w:rsidRDefault="009714C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Hyper-parameters (config.py, models_dl.py, federated.py, forecast.py).</w:t>
      </w:r>
    </w:p>
    <w:tbl>
      <w:tblPr>
        <w:tblStyle w:val="TableGrid"/>
        <w:tblW w:w="0" w:type="auto"/>
        <w:jc w:val="center"/>
        <w:tblLook w:val="04A0" w:firstRow="1" w:lastRow="0" w:firstColumn="1" w:lastColumn="0" w:noHBand="0" w:noVBand="1"/>
      </w:tblPr>
      <w:tblGrid>
        <w:gridCol w:w="2691"/>
        <w:gridCol w:w="6191"/>
      </w:tblGrid>
      <w:tr w:rsidR="00B041E3">
        <w:trPr>
          <w:cantSplit/>
          <w:tblHeader/>
          <w:jc w:val="center"/>
        </w:trPr>
        <w:tc>
          <w:tcPr>
            <w:tcW w:w="2880" w:type="dxa"/>
            <w:shd w:val="clear" w:color="auto" w:fill="1B2A41"/>
          </w:tcPr>
          <w:p w:rsidR="00B041E3" w:rsidRDefault="009714C7">
            <w:pPr>
              <w:spacing w:after="40" w:line="240" w:lineRule="auto"/>
              <w:jc w:val="center"/>
            </w:pPr>
            <w:r>
              <w:rPr>
                <w:rFonts w:cs="Times New Roman"/>
                <w:b/>
                <w:color w:val="FFFFFF"/>
                <w:sz w:val="18"/>
              </w:rPr>
              <w:t>Setting</w:t>
            </w:r>
          </w:p>
        </w:tc>
        <w:tc>
          <w:tcPr>
            <w:tcW w:w="6624" w:type="dxa"/>
            <w:shd w:val="clear" w:color="auto" w:fill="1B2A41"/>
          </w:tcPr>
          <w:p w:rsidR="00B041E3" w:rsidRDefault="009714C7">
            <w:pPr>
              <w:spacing w:after="40" w:line="240" w:lineRule="auto"/>
              <w:jc w:val="center"/>
            </w:pPr>
            <w:r>
              <w:rPr>
                <w:rFonts w:cs="Times New Roman"/>
                <w:b/>
                <w:color w:val="FFFFFF"/>
                <w:sz w:val="18"/>
              </w:rPr>
              <w:t>Value</w:t>
            </w:r>
          </w:p>
        </w:tc>
      </w:tr>
      <w:tr w:rsidR="00B041E3">
        <w:trPr>
          <w:cantSplit/>
          <w:jc w:val="center"/>
        </w:trPr>
        <w:tc>
          <w:tcPr>
            <w:tcW w:w="2880" w:type="dxa"/>
          </w:tcPr>
          <w:p w:rsidR="00B041E3" w:rsidRDefault="009714C7">
            <w:pPr>
              <w:spacing w:after="40" w:line="240" w:lineRule="auto"/>
              <w:jc w:val="left"/>
            </w:pPr>
            <w:r>
              <w:rPr>
                <w:rFonts w:cs="Times New Roman"/>
                <w:sz w:val="18"/>
              </w:rPr>
              <w:t>Window / split / batch / maximum epochs</w:t>
            </w:r>
          </w:p>
        </w:tc>
        <w:tc>
          <w:tcPr>
            <w:tcW w:w="6624" w:type="dxa"/>
          </w:tcPr>
          <w:p w:rsidR="00B041E3" w:rsidRDefault="009714C7">
            <w:pPr>
              <w:spacing w:after="40" w:line="240" w:lineRule="auto"/>
              <w:jc w:val="left"/>
            </w:pPr>
            <w:r>
              <w:rPr>
                <w:rFonts w:cs="Times New Roman"/>
                <w:sz w:val="18"/>
              </w:rPr>
              <w:t>20 trading days / 80</w:t>
            </w:r>
            <w:r>
              <w:rPr>
                <w:rFonts w:cs="Times New Roman"/>
                <w:sz w:val="18"/>
              </w:rPr>
              <w:t xml:space="preserve"> % chronological / 32 / 50</w:t>
            </w:r>
          </w:p>
        </w:tc>
      </w:tr>
      <w:tr w:rsidR="00B041E3">
        <w:trPr>
          <w:cantSplit/>
          <w:jc w:val="center"/>
        </w:trPr>
        <w:tc>
          <w:tcPr>
            <w:tcW w:w="2880" w:type="dxa"/>
          </w:tcPr>
          <w:p w:rsidR="00B041E3" w:rsidRDefault="009714C7">
            <w:pPr>
              <w:spacing w:after="40" w:line="240" w:lineRule="auto"/>
              <w:jc w:val="left"/>
            </w:pPr>
            <w:r>
              <w:rPr>
                <w:rFonts w:cs="Times New Roman"/>
                <w:sz w:val="18"/>
              </w:rPr>
              <w:lastRenderedPageBreak/>
              <w:t>LSTM tier</w:t>
            </w:r>
          </w:p>
        </w:tc>
        <w:tc>
          <w:tcPr>
            <w:tcW w:w="6624" w:type="dxa"/>
          </w:tcPr>
          <w:p w:rsidR="00B041E3" w:rsidRDefault="009714C7">
            <w:pPr>
              <w:spacing w:after="40" w:line="240" w:lineRule="auto"/>
              <w:jc w:val="left"/>
            </w:pPr>
            <w:r>
              <w:rPr>
                <w:rFonts w:cs="Times New Roman"/>
                <w:sz w:val="18"/>
              </w:rPr>
              <w:t>LSTM(64), BatchNorm, Dropout 0.2, Dense(1): 18,241 parameters (18,113 trainable)</w:t>
            </w:r>
          </w:p>
        </w:tc>
      </w:tr>
      <w:tr w:rsidR="00B041E3">
        <w:trPr>
          <w:cantSplit/>
          <w:jc w:val="center"/>
        </w:trPr>
        <w:tc>
          <w:tcPr>
            <w:tcW w:w="2880" w:type="dxa"/>
          </w:tcPr>
          <w:p w:rsidR="00B041E3" w:rsidRDefault="009714C7">
            <w:pPr>
              <w:spacing w:after="40" w:line="240" w:lineRule="auto"/>
              <w:jc w:val="left"/>
            </w:pPr>
            <w:r>
              <w:rPr>
                <w:rFonts w:cs="Times New Roman"/>
                <w:sz w:val="18"/>
              </w:rPr>
              <w:t>Attention tier</w:t>
            </w:r>
          </w:p>
        </w:tc>
        <w:tc>
          <w:tcPr>
            <w:tcW w:w="6624" w:type="dxa"/>
          </w:tcPr>
          <w:p w:rsidR="00B041E3" w:rsidRDefault="009714C7">
            <w:pPr>
              <w:spacing w:after="40" w:line="240" w:lineRule="auto"/>
              <w:jc w:val="left"/>
            </w:pPr>
            <w:r>
              <w:rPr>
                <w:rFonts w:cs="Times New Roman"/>
                <w:sz w:val="18"/>
              </w:rPr>
              <w:t xml:space="preserve">LSTM(64, sequences), MultiHeadAttention(4 heads, key size 16), residual, LayerNorm, global average pooling, Dense(32, </w:t>
            </w:r>
            <w:r>
              <w:rPr>
                <w:rFonts w:cs="Times New Roman"/>
                <w:sz w:val="18"/>
              </w:rPr>
              <w:t>ReLU), Dropout 0.2, Dense(1): 36,801 parameters (37,057 with the sentiment column)</w:t>
            </w:r>
          </w:p>
        </w:tc>
      </w:tr>
      <w:tr w:rsidR="00B041E3">
        <w:trPr>
          <w:cantSplit/>
          <w:jc w:val="center"/>
        </w:trPr>
        <w:tc>
          <w:tcPr>
            <w:tcW w:w="2880" w:type="dxa"/>
          </w:tcPr>
          <w:p w:rsidR="00B041E3" w:rsidRDefault="009714C7">
            <w:pPr>
              <w:spacing w:after="40" w:line="240" w:lineRule="auto"/>
              <w:jc w:val="left"/>
            </w:pPr>
            <w:r>
              <w:rPr>
                <w:rFonts w:cs="Times New Roman"/>
                <w:sz w:val="18"/>
              </w:rPr>
              <w:t>Optimiser and loss</w:t>
            </w:r>
          </w:p>
        </w:tc>
        <w:tc>
          <w:tcPr>
            <w:tcW w:w="6624" w:type="dxa"/>
          </w:tcPr>
          <w:p w:rsidR="00B041E3" w:rsidRDefault="009714C7">
            <w:pPr>
              <w:spacing w:after="40" w:line="240" w:lineRule="auto"/>
              <w:jc w:val="left"/>
            </w:pPr>
            <w:r>
              <w:rPr>
                <w:rFonts w:cs="Times New Roman"/>
                <w:sz w:val="18"/>
              </w:rPr>
              <w:t>Adam, learning rate 1e-3 [28]; mean squared error</w:t>
            </w:r>
          </w:p>
        </w:tc>
      </w:tr>
      <w:tr w:rsidR="00B041E3">
        <w:trPr>
          <w:cantSplit/>
          <w:jc w:val="center"/>
        </w:trPr>
        <w:tc>
          <w:tcPr>
            <w:tcW w:w="2880" w:type="dxa"/>
          </w:tcPr>
          <w:p w:rsidR="00B041E3" w:rsidRDefault="009714C7">
            <w:pPr>
              <w:spacing w:after="40" w:line="240" w:lineRule="auto"/>
              <w:jc w:val="left"/>
            </w:pPr>
            <w:r>
              <w:rPr>
                <w:rFonts w:cs="Times New Roman"/>
                <w:sz w:val="18"/>
              </w:rPr>
              <w:t>Early stopping</w:t>
            </w:r>
          </w:p>
        </w:tc>
        <w:tc>
          <w:tcPr>
            <w:tcW w:w="6624" w:type="dxa"/>
          </w:tcPr>
          <w:p w:rsidR="00B041E3" w:rsidRDefault="009714C7">
            <w:pPr>
              <w:spacing w:after="40" w:line="240" w:lineRule="auto"/>
              <w:jc w:val="left"/>
            </w:pPr>
            <w:r>
              <w:rPr>
                <w:rFonts w:cs="Times New Roman"/>
                <w:sz w:val="18"/>
              </w:rPr>
              <w:t>Monitor validation loss, patience 7, restore best weights; validation split 15 %</w:t>
            </w:r>
          </w:p>
        </w:tc>
      </w:tr>
      <w:tr w:rsidR="00B041E3">
        <w:trPr>
          <w:cantSplit/>
          <w:jc w:val="center"/>
        </w:trPr>
        <w:tc>
          <w:tcPr>
            <w:tcW w:w="2880" w:type="dxa"/>
          </w:tcPr>
          <w:p w:rsidR="00B041E3" w:rsidRDefault="009714C7">
            <w:pPr>
              <w:spacing w:after="40" w:line="240" w:lineRule="auto"/>
              <w:jc w:val="left"/>
            </w:pPr>
            <w:r>
              <w:rPr>
                <w:rFonts w:cs="Times New Roman"/>
                <w:sz w:val="18"/>
              </w:rPr>
              <w:t>Feder</w:t>
            </w:r>
            <w:r>
              <w:rPr>
                <w:rFonts w:cs="Times New Roman"/>
                <w:sz w:val="18"/>
              </w:rPr>
              <w:t>ated stage</w:t>
            </w:r>
          </w:p>
        </w:tc>
        <w:tc>
          <w:tcPr>
            <w:tcW w:w="6624" w:type="dxa"/>
          </w:tcPr>
          <w:p w:rsidR="00B041E3" w:rsidRDefault="009714C7">
            <w:pPr>
              <w:spacing w:after="40" w:line="240" w:lineRule="auto"/>
              <w:jc w:val="left"/>
            </w:pPr>
            <w:r>
              <w:rPr>
                <w:rFonts w:cs="Times New Roman"/>
                <w:sz w:val="18"/>
              </w:rPr>
              <w:t>10 clients, 2 rounds, 3 local epochs per round, weighted average of weights</w:t>
            </w:r>
          </w:p>
        </w:tc>
      </w:tr>
      <w:tr w:rsidR="00B041E3">
        <w:trPr>
          <w:cantSplit/>
          <w:jc w:val="center"/>
        </w:trPr>
        <w:tc>
          <w:tcPr>
            <w:tcW w:w="2880" w:type="dxa"/>
          </w:tcPr>
          <w:p w:rsidR="00B041E3" w:rsidRDefault="009714C7">
            <w:pPr>
              <w:spacing w:after="40" w:line="240" w:lineRule="auto"/>
              <w:jc w:val="left"/>
            </w:pPr>
            <w:r>
              <w:rPr>
                <w:rFonts w:cs="Times New Roman"/>
                <w:sz w:val="18"/>
              </w:rPr>
              <w:t>Seeds</w:t>
            </w:r>
          </w:p>
        </w:tc>
        <w:tc>
          <w:tcPr>
            <w:tcW w:w="6624" w:type="dxa"/>
          </w:tcPr>
          <w:p w:rsidR="00B041E3" w:rsidRDefault="009714C7">
            <w:pPr>
              <w:spacing w:after="40" w:line="240" w:lineRule="auto"/>
              <w:jc w:val="left"/>
            </w:pPr>
            <w:r>
              <w:rPr>
                <w:rFonts w:cs="Times New Roman"/>
                <w:sz w:val="18"/>
              </w:rPr>
              <w:t>TensorFlow and NumPy seed 42 in the product; seeds 42 to 46 in the documentation re-run</w:t>
            </w:r>
          </w:p>
        </w:tc>
      </w:tr>
      <w:tr w:rsidR="00B041E3">
        <w:trPr>
          <w:cantSplit/>
          <w:jc w:val="center"/>
        </w:trPr>
        <w:tc>
          <w:tcPr>
            <w:tcW w:w="2880" w:type="dxa"/>
          </w:tcPr>
          <w:p w:rsidR="00B041E3" w:rsidRDefault="009714C7">
            <w:pPr>
              <w:spacing w:after="40" w:line="240" w:lineRule="auto"/>
              <w:jc w:val="left"/>
            </w:pPr>
            <w:r>
              <w:rPr>
                <w:rFonts w:cs="Times New Roman"/>
                <w:sz w:val="18"/>
              </w:rPr>
              <w:t>Forecast horizons / band</w:t>
            </w:r>
          </w:p>
        </w:tc>
        <w:tc>
          <w:tcPr>
            <w:tcW w:w="6624" w:type="dxa"/>
          </w:tcPr>
          <w:p w:rsidR="00B041E3" w:rsidRDefault="009714C7">
            <w:pPr>
              <w:spacing w:after="40" w:line="240" w:lineRule="auto"/>
              <w:jc w:val="left"/>
            </w:pPr>
            <w:r>
              <w:rPr>
                <w:rFonts w:cs="Times New Roman"/>
                <w:sz w:val="18"/>
              </w:rPr>
              <w:t>5 and 30 trading days / 1.96 σ_res √h</w:t>
            </w:r>
          </w:p>
        </w:tc>
      </w:tr>
      <w:tr w:rsidR="00B041E3">
        <w:trPr>
          <w:cantSplit/>
          <w:jc w:val="center"/>
        </w:trPr>
        <w:tc>
          <w:tcPr>
            <w:tcW w:w="2880" w:type="dxa"/>
          </w:tcPr>
          <w:p w:rsidR="00B041E3" w:rsidRDefault="009714C7">
            <w:pPr>
              <w:spacing w:after="40" w:line="240" w:lineRule="auto"/>
              <w:jc w:val="left"/>
            </w:pPr>
            <w:r>
              <w:rPr>
                <w:rFonts w:cs="Times New Roman"/>
                <w:sz w:val="18"/>
              </w:rPr>
              <w:t>Classical</w:t>
            </w:r>
            <w:r>
              <w:rPr>
                <w:rFonts w:cs="Times New Roman"/>
                <w:sz w:val="18"/>
              </w:rPr>
              <w:t xml:space="preserve"> baselines</w:t>
            </w:r>
          </w:p>
        </w:tc>
        <w:tc>
          <w:tcPr>
            <w:tcW w:w="6624" w:type="dxa"/>
          </w:tcPr>
          <w:p w:rsidR="00B041E3" w:rsidRDefault="009714C7">
            <w:pPr>
              <w:spacing w:after="40" w:line="240" w:lineRule="auto"/>
              <w:jc w:val="left"/>
            </w:pPr>
            <w:r>
              <w:rPr>
                <w:rFonts w:cs="Times New Roman"/>
                <w:sz w:val="18"/>
              </w:rPr>
              <w:t>ARIMA(5,1,0); SARIMAX(1,1,1)(1,1,1,5); Prophet with daily and weekly seasonality; Random Forest 200 trees on 20 lags; SVR RBF C = 10, ε = 0.5</w:t>
            </w:r>
          </w:p>
        </w:tc>
      </w:tr>
    </w:tbl>
    <w:p w:rsidR="00B041E3" w:rsidRDefault="00B041E3">
      <w:pPr>
        <w:spacing w:line="192" w:lineRule="auto"/>
      </w:pPr>
    </w:p>
    <w:p w:rsidR="00B041E3" w:rsidRDefault="009714C7">
      <w:r>
        <w:rPr>
          <w:rFonts w:cs="Times New Roman"/>
        </w:rPr>
        <w:t xml:space="preserve">Training is cheap. In the five-seed re-run the three local tiers stopped after about 20 (LSTM), 17 </w:t>
      </w:r>
      <w:r>
        <w:rPr>
          <w:rFonts w:cs="Times New Roman"/>
        </w:rPr>
        <w:t>(attention) and 17 (attention and sentiment) epochs on average, and one ticker and one seed (four local networks plus that ticker's share of the federated stage) took about 41 seconds on the six-core CPU used here, which was shared with other jobs. The shi</w:t>
      </w:r>
      <w:r>
        <w:rPr>
          <w:rFonts w:cs="Times New Roman"/>
        </w:rPr>
        <w:t>pped run saved one loss curve per local tier, and the federated stage logs the mean local loss of each round (0.0400 in round 1 and 0.0305 in round 2).</w:t>
      </w:r>
    </w:p>
    <w:p w:rsidR="00B041E3" w:rsidRDefault="009714C7">
      <w:pPr>
        <w:pStyle w:val="Heading2"/>
      </w:pPr>
      <w:r>
        <w:t>1.7 Multiple-Instance Learning Study (Offline)</w:t>
      </w:r>
    </w:p>
    <w:p w:rsidR="00B041E3" w:rsidRDefault="009714C7">
      <w:r>
        <w:rPr>
          <w:rFonts w:cs="Times New Roman"/>
        </w:rPr>
        <w:t>The batch objectives ask for news treated as bags, direct</w:t>
      </w:r>
      <w:r>
        <w:rPr>
          <w:rFonts w:cs="Times New Roman"/>
        </w:rPr>
        <w:t xml:space="preserve">ional prediction scored with accuracy, precision, recall and F1, and a comparison with a price-only baseline. The application does none of these, so the study was run as a separate script, </w:t>
      </w:r>
      <w:r>
        <w:rPr>
          <w:rFonts w:ascii="Consolas" w:eastAsia="Consolas" w:hAnsi="Consolas" w:cs="Consolas"/>
          <w:sz w:val="21"/>
        </w:rPr>
        <w:t>scripts/mil_study.py</w:t>
      </w:r>
      <w:r>
        <w:rPr>
          <w:rFonts w:cs="Times New Roman"/>
        </w:rPr>
        <w:t>, using real headlines. Its design is summarise</w:t>
      </w:r>
      <w:r>
        <w:rPr>
          <w:rFonts w:cs="Times New Roman"/>
        </w:rPr>
        <w:t>d below; its results are in Chapter 8.</w:t>
      </w:r>
    </w:p>
    <w:p w:rsidR="00B041E3" w:rsidRDefault="009714C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Design of the study.</w:t>
      </w:r>
    </w:p>
    <w:tbl>
      <w:tblPr>
        <w:tblStyle w:val="TableGrid"/>
        <w:tblW w:w="0" w:type="auto"/>
        <w:jc w:val="center"/>
        <w:tblLook w:val="04A0" w:firstRow="1" w:lastRow="0" w:firstColumn="1" w:lastColumn="0" w:noHBand="0" w:noVBand="1"/>
      </w:tblPr>
      <w:tblGrid>
        <w:gridCol w:w="2183"/>
        <w:gridCol w:w="6699"/>
      </w:tblGrid>
      <w:tr w:rsidR="00B041E3">
        <w:trPr>
          <w:cantSplit/>
          <w:tblHeader/>
          <w:jc w:val="center"/>
        </w:trPr>
        <w:tc>
          <w:tcPr>
            <w:tcW w:w="2304" w:type="dxa"/>
            <w:shd w:val="clear" w:color="auto" w:fill="1B2A41"/>
          </w:tcPr>
          <w:p w:rsidR="00B041E3" w:rsidRDefault="009714C7">
            <w:pPr>
              <w:spacing w:after="40" w:line="240" w:lineRule="auto"/>
              <w:jc w:val="center"/>
            </w:pPr>
            <w:r>
              <w:rPr>
                <w:rFonts w:cs="Times New Roman"/>
                <w:b/>
                <w:color w:val="FFFFFF"/>
                <w:sz w:val="18"/>
              </w:rPr>
              <w:t>Item</w:t>
            </w:r>
          </w:p>
        </w:tc>
        <w:tc>
          <w:tcPr>
            <w:tcW w:w="7200" w:type="dxa"/>
            <w:shd w:val="clear" w:color="auto" w:fill="1B2A41"/>
          </w:tcPr>
          <w:p w:rsidR="00B041E3" w:rsidRDefault="009714C7">
            <w:pPr>
              <w:spacing w:after="40" w:line="240" w:lineRule="auto"/>
              <w:jc w:val="center"/>
            </w:pPr>
            <w:r>
              <w:rPr>
                <w:rFonts w:cs="Times New Roman"/>
                <w:b/>
                <w:color w:val="FFFFFF"/>
                <w:sz w:val="18"/>
              </w:rPr>
              <w:t>Choice</w:t>
            </w:r>
          </w:p>
        </w:tc>
      </w:tr>
      <w:tr w:rsidR="00B041E3">
        <w:trPr>
          <w:cantSplit/>
          <w:jc w:val="center"/>
        </w:trPr>
        <w:tc>
          <w:tcPr>
            <w:tcW w:w="2304" w:type="dxa"/>
          </w:tcPr>
          <w:p w:rsidR="00B041E3" w:rsidRDefault="009714C7">
            <w:pPr>
              <w:spacing w:after="40" w:line="240" w:lineRule="auto"/>
              <w:jc w:val="left"/>
            </w:pPr>
            <w:r>
              <w:rPr>
                <w:rFonts w:cs="Times New Roman"/>
                <w:sz w:val="18"/>
              </w:rPr>
              <w:t>Bag and instance</w:t>
            </w:r>
          </w:p>
        </w:tc>
        <w:tc>
          <w:tcPr>
            <w:tcW w:w="7200" w:type="dxa"/>
          </w:tcPr>
          <w:p w:rsidR="00B041E3" w:rsidRDefault="009714C7">
            <w:pPr>
              <w:spacing w:after="40" w:line="240" w:lineRule="auto"/>
              <w:jc w:val="left"/>
            </w:pPr>
            <w:r>
              <w:rPr>
                <w:rFonts w:cs="Times New Roman"/>
                <w:sz w:val="18"/>
              </w:rPr>
              <w:t xml:space="preserve">All headlines of one ticker published before a day's close; instance = 3 FinBERT-tone probabilities + 64 PCA components of the [CLS] </w:t>
            </w:r>
            <w:r>
              <w:rPr>
                <w:rFonts w:cs="Times New Roman"/>
                <w:sz w:val="18"/>
              </w:rPr>
              <w:t>vector (PCA fitted on training headlines only)</w:t>
            </w:r>
          </w:p>
        </w:tc>
      </w:tr>
      <w:tr w:rsidR="00B041E3">
        <w:trPr>
          <w:cantSplit/>
          <w:jc w:val="center"/>
        </w:trPr>
        <w:tc>
          <w:tcPr>
            <w:tcW w:w="2304" w:type="dxa"/>
          </w:tcPr>
          <w:p w:rsidR="00B041E3" w:rsidRDefault="009714C7">
            <w:pPr>
              <w:spacing w:after="40" w:line="240" w:lineRule="auto"/>
              <w:jc w:val="left"/>
            </w:pPr>
            <w:r>
              <w:rPr>
                <w:rFonts w:cs="Times New Roman"/>
                <w:sz w:val="18"/>
              </w:rPr>
              <w:t>Label</w:t>
            </w:r>
          </w:p>
        </w:tc>
        <w:tc>
          <w:tcPr>
            <w:tcW w:w="7200" w:type="dxa"/>
          </w:tcPr>
          <w:p w:rsidR="00B041E3" w:rsidRDefault="009714C7">
            <w:pPr>
              <w:spacing w:after="40" w:line="240" w:lineRule="auto"/>
              <w:jc w:val="left"/>
            </w:pPr>
            <w:r>
              <w:rPr>
                <w:rFonts w:cs="Times New Roman"/>
                <w:sz w:val="18"/>
              </w:rPr>
              <w:t>1 if the next trading day's close is above today's close; bag-level only</w:t>
            </w:r>
          </w:p>
        </w:tc>
      </w:tr>
      <w:tr w:rsidR="00B041E3">
        <w:trPr>
          <w:cantSplit/>
          <w:jc w:val="center"/>
        </w:trPr>
        <w:tc>
          <w:tcPr>
            <w:tcW w:w="2304" w:type="dxa"/>
          </w:tcPr>
          <w:p w:rsidR="00B041E3" w:rsidRDefault="009714C7">
            <w:pPr>
              <w:spacing w:after="40" w:line="240" w:lineRule="auto"/>
              <w:jc w:val="left"/>
            </w:pPr>
            <w:r>
              <w:rPr>
                <w:rFonts w:cs="Times New Roman"/>
                <w:sz w:val="18"/>
              </w:rPr>
              <w:t>Tickers and period</w:t>
            </w:r>
          </w:p>
        </w:tc>
        <w:tc>
          <w:tcPr>
            <w:tcW w:w="7200" w:type="dxa"/>
          </w:tcPr>
          <w:p w:rsidR="00B041E3" w:rsidRDefault="009714C7">
            <w:pPr>
              <w:spacing w:after="40" w:line="240" w:lineRule="auto"/>
              <w:jc w:val="left"/>
            </w:pPr>
            <w:r>
              <w:rPr>
                <w:rFonts w:cs="Times New Roman"/>
                <w:sz w:val="18"/>
              </w:rPr>
              <w:t>AAPL, AMZN, FDX, MSFT, NVDA, ORCL, TSLA; news era 2022 to 2023</w:t>
            </w:r>
          </w:p>
        </w:tc>
      </w:tr>
      <w:tr w:rsidR="00B041E3">
        <w:trPr>
          <w:cantSplit/>
          <w:jc w:val="center"/>
        </w:trPr>
        <w:tc>
          <w:tcPr>
            <w:tcW w:w="2304" w:type="dxa"/>
          </w:tcPr>
          <w:p w:rsidR="00B041E3" w:rsidRDefault="009714C7">
            <w:pPr>
              <w:spacing w:after="40" w:line="240" w:lineRule="auto"/>
              <w:jc w:val="left"/>
            </w:pPr>
            <w:r>
              <w:rPr>
                <w:rFonts w:cs="Times New Roman"/>
                <w:sz w:val="18"/>
              </w:rPr>
              <w:t>Folds</w:t>
            </w:r>
          </w:p>
        </w:tc>
        <w:tc>
          <w:tcPr>
            <w:tcW w:w="7200" w:type="dxa"/>
          </w:tcPr>
          <w:p w:rsidR="00B041E3" w:rsidRDefault="009714C7">
            <w:pPr>
              <w:spacing w:after="40" w:line="240" w:lineRule="auto"/>
              <w:jc w:val="left"/>
            </w:pPr>
            <w:r>
              <w:rPr>
                <w:rFonts w:cs="Times New Roman"/>
                <w:sz w:val="18"/>
              </w:rPr>
              <w:t xml:space="preserve">Three expanding windows tested on Q2, </w:t>
            </w:r>
            <w:r>
              <w:rPr>
                <w:rFonts w:cs="Times New Roman"/>
                <w:sz w:val="18"/>
              </w:rPr>
              <w:t>Q3 and Q4 2023; validation = the two months before each test quarter; test predictions pooled (1,309 samples)</w:t>
            </w:r>
          </w:p>
        </w:tc>
      </w:tr>
      <w:tr w:rsidR="00B041E3">
        <w:trPr>
          <w:cantSplit/>
          <w:jc w:val="center"/>
        </w:trPr>
        <w:tc>
          <w:tcPr>
            <w:tcW w:w="2304" w:type="dxa"/>
          </w:tcPr>
          <w:p w:rsidR="00B041E3" w:rsidRDefault="009714C7">
            <w:pPr>
              <w:spacing w:after="40" w:line="240" w:lineRule="auto"/>
              <w:jc w:val="left"/>
            </w:pPr>
            <w:r>
              <w:rPr>
                <w:rFonts w:cs="Times New Roman"/>
                <w:sz w:val="18"/>
              </w:rPr>
              <w:t>Price branch</w:t>
            </w:r>
          </w:p>
        </w:tc>
        <w:tc>
          <w:tcPr>
            <w:tcW w:w="7200" w:type="dxa"/>
          </w:tcPr>
          <w:p w:rsidR="00B041E3" w:rsidRDefault="009714C7">
            <w:pPr>
              <w:spacing w:after="40" w:line="240" w:lineRule="auto"/>
              <w:jc w:val="left"/>
            </w:pPr>
            <w:r>
              <w:rPr>
                <w:rFonts w:cs="Times New Roman"/>
                <w:sz w:val="18"/>
              </w:rPr>
              <w:t>LSTM(32) over 20 days of return, high-low range and log volume ratio (z-scored)</w:t>
            </w:r>
          </w:p>
        </w:tc>
      </w:tr>
      <w:tr w:rsidR="00B041E3">
        <w:trPr>
          <w:cantSplit/>
          <w:jc w:val="center"/>
        </w:trPr>
        <w:tc>
          <w:tcPr>
            <w:tcW w:w="2304" w:type="dxa"/>
          </w:tcPr>
          <w:p w:rsidR="00B041E3" w:rsidRDefault="009714C7">
            <w:pPr>
              <w:spacing w:after="40" w:line="240" w:lineRule="auto"/>
              <w:jc w:val="left"/>
            </w:pPr>
            <w:r>
              <w:rPr>
                <w:rFonts w:cs="Times New Roman"/>
                <w:sz w:val="18"/>
              </w:rPr>
              <w:t>Bag models</w:t>
            </w:r>
          </w:p>
        </w:tc>
        <w:tc>
          <w:tcPr>
            <w:tcW w:w="7200" w:type="dxa"/>
          </w:tcPr>
          <w:p w:rsidR="00B041E3" w:rsidRDefault="009714C7">
            <w:pPr>
              <w:spacing w:after="40" w:line="240" w:lineRule="auto"/>
              <w:jc w:val="left"/>
            </w:pPr>
            <w:r>
              <w:rPr>
                <w:rFonts w:cs="Times New Roman"/>
                <w:sz w:val="18"/>
              </w:rPr>
              <w:t>Flat mean sentiment; MIL mean, max and g</w:t>
            </w:r>
            <w:r>
              <w:rPr>
                <w:rFonts w:cs="Times New Roman"/>
                <w:sz w:val="18"/>
              </w:rPr>
              <w:t>ated-attention pooling (hidden size 32, attention size 16, at most 24 instances per bag); news-only attention; placebo with bags of other days</w:t>
            </w:r>
          </w:p>
        </w:tc>
      </w:tr>
      <w:tr w:rsidR="00B041E3">
        <w:trPr>
          <w:cantSplit/>
          <w:jc w:val="center"/>
        </w:trPr>
        <w:tc>
          <w:tcPr>
            <w:tcW w:w="2304" w:type="dxa"/>
          </w:tcPr>
          <w:p w:rsidR="00B041E3" w:rsidRDefault="009714C7">
            <w:pPr>
              <w:spacing w:after="40" w:line="240" w:lineRule="auto"/>
              <w:jc w:val="left"/>
            </w:pPr>
            <w:r>
              <w:rPr>
                <w:rFonts w:cs="Times New Roman"/>
                <w:sz w:val="18"/>
              </w:rPr>
              <w:t>Training</w:t>
            </w:r>
          </w:p>
        </w:tc>
        <w:tc>
          <w:tcPr>
            <w:tcW w:w="7200" w:type="dxa"/>
          </w:tcPr>
          <w:p w:rsidR="00B041E3" w:rsidRDefault="009714C7">
            <w:pPr>
              <w:spacing w:after="40" w:line="240" w:lineRule="auto"/>
              <w:jc w:val="left"/>
            </w:pPr>
            <w:r>
              <w:rPr>
                <w:rFonts w:cs="Times New Roman"/>
                <w:sz w:val="18"/>
              </w:rPr>
              <w:t>AdamW, learning rate 2e-3, weight decay 1e-3 [29]; batch 128; at most 60 epochs; early stopping patienc</w:t>
            </w:r>
            <w:r>
              <w:rPr>
                <w:rFonts w:cs="Times New Roman"/>
                <w:sz w:val="18"/>
              </w:rPr>
              <w:t>e 7; five seeds</w:t>
            </w:r>
          </w:p>
        </w:tc>
      </w:tr>
      <w:tr w:rsidR="00B041E3">
        <w:trPr>
          <w:cantSplit/>
          <w:jc w:val="center"/>
        </w:trPr>
        <w:tc>
          <w:tcPr>
            <w:tcW w:w="2304" w:type="dxa"/>
          </w:tcPr>
          <w:p w:rsidR="00B041E3" w:rsidRDefault="009714C7">
            <w:pPr>
              <w:spacing w:after="40" w:line="240" w:lineRule="auto"/>
              <w:jc w:val="left"/>
            </w:pPr>
            <w:r>
              <w:rPr>
                <w:rFonts w:cs="Times New Roman"/>
                <w:sz w:val="18"/>
              </w:rPr>
              <w:t>Metrics</w:t>
            </w:r>
          </w:p>
        </w:tc>
        <w:tc>
          <w:tcPr>
            <w:tcW w:w="7200" w:type="dxa"/>
          </w:tcPr>
          <w:p w:rsidR="00B041E3" w:rsidRDefault="009714C7">
            <w:pPr>
              <w:spacing w:after="40" w:line="240" w:lineRule="auto"/>
              <w:jc w:val="left"/>
            </w:pPr>
            <w:r>
              <w:rPr>
                <w:rFonts w:cs="Times New Roman"/>
                <w:sz w:val="18"/>
              </w:rPr>
              <w:t>Accuracy, precision, recall, F1 (up = positive), ROC-AUC; paired bootstrap against the price-only LSTM</w:t>
            </w:r>
          </w:p>
        </w:tc>
      </w:tr>
      <w:tr w:rsidR="00B041E3">
        <w:trPr>
          <w:cantSplit/>
          <w:jc w:val="center"/>
        </w:trPr>
        <w:tc>
          <w:tcPr>
            <w:tcW w:w="2304" w:type="dxa"/>
          </w:tcPr>
          <w:p w:rsidR="00B041E3" w:rsidRDefault="009714C7">
            <w:pPr>
              <w:spacing w:after="40" w:line="240" w:lineRule="auto"/>
              <w:jc w:val="left"/>
            </w:pPr>
            <w:r>
              <w:rPr>
                <w:rFonts w:cs="Times New Roman"/>
                <w:sz w:val="18"/>
              </w:rPr>
              <w:t>Leakage controls</w:t>
            </w:r>
          </w:p>
        </w:tc>
        <w:tc>
          <w:tcPr>
            <w:tcW w:w="7200" w:type="dxa"/>
          </w:tcPr>
          <w:p w:rsidR="00B041E3" w:rsidRDefault="009714C7">
            <w:pPr>
              <w:spacing w:after="40" w:line="240" w:lineRule="auto"/>
              <w:jc w:val="left"/>
            </w:pPr>
            <w:r>
              <w:rPr>
                <w:rFonts w:cs="Times New Roman"/>
                <w:sz w:val="18"/>
              </w:rPr>
              <w:t>A headline is placed in the bag of the first trading day whose close is not earlier than its time stamp; scali</w:t>
            </w:r>
            <w:r>
              <w:rPr>
                <w:rFonts w:cs="Times New Roman"/>
                <w:sz w:val="18"/>
              </w:rPr>
              <w:t>ng and PCA fitted on training data; the placebo gives each day the bag of another day of the same ticker</w:t>
            </w:r>
          </w:p>
        </w:tc>
      </w:tr>
    </w:tbl>
    <w:p w:rsidR="00B041E3" w:rsidRDefault="00B041E3">
      <w:pPr>
        <w:spacing w:line="192" w:lineRule="auto"/>
      </w:pPr>
    </w:p>
    <w:p w:rsidR="00B041E3" w:rsidRDefault="009714C7">
      <w:pPr>
        <w:pStyle w:val="Heading2"/>
      </w:pPr>
      <w:r>
        <w:t>1.8 Evaluation Protocol</w:t>
      </w:r>
    </w:p>
    <w:p w:rsidR="00B041E3" w:rsidRDefault="009714C7">
      <w:r>
        <w:rPr>
          <w:rFonts w:cs="Times New Roman"/>
        </w:rPr>
        <w:t xml:space="preserve">Five measurements are used in Chapter 8: the </w:t>
      </w:r>
      <w:r>
        <w:rPr>
          <w:rFonts w:cs="Times New Roman"/>
          <w:b/>
        </w:rPr>
        <w:t>shipped metrics</w:t>
      </w:r>
      <w:r>
        <w:rPr>
          <w:rFonts w:cs="Times New Roman"/>
        </w:rPr>
        <w:t xml:space="preserve"> of </w:t>
      </w:r>
      <w:r>
        <w:rPr>
          <w:rFonts w:ascii="Consolas" w:eastAsia="Consolas" w:hAnsi="Consolas" w:cs="Consolas"/>
          <w:sz w:val="21"/>
        </w:rPr>
        <w:t>artifacts/metrics.json</w:t>
      </w:r>
      <w:r>
        <w:rPr>
          <w:rFonts w:cs="Times New Roman"/>
        </w:rPr>
        <w:t xml:space="preserve">; a </w:t>
      </w:r>
      <w:r>
        <w:rPr>
          <w:rFonts w:cs="Times New Roman"/>
          <w:b/>
        </w:rPr>
        <w:t>five-seed re-run</w:t>
      </w:r>
      <w:r>
        <w:rPr>
          <w:rFonts w:cs="Times New Roman"/>
        </w:rPr>
        <w:t xml:space="preserve"> of the shipped pipeline on the same 501 rows; </w:t>
      </w:r>
      <w:r>
        <w:rPr>
          <w:rFonts w:cs="Times New Roman"/>
          <w:b/>
        </w:rPr>
        <w:t>true-target scoring</w:t>
      </w:r>
      <w:r>
        <w:rPr>
          <w:rFonts w:cs="Times New Roman"/>
        </w:rPr>
        <w:t xml:space="preserve"> and the </w:t>
      </w:r>
      <w:r>
        <w:rPr>
          <w:rFonts w:cs="Times New Roman"/>
          <w:b/>
        </w:rPr>
        <w:t>persistence baseline</w:t>
      </w:r>
      <w:r>
        <w:rPr>
          <w:rFonts w:cs="Times New Roman"/>
        </w:rPr>
        <w:t xml:space="preserve">, which expose what the shipped scoring hides; the </w:t>
      </w:r>
      <w:r>
        <w:rPr>
          <w:rFonts w:cs="Times New Roman"/>
          <w:b/>
        </w:rPr>
        <w:t>forward test</w:t>
      </w:r>
      <w:r>
        <w:rPr>
          <w:rFonts w:cs="Times New Roman"/>
        </w:rPr>
        <w:t xml:space="preserve"> of the stored forecasts (from the 2026-09-08 close) against the closes of the following 30 tradin</w:t>
      </w:r>
      <w:r>
        <w:rPr>
          <w:rFonts w:cs="Times New Roman"/>
        </w:rPr>
        <w:t xml:space="preserve">g days, the only genuinely out-of-sample check; and the </w:t>
      </w:r>
      <w:r>
        <w:rPr>
          <w:rFonts w:cs="Times New Roman"/>
          <w:b/>
        </w:rPr>
        <w:t>multiple-instance study</w:t>
      </w:r>
      <w:r>
        <w:rPr>
          <w:rFonts w:cs="Times New Roman"/>
        </w:rPr>
        <w:t xml:space="preserve"> of Section 6.7. Timings come from </w:t>
      </w:r>
      <w:r>
        <w:rPr>
          <w:rFonts w:ascii="Consolas" w:eastAsia="Consolas" w:hAnsi="Consolas" w:cs="Consolas"/>
          <w:sz w:val="21"/>
        </w:rPr>
        <w:t>scripts/measure_api.py</w:t>
      </w:r>
      <w:r>
        <w:rPr>
          <w:rFonts w:cs="Times New Roman"/>
        </w:rPr>
        <w:t xml:space="preserve"> on 127.0.0.1.</w:t>
      </w:r>
    </w:p>
    <w:p w:rsidR="00B041E3" w:rsidRDefault="009714C7">
      <w:pPr>
        <w:pStyle w:val="Heading1"/>
        <w:pageBreakBefore/>
      </w:pPr>
      <w:r>
        <w:lastRenderedPageBreak/>
        <w:t>2. NOVELTY AGAINST THE BASE PAPER</w:t>
      </w:r>
    </w:p>
    <w:p w:rsidR="00B041E3" w:rsidRDefault="009714C7">
      <w:pPr>
        <w:pStyle w:val="Heading2"/>
      </w:pPr>
      <w:r>
        <w:t>2.1 What the base paper contributes</w:t>
      </w:r>
    </w:p>
    <w:p w:rsidR="00B041E3" w:rsidRDefault="009714C7">
      <w:r>
        <w:rPr>
          <w:rFonts w:cs="Times New Roman"/>
        </w:rPr>
        <w:t>The base paper [1] combines four id</w:t>
      </w:r>
      <w:r>
        <w:rPr>
          <w:rFonts w:cs="Times New Roman"/>
        </w:rPr>
        <w:t>eas for short-term forecasting of ten technology and logistics stocks: an LSTM over a 20-day OHLCV window, multi-head attention on top of the LSTM, a sentiment channel built from FinBERT-tone scores of NewsAPI headlines, and a simulated federated-averaging</w:t>
      </w:r>
      <w:r>
        <w:rPr>
          <w:rFonts w:cs="Times New Roman"/>
        </w:rPr>
        <w:t xml:space="preserve"> stage in which each company is a client. It reports an average R2 of 0.91 over the ten companies, TSLA MSE 0.039, MAE 0.179 and R2 0.888, and a baseline-LSTM trend accuracy of 65.36 % over 100 runs per company. Its hybrid experiments use a one-month windo</w:t>
      </w:r>
      <w:r>
        <w:rPr>
          <w:rFonts w:cs="Times New Roman"/>
        </w:rPr>
        <w:t>w because the NewsAPI free tier returns about 30 days of headlines, and federated learning is only simulated; the paper says both limits itself.</w:t>
      </w:r>
    </w:p>
    <w:p w:rsidR="00B041E3" w:rsidRDefault="009714C7">
      <w:pPr>
        <w:pStyle w:val="Heading2"/>
      </w:pPr>
      <w:r>
        <w:t>2.2 What QuantPulse shares with it</w:t>
      </w:r>
    </w:p>
    <w:p w:rsidR="00B041E3" w:rsidRDefault="009714C7">
      <w:pPr>
        <w:spacing w:after="60"/>
        <w:ind w:left="720" w:hanging="360"/>
      </w:pPr>
      <w:r>
        <w:rPr>
          <w:rFonts w:cs="Times New Roman"/>
        </w:rPr>
        <w:t>•  The same four components in the same order: LSTM, LSTM plus 4-head attent</w:t>
      </w:r>
      <w:r>
        <w:rPr>
          <w:rFonts w:cs="Times New Roman"/>
        </w:rPr>
        <w:t>ion, plus a sentiment channel, plus FedAvg, each tier added to the previous one (an ablation).</w:t>
      </w:r>
    </w:p>
    <w:p w:rsidR="00B041E3" w:rsidRDefault="009714C7">
      <w:pPr>
        <w:spacing w:after="60"/>
        <w:ind w:left="720" w:hanging="360"/>
      </w:pPr>
      <w:r>
        <w:rPr>
          <w:rFonts w:cs="Times New Roman"/>
        </w:rPr>
        <w:t>•  The same five classical baselines (ARIMA, SARIMAX, Prophet, Random Forest, SVR), the same 20-day window, the same 5-day and 30-day horizons, and a one-LSTM-la</w:t>
      </w:r>
      <w:r>
        <w:rPr>
          <w:rFonts w:cs="Times New Roman"/>
        </w:rPr>
        <w:t>yer-with-64-units design with batch normalisation and dropout.</w:t>
      </w:r>
    </w:p>
    <w:p w:rsidR="00B041E3" w:rsidRDefault="009714C7">
      <w:pPr>
        <w:spacing w:after="60"/>
        <w:ind w:left="720" w:hanging="360"/>
      </w:pPr>
      <w:r>
        <w:rPr>
          <w:rFonts w:cs="Times New Roman"/>
        </w:rPr>
        <w:t>•  FinBERT-tone [16] scoring of headlines, and the ten-company universe (Airbnb is replaced by Meta because Airbnb's history is short).</w:t>
      </w:r>
    </w:p>
    <w:p w:rsidR="00B041E3" w:rsidRDefault="009714C7">
      <w:pPr>
        <w:pStyle w:val="Heading2"/>
      </w:pPr>
      <w:r>
        <w:t>2.3 What is different in this project</w:t>
      </w:r>
    </w:p>
    <w:p w:rsidR="00B041E3" w:rsidRDefault="009714C7">
      <w:pPr>
        <w:spacing w:after="60"/>
        <w:ind w:left="720" w:hanging="360"/>
      </w:pPr>
      <w:r>
        <w:rPr>
          <w:rFonts w:cs="Times New Roman"/>
        </w:rPr>
        <w:t xml:space="preserve">•  </w:t>
      </w:r>
      <w:r>
        <w:rPr>
          <w:rFonts w:cs="Times New Roman"/>
          <w:b/>
        </w:rPr>
        <w:t>Data scale.</w:t>
      </w:r>
      <w:r>
        <w:rPr>
          <w:rFonts w:cs="Times New Roman"/>
        </w:rPr>
        <w:t xml:space="preserve"> Two </w:t>
      </w:r>
      <w:r>
        <w:rPr>
          <w:rFonts w:cs="Times New Roman"/>
        </w:rPr>
        <w:t>years of daily prices (501 training rows per ticker, 97 test windows) instead of a one-month window, so the test period contains regime changes that a 30-day window cannot show.</w:t>
      </w:r>
    </w:p>
    <w:p w:rsidR="00B041E3" w:rsidRDefault="009714C7">
      <w:pPr>
        <w:spacing w:after="60"/>
        <w:ind w:left="720" w:hanging="360"/>
      </w:pPr>
      <w:r>
        <w:rPr>
          <w:rFonts w:cs="Times New Roman"/>
        </w:rPr>
        <w:t xml:space="preserve">•  </w:t>
      </w:r>
      <w:r>
        <w:rPr>
          <w:rFonts w:cs="Times New Roman"/>
          <w:b/>
        </w:rPr>
        <w:t>Scoring against real closes.</w:t>
      </w:r>
      <w:r>
        <w:rPr>
          <w:rFonts w:cs="Times New Roman"/>
        </w:rPr>
        <w:t xml:space="preserve"> The product's own test scoring clips targets t</w:t>
      </w:r>
      <w:r>
        <w:rPr>
          <w:rFonts w:cs="Times New Roman"/>
        </w:rPr>
        <w:t>o the training range. The re-run scores the same predictions against the real closes ('true-target' scoring) and adds a persistence baseline (yesterday's close). On that scale the best deep tier has a mean absolute error of $29.37, against $6.24 for persis</w:t>
      </w:r>
      <w:r>
        <w:rPr>
          <w:rFonts w:cs="Times New Roman"/>
        </w:rPr>
        <w:t>tence.</w:t>
      </w:r>
    </w:p>
    <w:p w:rsidR="00B041E3" w:rsidRDefault="009714C7">
      <w:pPr>
        <w:spacing w:after="60"/>
        <w:ind w:left="720" w:hanging="360"/>
      </w:pPr>
      <w:r>
        <w:rPr>
          <w:rFonts w:cs="Times New Roman"/>
        </w:rPr>
        <w:lastRenderedPageBreak/>
        <w:t xml:space="preserve">•  </w:t>
      </w:r>
      <w:r>
        <w:rPr>
          <w:rFonts w:cs="Times New Roman"/>
          <w:b/>
        </w:rPr>
        <w:t>A forward test.</w:t>
      </w:r>
      <w:r>
        <w:rPr>
          <w:rFonts w:cs="Times New Roman"/>
        </w:rPr>
        <w:t xml:space="preserve"> The stored forecasts, made from the 2026-09-08 close, were compared with the 30 trading days that actually followed: the 5-day forecasts averaged -14.8 % against an actual -0.4 %, and the trend flag was right for 4 of 10 tickers.</w:t>
      </w:r>
    </w:p>
    <w:p w:rsidR="00B041E3" w:rsidRDefault="009714C7">
      <w:pPr>
        <w:spacing w:after="60"/>
        <w:ind w:left="720" w:hanging="360"/>
      </w:pPr>
      <w:r>
        <w:rPr>
          <w:rFonts w:cs="Times New Roman"/>
        </w:rPr>
        <w:t xml:space="preserve">•  </w:t>
      </w:r>
      <w:r>
        <w:rPr>
          <w:rFonts w:cs="Times New Roman"/>
          <w:b/>
        </w:rPr>
        <w:t>A placebo and five seeds.</w:t>
      </w:r>
      <w:r>
        <w:rPr>
          <w:rFonts w:cs="Times New Roman"/>
        </w:rPr>
        <w:t xml:space="preserve"> A sentiment channel shuffled in time and five training seeds show that the sentiment tier's behaviour is an artefact of its zero-filled channel, not a finding about news.</w:t>
      </w:r>
    </w:p>
    <w:p w:rsidR="00B041E3" w:rsidRDefault="009714C7">
      <w:pPr>
        <w:spacing w:after="60"/>
        <w:ind w:left="720" w:hanging="360"/>
      </w:pPr>
      <w:r>
        <w:rPr>
          <w:rFonts w:cs="Times New Roman"/>
        </w:rPr>
        <w:t xml:space="preserve">•  </w:t>
      </w:r>
      <w:r>
        <w:rPr>
          <w:rFonts w:cs="Times New Roman"/>
          <w:b/>
        </w:rPr>
        <w:t>An offline multiple-instance-learning study on real h</w:t>
      </w:r>
      <w:r>
        <w:rPr>
          <w:rFonts w:cs="Times New Roman"/>
          <w:b/>
        </w:rPr>
        <w:t>eadlines.</w:t>
      </w:r>
      <w:r>
        <w:rPr>
          <w:rFonts w:cs="Times New Roman"/>
        </w:rPr>
        <w:t xml:space="preserve"> The batch title asks for MIL, which the base paper does not use. A separate script bags 46,532 real FNSPID headlines per ticker and trading day, trains mean, max and gated-attention MIL pooling next to a price-only LSTM, and reports accuracy, pre</w:t>
      </w:r>
      <w:r>
        <w:rPr>
          <w:rFonts w:cs="Times New Roman"/>
        </w:rPr>
        <w:t>cision, recall and F1 on 1,309 test samples [10], [11].</w:t>
      </w:r>
    </w:p>
    <w:p w:rsidR="00B041E3" w:rsidRDefault="009714C7">
      <w:pPr>
        <w:spacing w:after="60"/>
        <w:ind w:left="720" w:hanging="360"/>
      </w:pPr>
      <w:r>
        <w:rPr>
          <w:rFonts w:cs="Times New Roman"/>
        </w:rPr>
        <w:t xml:space="preserve">•  </w:t>
      </w:r>
      <w:r>
        <w:rPr>
          <w:rFonts w:cs="Times New Roman"/>
          <w:b/>
        </w:rPr>
        <w:t>A reproducible experiment suite and tests.</w:t>
      </w:r>
      <w:r>
        <w:rPr>
          <w:rFonts w:cs="Times New Roman"/>
        </w:rPr>
        <w:t xml:space="preserve">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scripts/mil_study.py</w:t>
      </w:r>
      <w:r>
        <w:rPr>
          <w:rFonts w:cs="Times New Roman"/>
        </w:rPr>
        <w:t>, 56 pytest tests and a 26-check smoke test regenerate every number in the documents.</w:t>
      </w:r>
    </w:p>
    <w:p w:rsidR="00B041E3" w:rsidRDefault="009714C7">
      <w:pPr>
        <w:pStyle w:val="Heading2"/>
      </w:pPr>
      <w:r>
        <w:t>2.4 What is not new</w:t>
      </w:r>
    </w:p>
    <w:p w:rsidR="00B041E3" w:rsidRDefault="009714C7">
      <w:r>
        <w:rPr>
          <w:rFonts w:cs="Times New Roman"/>
        </w:rPr>
        <w:t xml:space="preserve">The model architectures, the FedAvg rule [14], the baselines and the FinBERT scorer are the base paper's or are published components used unchanged. The application shell (FastAPI, React, a forecast screen with confidence bands) is engineering rather than </w:t>
      </w:r>
      <w:r>
        <w:rPr>
          <w:rFonts w:cs="Times New Roman"/>
        </w:rPr>
        <w:t>research. The MIL formulation follows Dietterich et al. [9] and the attention pooling follows Ilse et al. [10]; applying MIL to daily news bags for stock direction was proposed earlier by Zhang et al. [6] and Deng and Yiu [8], so this project's contributio</w:t>
      </w:r>
      <w:r>
        <w:rPr>
          <w:rFonts w:cs="Times New Roman"/>
        </w:rPr>
        <w:t>n there is a small, honest replication on a new dataset, not a new method.</w:t>
      </w:r>
    </w:p>
    <w:p w:rsidR="00B041E3" w:rsidRDefault="009714C7">
      <w:r>
        <w:rPr>
          <w:rFonts w:cs="Times New Roman"/>
        </w:rPr>
        <w:t>In the study's own diagnostics the gated-attention weights stay close to uniform (on average the top weight is 1.15 times 1/n over 8 inspected test days), so the model did not learn</w:t>
      </w:r>
      <w:r>
        <w:rPr>
          <w:rFonts w:cs="Times New Roman"/>
        </w:rPr>
        <w:t xml:space="preserve"> to prefer particular headlines; the study therefore reports a negative result, not a new method.</w:t>
      </w:r>
    </w:p>
    <w:p w:rsidR="00B041E3" w:rsidRDefault="009714C7">
      <w:r>
        <w:rPr>
          <w:rFonts w:cs="Times New Roman"/>
        </w:rPr>
        <w:t>The comparison with the base paper is indicative only. The paper's window, scaling units and split differ from ours, so its R2 of 0.91 and its 65.36 % trend a</w:t>
      </w:r>
      <w:r>
        <w:rPr>
          <w:rFonts w:cs="Times New Roman"/>
        </w:rPr>
        <w:t>ccuracy are not reproduced and not contradicted by a like-for-like run.</w:t>
      </w:r>
    </w:p>
    <w:p w:rsidR="00B041E3" w:rsidRDefault="009714C7">
      <w:pPr>
        <w:pStyle w:val="Heading1"/>
        <w:pageBreakBefore/>
      </w:pPr>
      <w:r>
        <w:lastRenderedPageBreak/>
        <w:t>3. KEY CONTRIBUTIONS</w:t>
      </w:r>
    </w:p>
    <w:p w:rsidR="00B041E3" w:rsidRDefault="009714C7">
      <w:r>
        <w:rPr>
          <w:rFonts w:cs="Times New Roman"/>
        </w:rPr>
        <w:t>The contributions of the project, stated at the strength the evidence supports, are:</w:t>
      </w:r>
    </w:p>
    <w:p w:rsidR="00B041E3" w:rsidRDefault="009714C7">
      <w:pPr>
        <w:spacing w:after="60"/>
        <w:ind w:left="720" w:hanging="432"/>
      </w:pPr>
      <w:r>
        <w:rPr>
          <w:rFonts w:cs="Times New Roman"/>
        </w:rPr>
        <w:t xml:space="preserve">1.  </w:t>
      </w:r>
      <w:r>
        <w:rPr>
          <w:rFonts w:cs="Times New Roman"/>
          <w:b/>
        </w:rPr>
        <w:t>A working forecasting product, QuantPulse</w:t>
      </w:r>
      <w:r>
        <w:rPr>
          <w:rFonts w:cs="Times New Roman"/>
        </w:rPr>
        <w:t>: a FastAPI service with seven JS</w:t>
      </w:r>
      <w:r>
        <w:rPr>
          <w:rFonts w:cs="Times New Roman"/>
        </w:rPr>
        <w:t xml:space="preserve">ON endpoints, a six-screen React website, ten tickers, five classical baselines, four deep-model tiers and 5- and 30-day forecasts with confidence bands, started by one </w:t>
      </w:r>
      <w:r>
        <w:rPr>
          <w:rFonts w:ascii="Consolas" w:eastAsia="Consolas" w:hAnsi="Consolas" w:cs="Consolas"/>
          <w:sz w:val="21"/>
        </w:rPr>
        <w:t>run.bat</w:t>
      </w:r>
      <w:r>
        <w:rPr>
          <w:rFonts w:cs="Times New Roman"/>
        </w:rPr>
        <w:t>.</w:t>
      </w:r>
    </w:p>
    <w:p w:rsidR="00B041E3" w:rsidRDefault="009714C7">
      <w:pPr>
        <w:spacing w:after="60"/>
        <w:ind w:left="720" w:hanging="432"/>
      </w:pPr>
      <w:r>
        <w:rPr>
          <w:rFonts w:cs="Times New Roman"/>
        </w:rPr>
        <w:t xml:space="preserve">2.  </w:t>
      </w:r>
      <w:r>
        <w:rPr>
          <w:rFonts w:cs="Times New Roman"/>
          <w:b/>
        </w:rPr>
        <w:t>An implementation of the base paper's ablation</w:t>
      </w:r>
      <w:r>
        <w:rPr>
          <w:rFonts w:cs="Times New Roman"/>
        </w:rPr>
        <w:t xml:space="preserve"> (LSTM, attention, sentiment</w:t>
      </w:r>
      <w:r>
        <w:rPr>
          <w:rFonts w:cs="Times New Roman"/>
        </w:rPr>
        <w:t xml:space="preserve">, simulated FedAvg) that can be re-run end to end with </w:t>
      </w:r>
      <w:r>
        <w:rPr>
          <w:rFonts w:ascii="Consolas" w:eastAsia="Consolas" w:hAnsi="Consolas" w:cs="Consolas"/>
          <w:sz w:val="21"/>
        </w:rPr>
        <w:t>python -m backend.train</w:t>
      </w:r>
      <w:r>
        <w:rPr>
          <w:rFonts w:cs="Times New Roman"/>
        </w:rPr>
        <w:t>, with its results shown on a model-comparison screen.</w:t>
      </w:r>
    </w:p>
    <w:p w:rsidR="00B041E3" w:rsidRDefault="009714C7">
      <w:pPr>
        <w:spacing w:after="60"/>
        <w:ind w:left="720" w:hanging="432"/>
      </w:pPr>
      <w:r>
        <w:rPr>
          <w:rFonts w:cs="Times New Roman"/>
        </w:rPr>
        <w:t xml:space="preserve">3.  </w:t>
      </w:r>
      <w:r>
        <w:rPr>
          <w:rFonts w:cs="Times New Roman"/>
          <w:b/>
        </w:rPr>
        <w:t>An evaluation that goes beyond the base paper</w:t>
      </w:r>
      <w:r>
        <w:rPr>
          <w:rFonts w:cs="Times New Roman"/>
        </w:rPr>
        <w:t>: five seeds, a persistence baseline, true-target scoring and a forward te</w:t>
      </w:r>
      <w:r>
        <w:rPr>
          <w:rFonts w:cs="Times New Roman"/>
        </w:rPr>
        <w:t>st. It shows that no deep tier beats 'tomorrow equals today' (mean MAE $6.24 for persistence against $29.37 for the best tier) and that the stored 5-day forecasts were wrong in direction for 6 of 10 tickers.</w:t>
      </w:r>
    </w:p>
    <w:p w:rsidR="00B041E3" w:rsidRDefault="009714C7">
      <w:pPr>
        <w:spacing w:after="60"/>
        <w:ind w:left="720" w:hanging="432"/>
      </w:pPr>
      <w:r>
        <w:rPr>
          <w:rFonts w:cs="Times New Roman"/>
        </w:rPr>
        <w:t xml:space="preserve">4.  </w:t>
      </w:r>
      <w:r>
        <w:rPr>
          <w:rFonts w:cs="Times New Roman"/>
          <w:b/>
        </w:rPr>
        <w:t>Four defects documented with evidence</w:t>
      </w:r>
      <w:r>
        <w:rPr>
          <w:rFonts w:cs="Times New Roman"/>
        </w:rPr>
        <w:t>: clipp</w:t>
      </w:r>
      <w:r>
        <w:rPr>
          <w:rFonts w:cs="Times New Roman"/>
        </w:rPr>
        <w:t>ed test targets that inflate directional accuracy (shipped 68.3 % against 53.0 % on real closes), a sentiment channel that is zero throughout training, FedAvg across differently scaled clients, and artefacts older than the data.</w:t>
      </w:r>
    </w:p>
    <w:p w:rsidR="00B041E3" w:rsidRDefault="009714C7">
      <w:pPr>
        <w:spacing w:after="60"/>
        <w:ind w:left="720" w:hanging="432"/>
      </w:pPr>
      <w:r>
        <w:rPr>
          <w:rFonts w:cs="Times New Roman"/>
        </w:rPr>
        <w:t xml:space="preserve">5.  </w:t>
      </w:r>
      <w:r>
        <w:rPr>
          <w:rFonts w:cs="Times New Roman"/>
          <w:b/>
        </w:rPr>
        <w:t xml:space="preserve">An offline </w:t>
      </w:r>
      <w:r>
        <w:rPr>
          <w:rFonts w:cs="Times New Roman"/>
          <w:b/>
        </w:rPr>
        <w:t>multiple-instance-learning study on real headlines</w:t>
      </w:r>
      <w:r>
        <w:rPr>
          <w:rFonts w:cs="Times New Roman"/>
        </w:rPr>
        <w:t xml:space="preserve"> (seven tickers, 2022-2023, 1,309 test samples, five seeds). The best MIL variant gained +2.1 accuracy points over the matched price-only LSTM with a 95 % interval of [-0.9, +5.2], and no model beat the alw</w:t>
      </w:r>
      <w:r>
        <w:rPr>
          <w:rFonts w:cs="Times New Roman"/>
        </w:rPr>
        <w:t>ays-up rate of 53.6 %: no evidence that news bags improve next-day direction at this sample size.</w:t>
      </w:r>
    </w:p>
    <w:p w:rsidR="00B041E3" w:rsidRDefault="009714C7">
      <w:pPr>
        <w:spacing w:after="60"/>
        <w:ind w:left="720" w:hanging="432"/>
      </w:pPr>
      <w:r>
        <w:rPr>
          <w:rFonts w:cs="Times New Roman"/>
        </w:rPr>
        <w:t xml:space="preserve">6.  </w:t>
      </w:r>
      <w:r>
        <w:rPr>
          <w:rFonts w:cs="Times New Roman"/>
          <w:b/>
        </w:rPr>
        <w:t>A tested, documented artefact</w:t>
      </w:r>
      <w:r>
        <w:rPr>
          <w:rFonts w:cs="Times New Roman"/>
        </w:rPr>
        <w:t>: 56 unit and API tests, a 26-check smoke test, 12 design diagrams, 17 real screenshots and scripts that regenerate every fig</w:t>
      </w:r>
      <w:r>
        <w:rPr>
          <w:rFonts w:cs="Times New Roman"/>
        </w:rPr>
        <w:t>ure from JSON.</w:t>
      </w:r>
    </w:p>
    <w:sectPr w:rsidR="00B041E3"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714C7">
      <w:pPr>
        <w:spacing w:after="0" w:line="240" w:lineRule="auto"/>
      </w:pPr>
      <w:r>
        <w:separator/>
      </w:r>
    </w:p>
  </w:endnote>
  <w:endnote w:type="continuationSeparator" w:id="0">
    <w:p w:rsidR="00000000" w:rsidRDefault="00971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41E3" w:rsidRDefault="009714C7">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714C7">
      <w:pPr>
        <w:spacing w:after="0" w:line="240" w:lineRule="auto"/>
      </w:pPr>
      <w:r>
        <w:separator/>
      </w:r>
    </w:p>
  </w:footnote>
  <w:footnote w:type="continuationSeparator" w:id="0">
    <w:p w:rsidR="00000000" w:rsidRDefault="00971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41E3" w:rsidRDefault="009714C7">
    <w:pPr>
      <w:pStyle w:val="Header"/>
      <w:jc w:val="center"/>
    </w:pPr>
    <w:r>
      <w:rPr>
        <w:rFonts w:cs="Times New Roman"/>
        <w:i/>
        <w:color w:val="555555"/>
        <w:sz w:val="20"/>
      </w:rPr>
      <w:t>QuantPulse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14C7"/>
    <w:rsid w:val="00AA1D8D"/>
    <w:rsid w:val="00B041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79D29C0-8708-4BE5-A0EF-AAA5C8A2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9714C7"/>
    <w:pPr>
      <w:spacing w:after="0" w:line="240" w:lineRule="auto"/>
    </w:pPr>
    <w:rPr>
      <w:rFonts w:cs="Times New Roman"/>
      <w:sz w:val="21"/>
    </w:rPr>
  </w:style>
  <w:style w:type="paragraph" w:styleId="TOC2">
    <w:name w:val="toc 2"/>
    <w:basedOn w:val="Normal"/>
    <w:next w:val="Normal"/>
    <w:autoRedefine/>
    <w:uiPriority w:val="39"/>
    <w:semiHidden/>
    <w:unhideWhenUsed/>
    <w:rsid w:val="009714C7"/>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9714C7"/>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887FE-C2D0-4EEA-A4DE-E51CFD71A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3755</Words>
  <Characters>18954</Characters>
  <Application>Microsoft Office Word</Application>
  <DocSecurity>0</DocSecurity>
  <Lines>439</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2026-10-26T07:35:00Z</dcterms:modified>
  <cp:category/>
</cp:coreProperties>
</file>