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79D5" w:rsidRDefault="00BD79D5">
      <w:pPr>
        <w:spacing w:after="480" w:line="240" w:lineRule="auto"/>
      </w:pPr>
      <w:bookmarkStart w:id="0" w:name="_GoBack"/>
      <w:bookmarkEnd w:id="0"/>
    </w:p>
    <w:p w:rsidR="00BD79D5" w:rsidRDefault="00BA29A7">
      <w:pPr>
        <w:spacing w:after="120"/>
        <w:jc w:val="center"/>
      </w:pPr>
      <w:r>
        <w:rPr>
          <w:rFonts w:cs="Times New Roman"/>
          <w:b/>
          <w:sz w:val="36"/>
        </w:rPr>
        <w:t>PERSONALIZED E-LEARNING COURSE RECOMMENDATION SYSTEM</w:t>
      </w:r>
    </w:p>
    <w:p w:rsidR="00BD79D5" w:rsidRDefault="00BA29A7">
      <w:pPr>
        <w:spacing w:after="280"/>
        <w:jc w:val="center"/>
      </w:pPr>
      <w:r>
        <w:rPr>
          <w:rFonts w:cs="Times New Roman"/>
          <w:b/>
          <w:sz w:val="28"/>
        </w:rPr>
        <w:t>Scope and Limitations</w:t>
      </w:r>
    </w:p>
    <w:p w:rsidR="00BD79D5" w:rsidRDefault="00BA29A7">
      <w:pPr>
        <w:spacing w:after="40"/>
        <w:jc w:val="center"/>
      </w:pPr>
      <w:r>
        <w:rPr>
          <w:rFonts w:cs="Times New Roman"/>
        </w:rPr>
        <w:t>Department of Computer Science and Engineering, [COLLEGE NAME]</w:t>
      </w:r>
    </w:p>
    <w:p w:rsidR="00BD79D5" w:rsidRDefault="00BA29A7">
      <w:pPr>
        <w:spacing w:after="240"/>
        <w:jc w:val="center"/>
      </w:pPr>
      <w:r>
        <w:rPr>
          <w:rFonts w:cs="Times New Roman"/>
        </w:rPr>
        <w:t>Batch C7 (CSE-C)  ·  Academic year [ACADEMIC YEAR]</w:t>
      </w:r>
    </w:p>
    <w:p w:rsidR="00BD79D5" w:rsidRDefault="00BA29A7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BD79D5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w="2592" w:type="dxa"/>
            <w:shd w:val="clear" w:color="auto" w:fill="1B2A41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BD79D5">
        <w:trPr>
          <w:cantSplit/>
          <w:jc w:val="center"/>
        </w:trPr>
        <w:tc>
          <w:tcPr>
            <w:tcW w:w="1008" w:type="dxa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PITTALA AKHILA</w:t>
            </w:r>
          </w:p>
        </w:tc>
        <w:tc>
          <w:tcPr>
            <w:tcW w:w="2592" w:type="dxa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23K91A05J3</w:t>
            </w:r>
          </w:p>
        </w:tc>
      </w:tr>
      <w:tr w:rsidR="00BD79D5">
        <w:trPr>
          <w:cantSplit/>
          <w:jc w:val="center"/>
        </w:trPr>
        <w:tc>
          <w:tcPr>
            <w:tcW w:w="1008" w:type="dxa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MUNDALA SANDHYA</w:t>
            </w:r>
          </w:p>
        </w:tc>
        <w:tc>
          <w:tcPr>
            <w:tcW w:w="2592" w:type="dxa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23K91A05G5</w:t>
            </w:r>
          </w:p>
        </w:tc>
      </w:tr>
      <w:tr w:rsidR="00BD79D5">
        <w:trPr>
          <w:cantSplit/>
          <w:jc w:val="center"/>
        </w:trPr>
        <w:tc>
          <w:tcPr>
            <w:tcW w:w="1008" w:type="dxa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MULA THANUJ REDDY</w:t>
            </w:r>
          </w:p>
        </w:tc>
        <w:tc>
          <w:tcPr>
            <w:tcW w:w="2592" w:type="dxa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23K91A05G4</w:t>
            </w:r>
          </w:p>
        </w:tc>
      </w:tr>
      <w:tr w:rsidR="00BD79D5">
        <w:trPr>
          <w:cantSplit/>
          <w:jc w:val="center"/>
        </w:trPr>
        <w:tc>
          <w:tcPr>
            <w:tcW w:w="1008" w:type="dxa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MAJJIGAPU JAGADESHWAR REDDY</w:t>
            </w:r>
          </w:p>
        </w:tc>
        <w:tc>
          <w:tcPr>
            <w:tcW w:w="2592" w:type="dxa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23K91A05E1</w:t>
            </w:r>
          </w:p>
        </w:tc>
      </w:tr>
    </w:tbl>
    <w:p w:rsidR="00BD79D5" w:rsidRDefault="00BD79D5">
      <w:pPr>
        <w:spacing w:after="120" w:line="192" w:lineRule="auto"/>
      </w:pPr>
    </w:p>
    <w:p w:rsidR="00BD79D5" w:rsidRDefault="00BA29A7">
      <w:pPr>
        <w:spacing w:after="200"/>
        <w:jc w:val="center"/>
      </w:pPr>
      <w:r>
        <w:rPr>
          <w:rFonts w:cs="Times New Roman"/>
          <w:b/>
        </w:rPr>
        <w:t>Project guide:</w:t>
      </w:r>
      <w:r>
        <w:rPr>
          <w:rFonts w:cs="Times New Roman"/>
        </w:rPr>
        <w:t xml:space="preserve"> K GAYATHRI</w:t>
      </w:r>
    </w:p>
    <w:p w:rsidR="00BD79D5" w:rsidRDefault="00BA29A7">
      <w:pPr>
        <w:spacing w:after="120"/>
      </w:pPr>
      <w:r>
        <w:rPr>
          <w:rFonts w:cs="Times New Roman"/>
          <w:i/>
          <w:sz w:val="21"/>
        </w:rPr>
        <w:t xml:space="preserve">Chapter and section numbers quoted in the text (for example Section 6.6 or Chapter </w:t>
      </w:r>
      <w:r>
        <w:rPr>
          <w:rFonts w:cs="Times New Roman"/>
          <w:i/>
          <w:sz w:val="21"/>
        </w:rPr>
        <w:t>8) refer to the full project report, 17.Final Document. Figures and tables in this document are numbered from 1.</w:t>
      </w:r>
    </w:p>
    <w:p w:rsidR="00BD79D5" w:rsidRDefault="00BA29A7">
      <w:pPr>
        <w:pStyle w:val="Heading1"/>
      </w:pPr>
      <w:r>
        <w:t>1. SCOPE</w:t>
      </w:r>
    </w:p>
    <w:p w:rsidR="00BD79D5" w:rsidRDefault="00BA29A7">
      <w:pPr>
        <w:pStyle w:val="Heading2"/>
      </w:pPr>
      <w:r>
        <w:t>1.1 In scope</w:t>
      </w:r>
    </w:p>
    <w:p w:rsidR="00BD79D5" w:rsidRDefault="00BA29A7">
      <w:r>
        <w:rPr>
          <w:rFonts w:cs="Times New Roman"/>
        </w:rPr>
        <w:t>The system covers one complete loop: a learner registers, describes themselves, receives an explained ranking, acts on it</w:t>
      </w:r>
      <w:r>
        <w:rPr>
          <w:rFonts w:cs="Times New Roman"/>
        </w:rPr>
        <w:t xml:space="preserve"> and sees the ranking change. The table lists each capability and where it is delivered.</w:t>
      </w:r>
    </w:p>
    <w:p w:rsidR="00BD79D5" w:rsidRDefault="00BA29A7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In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5"/>
        <w:gridCol w:w="5527"/>
        <w:gridCol w:w="2976"/>
      </w:tblGrid>
      <w:tr w:rsidR="00BD79D5">
        <w:trPr>
          <w:cantSplit/>
          <w:tblHeader/>
          <w:jc w:val="center"/>
        </w:trPr>
        <w:tc>
          <w:tcPr>
            <w:tcW w:w="425" w:type="dxa"/>
            <w:shd w:val="clear" w:color="auto" w:fill="1B2A41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#</w:t>
            </w:r>
          </w:p>
        </w:tc>
        <w:tc>
          <w:tcPr>
            <w:tcW w:w="5527" w:type="dxa"/>
            <w:shd w:val="clear" w:color="auto" w:fill="1B2A41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Capability</w:t>
            </w:r>
          </w:p>
        </w:tc>
        <w:tc>
          <w:tcPr>
            <w:tcW w:w="2976" w:type="dxa"/>
            <w:shd w:val="clear" w:color="auto" w:fill="1B2A41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Delivered by</w:t>
            </w:r>
          </w:p>
        </w:tc>
      </w:tr>
      <w:tr w:rsidR="00BD79D5">
        <w:trPr>
          <w:cantSplit/>
          <w:jc w:val="center"/>
        </w:trPr>
        <w:tc>
          <w:tcPr>
            <w:tcW w:w="425" w:type="dxa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1</w:t>
            </w:r>
          </w:p>
        </w:tc>
        <w:tc>
          <w:tcPr>
            <w:tcW w:w="5527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Learner accounts with a stored ten-field profile (education, skill level, interests, preferred </w:t>
            </w:r>
            <w:r>
              <w:rPr>
                <w:rFonts w:cs="Times New Roman"/>
                <w:sz w:val="19"/>
              </w:rPr>
              <w:t>topics, goals, preferences, learning style, weekly hours, age band, gender)</w:t>
            </w:r>
          </w:p>
        </w:tc>
        <w:tc>
          <w:tcPr>
            <w:tcW w:w="2976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>users</w:t>
            </w:r>
            <w:r>
              <w:rPr>
                <w:rFonts w:cs="Times New Roman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</w:rPr>
              <w:t>profiles</w:t>
            </w:r>
            <w:r>
              <w:rPr>
                <w:rFonts w:cs="Times New Roman"/>
                <w:sz w:val="19"/>
              </w:rPr>
              <w:t xml:space="preserve"> tables; </w:t>
            </w:r>
            <w:r>
              <w:rPr>
                <w:rFonts w:ascii="Consolas" w:eastAsia="Consolas" w:hAnsi="Consolas" w:cs="Consolas"/>
                <w:sz w:val="16"/>
              </w:rPr>
              <w:t>/api/auth/*</w:t>
            </w:r>
            <w:r>
              <w:rPr>
                <w:rFonts w:cs="Times New Roman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</w:rPr>
              <w:t>/api/profile</w:t>
            </w:r>
          </w:p>
        </w:tc>
      </w:tr>
      <w:tr w:rsidR="00BD79D5">
        <w:trPr>
          <w:cantSplit/>
          <w:jc w:val="center"/>
        </w:trPr>
        <w:tc>
          <w:tcPr>
            <w:tcW w:w="425" w:type="dxa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2</w:t>
            </w:r>
          </w:p>
        </w:tc>
        <w:tc>
          <w:tcPr>
            <w:tcW w:w="5527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A 24-course catalogue in 9 categories with topic, level, duration, difficulty, prerequisites, outcomes, tags, format and </w:t>
            </w:r>
            <w:r>
              <w:rPr>
                <w:rFonts w:cs="Times New Roman"/>
                <w:sz w:val="19"/>
              </w:rPr>
              <w:t>rating, searchable by text, category and level</w:t>
            </w:r>
          </w:p>
        </w:tc>
        <w:tc>
          <w:tcPr>
            <w:tcW w:w="2976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>courses</w:t>
            </w:r>
            <w:r>
              <w:rPr>
                <w:rFonts w:cs="Times New Roman"/>
                <w:sz w:val="19"/>
              </w:rPr>
              <w:t xml:space="preserve"> table seeded from </w:t>
            </w:r>
            <w:r>
              <w:rPr>
                <w:rFonts w:ascii="Consolas" w:eastAsia="Consolas" w:hAnsi="Consolas" w:cs="Consolas"/>
                <w:sz w:val="16"/>
              </w:rPr>
              <w:t>data/catalog/courses.json</w:t>
            </w:r>
            <w:r>
              <w:rPr>
                <w:rFonts w:cs="Times New Roman"/>
                <w:sz w:val="19"/>
              </w:rPr>
              <w:t xml:space="preserve">; </w:t>
            </w:r>
            <w:r>
              <w:rPr>
                <w:rFonts w:ascii="Consolas" w:eastAsia="Consolas" w:hAnsi="Consolas" w:cs="Consolas"/>
                <w:sz w:val="16"/>
              </w:rPr>
              <w:t>/api/courses</w:t>
            </w:r>
          </w:p>
        </w:tc>
      </w:tr>
      <w:tr w:rsidR="00BD79D5">
        <w:trPr>
          <w:cantSplit/>
          <w:jc w:val="center"/>
        </w:trPr>
        <w:tc>
          <w:tcPr>
            <w:tcW w:w="425" w:type="dxa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</w:t>
            </w:r>
          </w:p>
        </w:tc>
        <w:tc>
          <w:tcPr>
            <w:tcW w:w="5527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Content-based matching of the learner's text to course text (TF-IDF cosine) plus skill, topic and goal terms</w:t>
            </w:r>
          </w:p>
        </w:tc>
        <w:tc>
          <w:tcPr>
            <w:tcW w:w="2976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>app/recommender.py</w:t>
            </w:r>
            <w:r>
              <w:rPr>
                <w:rFonts w:cs="Times New Roman"/>
                <w:sz w:val="19"/>
              </w:rPr>
              <w:t xml:space="preserve">: </w:t>
            </w:r>
            <w:r>
              <w:rPr>
                <w:rFonts w:ascii="Consolas" w:eastAsia="Consolas" w:hAnsi="Consolas" w:cs="Consolas"/>
                <w:sz w:val="16"/>
              </w:rPr>
              <w:t>content_sco</w:t>
            </w:r>
            <w:r>
              <w:rPr>
                <w:rFonts w:ascii="Consolas" w:eastAsia="Consolas" w:hAnsi="Consolas" w:cs="Consolas"/>
                <w:sz w:val="16"/>
              </w:rPr>
              <w:t>res</w:t>
            </w:r>
            <w:r>
              <w:rPr>
                <w:rFonts w:cs="Times New Roman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</w:rPr>
              <w:t>skill_compat</w:t>
            </w:r>
            <w:r>
              <w:rPr>
                <w:rFonts w:cs="Times New Roman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</w:rPr>
              <w:t>topic_interest_score</w:t>
            </w:r>
          </w:p>
        </w:tc>
      </w:tr>
      <w:tr w:rsidR="00BD79D5">
        <w:trPr>
          <w:cantSplit/>
          <w:jc w:val="center"/>
        </w:trPr>
        <w:tc>
          <w:tcPr>
            <w:tcW w:w="425" w:type="dxa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4</w:t>
            </w:r>
          </w:p>
        </w:tc>
        <w:tc>
          <w:tcPr>
            <w:tcW w:w="5527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 hybrid eight-term ranking with match percentage and reasons on every card</w:t>
            </w:r>
          </w:p>
        </w:tc>
        <w:tc>
          <w:tcPr>
            <w:tcW w:w="2976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>rank_courses</w:t>
            </w:r>
            <w:r>
              <w:rPr>
                <w:rFonts w:cs="Times New Roman"/>
                <w:sz w:val="19"/>
              </w:rPr>
              <w:t xml:space="preserve">; </w:t>
            </w:r>
            <w:r>
              <w:rPr>
                <w:rFonts w:ascii="Consolas" w:eastAsia="Consolas" w:hAnsi="Consolas" w:cs="Consolas"/>
                <w:sz w:val="16"/>
              </w:rPr>
              <w:t>/api/recommendations</w:t>
            </w:r>
          </w:p>
        </w:tc>
      </w:tr>
      <w:tr w:rsidR="00BD79D5">
        <w:trPr>
          <w:cantSplit/>
          <w:jc w:val="center"/>
        </w:trPr>
        <w:tc>
          <w:tcPr>
            <w:tcW w:w="425" w:type="dxa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5</w:t>
            </w:r>
          </w:p>
        </w:tc>
        <w:tc>
          <w:tcPr>
            <w:tcW w:w="5527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Feedback events (nine types) that change the next ranking at once</w:t>
            </w:r>
          </w:p>
        </w:tc>
        <w:tc>
          <w:tcPr>
            <w:tcW w:w="2976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>interactions</w:t>
            </w:r>
            <w:r>
              <w:rPr>
                <w:rFonts w:cs="Times New Roman"/>
                <w:sz w:val="19"/>
              </w:rPr>
              <w:t xml:space="preserve"> table; </w:t>
            </w:r>
            <w:r>
              <w:rPr>
                <w:rFonts w:ascii="Consolas" w:eastAsia="Consolas" w:hAnsi="Consolas" w:cs="Consolas"/>
                <w:sz w:val="16"/>
              </w:rPr>
              <w:t>behavioral_bo</w:t>
            </w:r>
            <w:r>
              <w:rPr>
                <w:rFonts w:ascii="Consolas" w:eastAsia="Consolas" w:hAnsi="Consolas" w:cs="Consolas"/>
                <w:sz w:val="16"/>
              </w:rPr>
              <w:t>ost</w:t>
            </w:r>
            <w:r>
              <w:rPr>
                <w:rFonts w:cs="Times New Roman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</w:rPr>
              <w:t>engagement_level</w:t>
            </w:r>
            <w:r>
              <w:rPr>
                <w:rFonts w:cs="Times New Roman"/>
                <w:sz w:val="19"/>
              </w:rPr>
              <w:t xml:space="preserve">; </w:t>
            </w:r>
            <w:r>
              <w:rPr>
                <w:rFonts w:ascii="Consolas" w:eastAsia="Consolas" w:hAnsi="Consolas" w:cs="Consolas"/>
                <w:sz w:val="16"/>
              </w:rPr>
              <w:t>/api/interactions</w:t>
            </w:r>
          </w:p>
        </w:tc>
      </w:tr>
      <w:tr w:rsidR="00BD79D5">
        <w:trPr>
          <w:cantSplit/>
          <w:jc w:val="center"/>
        </w:trPr>
        <w:tc>
          <w:tcPr>
            <w:tcW w:w="425" w:type="dxa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6</w:t>
            </w:r>
          </w:p>
        </w:tc>
        <w:tc>
          <w:tcPr>
            <w:tcW w:w="5527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 learner-success estimate and an estimated benefit for five learning actions, shown as a suggested next action</w:t>
            </w:r>
          </w:p>
        </w:tc>
        <w:tc>
          <w:tcPr>
            <w:tcW w:w="2976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Success model and T-learner bundle in </w:t>
            </w:r>
            <w:r>
              <w:rPr>
                <w:rFonts w:ascii="Consolas" w:eastAsia="Consolas" w:hAnsi="Consolas" w:cs="Consolas"/>
                <w:sz w:val="16"/>
              </w:rPr>
              <w:t>models/*.joblib</w:t>
            </w:r>
            <w:r>
              <w:rPr>
                <w:rFonts w:cs="Times New Roman"/>
                <w:sz w:val="19"/>
              </w:rPr>
              <w:t xml:space="preserve">; </w:t>
            </w:r>
            <w:r>
              <w:rPr>
                <w:rFonts w:ascii="Consolas" w:eastAsia="Consolas" w:hAnsi="Consolas" w:cs="Consolas"/>
                <w:sz w:val="16"/>
              </w:rPr>
              <w:t>predict_success</w:t>
            </w:r>
            <w:r>
              <w:rPr>
                <w:rFonts w:cs="Times New Roman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</w:rPr>
              <w:t>uplift_scores</w:t>
            </w:r>
          </w:p>
        </w:tc>
      </w:tr>
      <w:tr w:rsidR="00BD79D5">
        <w:trPr>
          <w:cantSplit/>
          <w:jc w:val="center"/>
        </w:trPr>
        <w:tc>
          <w:tcPr>
            <w:tcW w:w="425" w:type="dxa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lastRenderedPageBreak/>
              <w:t>7</w:t>
            </w:r>
          </w:p>
        </w:tc>
        <w:tc>
          <w:tcPr>
            <w:tcW w:w="5527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A staged </w:t>
            </w:r>
            <w:r>
              <w:rPr>
                <w:rFonts w:cs="Times New Roman"/>
                <w:sz w:val="19"/>
              </w:rPr>
              <w:t>learning path of up to six courses ordered by skill level and then score</w:t>
            </w:r>
          </w:p>
        </w:tc>
        <w:tc>
          <w:tcPr>
            <w:tcW w:w="2976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>/api/learning-path</w:t>
            </w:r>
          </w:p>
        </w:tc>
      </w:tr>
      <w:tr w:rsidR="00BD79D5">
        <w:trPr>
          <w:cantSplit/>
          <w:jc w:val="center"/>
        </w:trPr>
        <w:tc>
          <w:tcPr>
            <w:tcW w:w="425" w:type="dxa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8</w:t>
            </w:r>
          </w:p>
        </w:tc>
        <w:tc>
          <w:tcPr>
            <w:tcW w:w="5527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Insights, activity log, recommendation history and a model-analytics area (model table, confusion matrices, offline policy values, fairness audit)</w:t>
            </w:r>
          </w:p>
        </w:tc>
        <w:tc>
          <w:tcPr>
            <w:tcW w:w="2976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>/api/insights</w:t>
            </w:r>
            <w:r>
              <w:rPr>
                <w:rFonts w:cs="Times New Roman"/>
                <w:sz w:val="19"/>
              </w:rPr>
              <w:t>,</w:t>
            </w:r>
            <w:r>
              <w:rPr>
                <w:rFonts w:cs="Times New Roman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</w:rPr>
              <w:t>/api/activity</w:t>
            </w:r>
            <w:r>
              <w:rPr>
                <w:rFonts w:cs="Times New Roman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</w:rPr>
              <w:t>/api/history</w:t>
            </w:r>
            <w:r>
              <w:rPr>
                <w:rFonts w:cs="Times New Roman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</w:rPr>
              <w:t>/api/metrics</w:t>
            </w:r>
            <w:r>
              <w:rPr>
                <w:rFonts w:cs="Times New Roman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</w:rPr>
              <w:t>/api/fairness</w:t>
            </w:r>
          </w:p>
        </w:tc>
      </w:tr>
      <w:tr w:rsidR="00BD79D5">
        <w:trPr>
          <w:cantSplit/>
          <w:jc w:val="center"/>
        </w:trPr>
        <w:tc>
          <w:tcPr>
            <w:tcW w:w="425" w:type="dxa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9</w:t>
            </w:r>
          </w:p>
        </w:tc>
        <w:tc>
          <w:tcPr>
            <w:tcW w:w="5527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Tests and checks</w:t>
            </w:r>
          </w:p>
        </w:tc>
        <w:tc>
          <w:tcPr>
            <w:tcW w:w="2976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5 pytest tests, 33 smoke checks, a responsive check at 360, 768 and 1440 px</w:t>
            </w:r>
          </w:p>
        </w:tc>
      </w:tr>
    </w:tbl>
    <w:p w:rsidR="00BD79D5" w:rsidRDefault="00BD79D5">
      <w:pPr>
        <w:spacing w:after="120" w:line="192" w:lineRule="auto"/>
      </w:pPr>
    </w:p>
    <w:p w:rsidR="00BD79D5" w:rsidRDefault="00BA29A7">
      <w:pPr>
        <w:pStyle w:val="Heading2"/>
      </w:pPr>
      <w:r>
        <w:t>1.2 Out of scope</w:t>
      </w:r>
    </w:p>
    <w:p w:rsidR="00BD79D5" w:rsidRDefault="00BA29A7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3</w:t>
      </w:r>
      <w:r>
        <w:rPr>
          <w:rFonts w:cs="Times New Roman"/>
        </w:rPr>
        <w:fldChar w:fldCharType="end"/>
      </w:r>
      <w:r>
        <w:rPr>
          <w:rFonts w:cs="Times New Roman"/>
        </w:rPr>
        <w:t>: Out of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5"/>
        <w:gridCol w:w="3685"/>
        <w:gridCol w:w="4818"/>
      </w:tblGrid>
      <w:tr w:rsidR="00BD79D5">
        <w:trPr>
          <w:cantSplit/>
          <w:tblHeader/>
          <w:jc w:val="center"/>
        </w:trPr>
        <w:tc>
          <w:tcPr>
            <w:tcW w:w="425" w:type="dxa"/>
            <w:shd w:val="clear" w:color="auto" w:fill="1B2A41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#</w:t>
            </w:r>
          </w:p>
        </w:tc>
        <w:tc>
          <w:tcPr>
            <w:tcW w:w="3685" w:type="dxa"/>
            <w:shd w:val="clear" w:color="auto" w:fill="1B2A41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Item</w:t>
            </w:r>
          </w:p>
        </w:tc>
        <w:tc>
          <w:tcPr>
            <w:tcW w:w="4818" w:type="dxa"/>
            <w:shd w:val="clear" w:color="auto" w:fill="1B2A41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Why it is out</w:t>
            </w:r>
          </w:p>
        </w:tc>
      </w:tr>
      <w:tr w:rsidR="00BD79D5">
        <w:trPr>
          <w:cantSplit/>
          <w:jc w:val="center"/>
        </w:trPr>
        <w:tc>
          <w:tcPr>
            <w:tcW w:w="425" w:type="dxa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1</w:t>
            </w:r>
          </w:p>
        </w:tc>
        <w:tc>
          <w:tcPr>
            <w:tcW w:w="3685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Collaborative</w:t>
            </w:r>
            <w:r>
              <w:rPr>
                <w:rFonts w:cs="Times New Roman"/>
                <w:sz w:val="19"/>
              </w:rPr>
              <w:t xml:space="preserve"> filtering across learners (objective 3)</w:t>
            </w:r>
          </w:p>
        </w:tc>
        <w:tc>
          <w:tcPr>
            <w:tcW w:w="4818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No log of many learners' course histories exists; the behavioural term is per learner</w:t>
            </w:r>
          </w:p>
        </w:tc>
      </w:tr>
      <w:tr w:rsidR="00BD79D5">
        <w:trPr>
          <w:cantSplit/>
          <w:jc w:val="center"/>
        </w:trPr>
        <w:tc>
          <w:tcPr>
            <w:tcW w:w="425" w:type="dxa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2</w:t>
            </w:r>
          </w:p>
        </w:tc>
        <w:tc>
          <w:tcPr>
            <w:tcW w:w="3685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The real OULAD data</w:t>
            </w:r>
          </w:p>
        </w:tc>
        <w:tc>
          <w:tcPr>
            <w:tcW w:w="4818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Never downloaded or used; the models are trained on a reproducible synthetic stand-in</w:t>
            </w:r>
          </w:p>
        </w:tc>
      </w:tr>
      <w:tr w:rsidR="00BD79D5">
        <w:trPr>
          <w:cantSplit/>
          <w:jc w:val="center"/>
        </w:trPr>
        <w:tc>
          <w:tcPr>
            <w:tcW w:w="425" w:type="dxa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</w:t>
            </w:r>
          </w:p>
        </w:tc>
        <w:tc>
          <w:tcPr>
            <w:tcW w:w="3685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The base paper's </w:t>
            </w:r>
            <w:r>
              <w:rPr>
                <w:rFonts w:cs="Times New Roman"/>
                <w:sz w:val="19"/>
              </w:rPr>
              <w:t>Actor-Critic agent and causal regularisation</w:t>
            </w:r>
          </w:p>
        </w:tc>
        <w:tc>
          <w:tcPr>
            <w:tcW w:w="4818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Not implemented; only uplift scoring, off-policy evaluation and a fairness audit are borrowed</w:t>
            </w:r>
          </w:p>
        </w:tc>
      </w:tr>
      <w:tr w:rsidR="00BD79D5">
        <w:trPr>
          <w:cantSplit/>
          <w:jc w:val="center"/>
        </w:trPr>
        <w:tc>
          <w:tcPr>
            <w:tcW w:w="425" w:type="dxa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4</w:t>
            </w:r>
          </w:p>
        </w:tc>
        <w:tc>
          <w:tcPr>
            <w:tcW w:w="3685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Prerequisite graphs or knowledge tracing</w:t>
            </w:r>
          </w:p>
        </w:tc>
        <w:tc>
          <w:tcPr>
            <w:tcW w:w="4818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Prerequisites are stored as text and shown, not used to order the path</w:t>
            </w:r>
          </w:p>
        </w:tc>
      </w:tr>
      <w:tr w:rsidR="00BD79D5">
        <w:trPr>
          <w:cantSplit/>
          <w:jc w:val="center"/>
        </w:trPr>
        <w:tc>
          <w:tcPr>
            <w:tcW w:w="425" w:type="dxa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5</w:t>
            </w:r>
          </w:p>
        </w:tc>
        <w:tc>
          <w:tcPr>
            <w:tcW w:w="3685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Live experiments and user studies</w:t>
            </w:r>
          </w:p>
        </w:tc>
        <w:tc>
          <w:tcPr>
            <w:tcW w:w="4818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No A/B test, no learner feedback collected, no precision/recall against real feedback</w:t>
            </w:r>
          </w:p>
        </w:tc>
      </w:tr>
      <w:tr w:rsidR="00BD79D5">
        <w:trPr>
          <w:cantSplit/>
          <w:jc w:val="center"/>
        </w:trPr>
        <w:tc>
          <w:tcPr>
            <w:tcW w:w="425" w:type="dxa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6</w:t>
            </w:r>
          </w:p>
        </w:tc>
        <w:tc>
          <w:tcPr>
            <w:tcW w:w="3685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Production operation</w:t>
            </w:r>
          </w:p>
        </w:tc>
        <w:tc>
          <w:tcPr>
            <w:tcW w:w="4818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No cache, single SQLite file, local demonstration authentication, no containers, monitoring or load handling</w:t>
            </w:r>
          </w:p>
        </w:tc>
      </w:tr>
    </w:tbl>
    <w:p w:rsidR="00BD79D5" w:rsidRDefault="00BD79D5">
      <w:pPr>
        <w:spacing w:after="120" w:line="192" w:lineRule="auto"/>
      </w:pPr>
    </w:p>
    <w:p w:rsidR="00BD79D5" w:rsidRDefault="00BA29A7">
      <w:r>
        <w:rPr>
          <w:rFonts w:cs="Times New Roman"/>
        </w:rPr>
        <w:t>The boundary is deliberate. The system is a demonstrator of an explainable recommendation loop on synthetic data; anything that would make claims about real learners or real platforms is outside the project.</w:t>
      </w:r>
    </w:p>
    <w:p w:rsidR="00BD79D5" w:rsidRDefault="00BA29A7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>
            <wp:extent cx="4206240" cy="34717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use_case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7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9D5" w:rsidRDefault="00BA29A7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: What the </w:t>
      </w:r>
      <w:r>
        <w:rPr>
          <w:rFonts w:cs="Times New Roman"/>
        </w:rPr>
        <w:t>user can do within the scope of the system (use-case diagram)</w:t>
      </w:r>
    </w:p>
    <w:p w:rsidR="00BD79D5" w:rsidRDefault="00BA29A7">
      <w:r>
        <w:lastRenderedPageBreak/>
        <w:br w:type="page"/>
      </w:r>
    </w:p>
    <w:p w:rsidR="00BD79D5" w:rsidRDefault="00BA29A7">
      <w:pPr>
        <w:pStyle w:val="Heading1"/>
      </w:pPr>
      <w:r>
        <w:lastRenderedPageBreak/>
        <w:t>2. ASSUMPTIONS</w:t>
      </w:r>
    </w:p>
    <w:p w:rsidR="00BD79D5" w:rsidRDefault="00BA29A7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4</w:t>
      </w:r>
      <w:r>
        <w:rPr>
          <w:rFonts w:cs="Times New Roman"/>
        </w:rPr>
        <w:fldChar w:fldCharType="end"/>
      </w:r>
      <w:r>
        <w:rPr>
          <w:rFonts w:cs="Times New Roman"/>
        </w:rPr>
        <w:t>: Assumptions and what happens if they fail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5"/>
        <w:gridCol w:w="4251"/>
        <w:gridCol w:w="4251"/>
      </w:tblGrid>
      <w:tr w:rsidR="00BD79D5">
        <w:trPr>
          <w:cantSplit/>
          <w:tblHeader/>
          <w:jc w:val="center"/>
        </w:trPr>
        <w:tc>
          <w:tcPr>
            <w:tcW w:w="425" w:type="dxa"/>
            <w:shd w:val="clear" w:color="auto" w:fill="1B2A41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#</w:t>
            </w:r>
          </w:p>
        </w:tc>
        <w:tc>
          <w:tcPr>
            <w:tcW w:w="4251" w:type="dxa"/>
            <w:shd w:val="clear" w:color="auto" w:fill="1B2A41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Assumption</w:t>
            </w:r>
          </w:p>
        </w:tc>
        <w:tc>
          <w:tcPr>
            <w:tcW w:w="4251" w:type="dxa"/>
            <w:shd w:val="clear" w:color="auto" w:fill="1B2A41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If it does not hold</w:t>
            </w:r>
          </w:p>
        </w:tc>
      </w:tr>
      <w:tr w:rsidR="00BD79D5">
        <w:trPr>
          <w:cantSplit/>
          <w:jc w:val="center"/>
        </w:trPr>
        <w:tc>
          <w:tcPr>
            <w:tcW w:w="425" w:type="dxa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1</w:t>
            </w:r>
          </w:p>
        </w:tc>
        <w:tc>
          <w:tcPr>
            <w:tcW w:w="4251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Learners type interests and goals as English free text</w:t>
            </w:r>
          </w:p>
        </w:tc>
        <w:tc>
          <w:tcPr>
            <w:tcW w:w="4251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The TF-IDF </w:t>
            </w:r>
            <w:r>
              <w:rPr>
                <w:rFonts w:cs="Times New Roman"/>
                <w:sz w:val="19"/>
              </w:rPr>
              <w:t>term (English stop words, no stemming) loses most of its signal; other terms still rank</w:t>
            </w:r>
          </w:p>
        </w:tc>
      </w:tr>
      <w:tr w:rsidR="00BD79D5">
        <w:trPr>
          <w:cantSplit/>
          <w:jc w:val="center"/>
        </w:trPr>
        <w:tc>
          <w:tcPr>
            <w:tcW w:w="425" w:type="dxa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2</w:t>
            </w:r>
          </w:p>
        </w:tc>
        <w:tc>
          <w:tcPr>
            <w:tcW w:w="4251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The 24-course hand-written catalogue stands in for a real platform's catalogue</w:t>
            </w:r>
          </w:p>
        </w:tc>
        <w:tc>
          <w:tcPr>
            <w:tcW w:w="4251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Precision figures on the persona check do not transfer to a larger or noisier </w:t>
            </w:r>
            <w:r>
              <w:rPr>
                <w:rFonts w:cs="Times New Roman"/>
                <w:sz w:val="19"/>
              </w:rPr>
              <w:t>catalogue</w:t>
            </w:r>
          </w:p>
        </w:tc>
      </w:tr>
      <w:tr w:rsidR="00BD79D5">
        <w:trPr>
          <w:cantSplit/>
          <w:jc w:val="center"/>
        </w:trPr>
        <w:tc>
          <w:tcPr>
            <w:tcW w:w="425" w:type="dxa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</w:t>
            </w:r>
          </w:p>
        </w:tc>
        <w:tc>
          <w:tcPr>
            <w:tcW w:w="4251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The synthetic generator reproduces the </w:t>
            </w:r>
            <w:r>
              <w:rPr>
                <w:rFonts w:cs="Times New Roman"/>
                <w:i/>
                <w:sz w:val="19"/>
              </w:rPr>
              <w:t>shape</w:t>
            </w:r>
            <w:r>
              <w:rPr>
                <w:rFonts w:cs="Times New Roman"/>
                <w:sz w:val="19"/>
              </w:rPr>
              <w:t xml:space="preserve"> of an online-learning log (weekly clicks, quizzes, forum posts, an outcome)</w:t>
            </w:r>
          </w:p>
        </w:tc>
        <w:tc>
          <w:tcPr>
            <w:tcW w:w="4251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All success, uplift and policy numbers are only about the generator, not about real learners</w:t>
            </w:r>
          </w:p>
        </w:tc>
      </w:tr>
      <w:tr w:rsidR="00BD79D5">
        <w:trPr>
          <w:cantSplit/>
          <w:jc w:val="center"/>
        </w:trPr>
        <w:tc>
          <w:tcPr>
            <w:tcW w:w="425" w:type="dxa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4</w:t>
            </w:r>
          </w:p>
        </w:tc>
        <w:tc>
          <w:tcPr>
            <w:tcW w:w="4251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Event weights, score weigh</w:t>
            </w:r>
            <w:r>
              <w:rPr>
                <w:rFonts w:cs="Times New Roman"/>
                <w:sz w:val="19"/>
              </w:rPr>
              <w:t>ts and limits are reasonable hand-set constants</w:t>
            </w:r>
          </w:p>
        </w:tc>
        <w:tc>
          <w:tcPr>
            <w:tcW w:w="4251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Rankings could be improved by tuning; the ablation shows two terms that do not help on the persona set</w:t>
            </w:r>
          </w:p>
        </w:tc>
      </w:tr>
      <w:tr w:rsidR="00BD79D5">
        <w:trPr>
          <w:cantSplit/>
          <w:jc w:val="center"/>
        </w:trPr>
        <w:tc>
          <w:tcPr>
            <w:tcW w:w="425" w:type="dxa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5</w:t>
            </w:r>
          </w:p>
        </w:tc>
        <w:tc>
          <w:tcPr>
            <w:tcW w:w="4251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One trusted user group on one machine</w:t>
            </w:r>
          </w:p>
        </w:tc>
        <w:tc>
          <w:tcPr>
            <w:tcW w:w="4251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The token authentication and single SQLite file are not an ident</w:t>
            </w:r>
            <w:r>
              <w:rPr>
                <w:rFonts w:cs="Times New Roman"/>
                <w:sz w:val="19"/>
              </w:rPr>
              <w:t>ity or multi-user design</w:t>
            </w:r>
          </w:p>
        </w:tc>
      </w:tr>
      <w:tr w:rsidR="00BD79D5">
        <w:trPr>
          <w:cantSplit/>
          <w:jc w:val="center"/>
        </w:trPr>
        <w:tc>
          <w:tcPr>
            <w:tcW w:w="425" w:type="dxa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6</w:t>
            </w:r>
          </w:p>
        </w:tc>
        <w:tc>
          <w:tcPr>
            <w:tcW w:w="4251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Python 3.11 or newer, Node.js 20 or newer and a modern browser are installed</w:t>
            </w:r>
          </w:p>
        </w:tc>
        <w:tc>
          <w:tcPr>
            <w:tcW w:w="4251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The back end or the React front end will not start; the original Jinja pages need only Python</w:t>
            </w:r>
          </w:p>
        </w:tc>
      </w:tr>
    </w:tbl>
    <w:p w:rsidR="00BD79D5" w:rsidRDefault="00BD79D5">
      <w:pPr>
        <w:spacing w:after="120" w:line="192" w:lineRule="auto"/>
      </w:pPr>
    </w:p>
    <w:p w:rsidR="00BD79D5" w:rsidRDefault="00BA29A7">
      <w:r>
        <w:br w:type="page"/>
      </w:r>
    </w:p>
    <w:p w:rsidR="00BD79D5" w:rsidRDefault="00BA29A7">
      <w:pPr>
        <w:pStyle w:val="Heading1"/>
      </w:pPr>
      <w:r>
        <w:lastRenderedPageBreak/>
        <w:t>3. LIMITATIONS</w:t>
      </w:r>
    </w:p>
    <w:p w:rsidR="00BD79D5" w:rsidRDefault="00BA29A7">
      <w:r>
        <w:rPr>
          <w:rFonts w:cs="Times New Roman"/>
        </w:rPr>
        <w:t xml:space="preserve">Each limitation below is backed by a </w:t>
      </w:r>
      <w:r>
        <w:rPr>
          <w:rFonts w:cs="Times New Roman"/>
        </w:rPr>
        <w:t>measurement in this project; none is a generic disclaimer.</w:t>
      </w:r>
    </w:p>
    <w:p w:rsidR="00BD79D5" w:rsidRDefault="00BA29A7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5</w:t>
      </w:r>
      <w:r>
        <w:rPr>
          <w:rFonts w:cs="Times New Roman"/>
        </w:rPr>
        <w:fldChar w:fldCharType="end"/>
      </w:r>
      <w:r>
        <w:rPr>
          <w:rFonts w:cs="Times New Roman"/>
        </w:rPr>
        <w:t>: Limitations with their evidence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6"/>
        <w:gridCol w:w="3685"/>
        <w:gridCol w:w="3118"/>
      </w:tblGrid>
      <w:tr w:rsidR="00BD79D5">
        <w:trPr>
          <w:cantSplit/>
          <w:tblHeader/>
          <w:jc w:val="center"/>
        </w:trPr>
        <w:tc>
          <w:tcPr>
            <w:tcW w:w="2126" w:type="dxa"/>
            <w:shd w:val="clear" w:color="auto" w:fill="1B2A41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7"/>
              </w:rPr>
              <w:t>Limitation</w:t>
            </w:r>
          </w:p>
        </w:tc>
        <w:tc>
          <w:tcPr>
            <w:tcW w:w="3685" w:type="dxa"/>
            <w:shd w:val="clear" w:color="auto" w:fill="1B2A41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7"/>
              </w:rPr>
              <w:t>Evidence</w:t>
            </w:r>
          </w:p>
        </w:tc>
        <w:tc>
          <w:tcPr>
            <w:tcW w:w="3118" w:type="dxa"/>
            <w:shd w:val="clear" w:color="auto" w:fill="1B2A41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7"/>
              </w:rPr>
              <w:t>Consequence</w:t>
            </w:r>
          </w:p>
        </w:tc>
      </w:tr>
      <w:tr w:rsidR="00BD79D5">
        <w:trPr>
          <w:cantSplit/>
          <w:jc w:val="center"/>
        </w:trPr>
        <w:tc>
          <w:tcPr>
            <w:tcW w:w="2126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Synthetic training data</w:t>
            </w:r>
          </w:p>
        </w:tc>
        <w:tc>
          <w:tcPr>
            <w:tcW w:w="3685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 xml:space="preserve">Real OULAD never used; label generated by </w:t>
            </w:r>
            <w:r>
              <w:rPr>
                <w:rFonts w:ascii="Consolas" w:eastAsia="Consolas" w:hAnsi="Consolas" w:cs="Consolas"/>
                <w:sz w:val="14"/>
              </w:rPr>
              <w:t>train_pipeline.py</w:t>
            </w:r>
          </w:p>
        </w:tc>
        <w:tc>
          <w:tcPr>
            <w:tcW w:w="3118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 xml:space="preserve">No external </w:t>
            </w:r>
            <w:r>
              <w:rPr>
                <w:rFonts w:cs="Times New Roman"/>
                <w:sz w:val="17"/>
              </w:rPr>
              <w:t>validity; results show recovery of the generator's rule</w:t>
            </w:r>
          </w:p>
        </w:tc>
      </w:tr>
      <w:tr w:rsidR="00BD79D5">
        <w:trPr>
          <w:cantSplit/>
          <w:jc w:val="center"/>
        </w:trPr>
        <w:tc>
          <w:tcPr>
            <w:tcW w:w="2126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Weak predictive signal</w:t>
            </w:r>
          </w:p>
        </w:tc>
        <w:tc>
          <w:tcPr>
            <w:tcW w:w="3685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Test AUC 0.603 (six-seed mean 0.614); with the hidden assessment score 0.800</w:t>
            </w:r>
          </w:p>
        </w:tc>
        <w:tc>
          <w:tcPr>
            <w:tcW w:w="3118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The success term in the score is a weak signal; accuracy is a few points above the majority rate</w:t>
            </w:r>
          </w:p>
        </w:tc>
      </w:tr>
      <w:tr w:rsidR="00BD79D5">
        <w:trPr>
          <w:cantSplit/>
          <w:jc w:val="center"/>
        </w:trPr>
        <w:tc>
          <w:tcPr>
            <w:tcW w:w="2126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Weak policy evidence</w:t>
            </w:r>
          </w:p>
        </w:tc>
        <w:tc>
          <w:tcPr>
            <w:tcW w:w="3685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IPS 0.0088, SNIPS 0.6652, DR 0.4355; effective sample size 9.1 of 2,640</w:t>
            </w:r>
          </w:p>
        </w:tc>
        <w:tc>
          <w:tcPr>
            <w:tcW w:w="3118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No conclusion about the action policy can be drawn</w:t>
            </w:r>
          </w:p>
        </w:tc>
      </w:tr>
      <w:tr w:rsidR="00BD79D5">
        <w:trPr>
          <w:cantSplit/>
          <w:jc w:val="center"/>
        </w:trPr>
        <w:tc>
          <w:tcPr>
            <w:tcW w:w="2126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No collaborative filtering</w:t>
            </w:r>
          </w:p>
        </w:tc>
        <w:tc>
          <w:tcPr>
            <w:tcW w:w="3685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Objective 3 not met</w:t>
            </w:r>
          </w:p>
        </w:tc>
        <w:tc>
          <w:tcPr>
            <w:tcW w:w="3118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The system cannot learn from other learners' histories</w:t>
            </w:r>
          </w:p>
        </w:tc>
      </w:tr>
      <w:tr w:rsidR="00BD79D5">
        <w:trPr>
          <w:cantSplit/>
          <w:jc w:val="center"/>
        </w:trPr>
        <w:tc>
          <w:tcPr>
            <w:tcW w:w="2126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Hybrid d</w:t>
            </w:r>
            <w:r>
              <w:rPr>
                <w:rFonts w:cs="Times New Roman"/>
                <w:sz w:val="17"/>
              </w:rPr>
              <w:t>oes not beat content-only</w:t>
            </w:r>
          </w:p>
        </w:tc>
        <w:tc>
          <w:tcPr>
            <w:tcW w:w="3685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P@3 0.733 vs 0.800; P@5 0.54 vs 0.56</w:t>
            </w:r>
          </w:p>
        </w:tc>
        <w:tc>
          <w:tcPr>
            <w:tcW w:w="3118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Extra terms add adaptation and cold-start safety, not persona-level precision</w:t>
            </w:r>
          </w:p>
        </w:tc>
      </w:tr>
      <w:tr w:rsidR="00BD79D5">
        <w:trPr>
          <w:cantSplit/>
          <w:jc w:val="center"/>
        </w:trPr>
        <w:tc>
          <w:tcPr>
            <w:tcW w:w="2126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Unstable action advice</w:t>
            </w:r>
          </w:p>
        </w:tc>
        <w:tc>
          <w:tcPr>
            <w:tcW w:w="3685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Quiz benefit +0.091 to -0.180 after six events; best action quiz to homepage</w:t>
            </w:r>
          </w:p>
        </w:tc>
        <w:tc>
          <w:tcPr>
            <w:tcW w:w="3118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 xml:space="preserve">Estimates are </w:t>
            </w:r>
            <w:r>
              <w:rPr>
                <w:rFonts w:cs="Times New Roman"/>
                <w:sz w:val="17"/>
              </w:rPr>
              <w:t>not causal and must not steer real decisions</w:t>
            </w:r>
          </w:p>
        </w:tc>
      </w:tr>
      <w:tr w:rsidR="00BD79D5">
        <w:trPr>
          <w:cantSplit/>
          <w:jc w:val="center"/>
        </w:trPr>
        <w:tc>
          <w:tcPr>
            <w:tcW w:w="2126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Same suggested action on every card</w:t>
            </w:r>
          </w:p>
        </w:tc>
        <w:tc>
          <w:tcPr>
            <w:tcW w:w="3685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Action depends only on learner state, not on the course</w:t>
            </w:r>
          </w:p>
        </w:tc>
        <w:tc>
          <w:tcPr>
            <w:tcW w:w="3118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The per-card action line carries no course-specific information</w:t>
            </w:r>
          </w:p>
        </w:tc>
      </w:tr>
      <w:tr w:rsidR="00BD79D5">
        <w:trPr>
          <w:cantSplit/>
          <w:jc w:val="center"/>
        </w:trPr>
        <w:tc>
          <w:tcPr>
            <w:tcW w:w="2126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Fairness gap</w:t>
            </w:r>
          </w:p>
        </w:tc>
        <w:tc>
          <w:tcPr>
            <w:tcW w:w="3685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 xml:space="preserve">F1 0.305 for age 55+ against 0.415 for </w:t>
            </w:r>
            <w:r>
              <w:rPr>
                <w:rFonts w:cs="Times New Roman"/>
                <w:sz w:val="17"/>
              </w:rPr>
              <w:t>0-35 (n = 204)</w:t>
            </w:r>
          </w:p>
        </w:tc>
        <w:tc>
          <w:tcPr>
            <w:tcW w:w="3118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Weaker success prediction for the smallest, oldest group; no mitigation applied</w:t>
            </w:r>
          </w:p>
        </w:tc>
      </w:tr>
      <w:tr w:rsidR="00BD79D5">
        <w:trPr>
          <w:cantSplit/>
          <w:jc w:val="center"/>
        </w:trPr>
        <w:tc>
          <w:tcPr>
            <w:tcW w:w="2126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Empty contributing-features list</w:t>
            </w:r>
          </w:p>
        </w:tc>
        <w:tc>
          <w:tcPr>
            <w:tcW w:w="3685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4"/>
              </w:rPr>
              <w:t>predict_success()</w:t>
            </w:r>
            <w:r>
              <w:rPr>
                <w:rFonts w:cs="Times New Roman"/>
                <w:sz w:val="17"/>
              </w:rPr>
              <w:t xml:space="preserve"> returns importances only for models with </w:t>
            </w:r>
            <w:r>
              <w:rPr>
                <w:rFonts w:ascii="Consolas" w:eastAsia="Consolas" w:hAnsi="Consolas" w:cs="Consolas"/>
                <w:sz w:val="14"/>
              </w:rPr>
              <w:t>feature_importances_</w:t>
            </w:r>
            <w:r>
              <w:rPr>
                <w:rFonts w:cs="Times New Roman"/>
                <w:sz w:val="17"/>
              </w:rPr>
              <w:t>; the deployed logistic regression has none</w:t>
            </w:r>
          </w:p>
        </w:tc>
        <w:tc>
          <w:tcPr>
            <w:tcW w:w="3118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 xml:space="preserve">The </w:t>
            </w:r>
            <w:r>
              <w:rPr>
                <w:rFonts w:cs="Times New Roman"/>
                <w:sz w:val="17"/>
              </w:rPr>
              <w:t>Insights page cannot show per-feature contributions; coefficients are visible only in the analytics plot</w:t>
            </w:r>
          </w:p>
        </w:tc>
      </w:tr>
      <w:tr w:rsidR="00BD79D5">
        <w:trPr>
          <w:cantSplit/>
          <w:jc w:val="center"/>
        </w:trPr>
        <w:tc>
          <w:tcPr>
            <w:tcW w:w="2126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No real feedback</w:t>
            </w:r>
          </w:p>
        </w:tc>
        <w:tc>
          <w:tcPr>
            <w:tcW w:w="3685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No precision/recall from learners, no user study</w:t>
            </w:r>
          </w:p>
        </w:tc>
        <w:tc>
          <w:tcPr>
            <w:tcW w:w="3118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Objective 6 only partly met</w:t>
            </w:r>
          </w:p>
        </w:tc>
      </w:tr>
      <w:tr w:rsidR="00BD79D5">
        <w:trPr>
          <w:cantSplit/>
          <w:jc w:val="center"/>
        </w:trPr>
        <w:tc>
          <w:tcPr>
            <w:tcW w:w="2126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Demonstration-grade engineering</w:t>
            </w:r>
          </w:p>
        </w:tc>
        <w:tc>
          <w:tcPr>
            <w:tcW w:w="3685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No cache; one SQLite fi</w:t>
            </w:r>
            <w:r>
              <w:rPr>
                <w:rFonts w:cs="Times New Roman"/>
                <w:sz w:val="17"/>
              </w:rPr>
              <w:t>le; tokens are not expired server-side (the 72-hour limit is the cookie lifetime only)</w:t>
            </w:r>
          </w:p>
        </w:tc>
        <w:tc>
          <w:tcPr>
            <w:tcW w:w="3118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Not suitable for shared or production use</w:t>
            </w:r>
          </w:p>
        </w:tc>
      </w:tr>
    </w:tbl>
    <w:p w:rsidR="00BD79D5" w:rsidRDefault="00BD79D5">
      <w:pPr>
        <w:spacing w:after="120" w:line="192" w:lineRule="auto"/>
      </w:pPr>
    </w:p>
    <w:p w:rsidR="00BD79D5" w:rsidRDefault="00BA29A7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6</w:t>
      </w:r>
      <w:r>
        <w:rPr>
          <w:rFonts w:cs="Times New Roman"/>
        </w:rPr>
        <w:fldChar w:fldCharType="end"/>
      </w:r>
      <w:r>
        <w:rPr>
          <w:rFonts w:cs="Times New Roman"/>
        </w:rPr>
        <w:t>: Risks and mitigations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094"/>
      </w:tblGrid>
      <w:tr w:rsidR="00BD79D5">
        <w:trPr>
          <w:cantSplit/>
          <w:tblHeader/>
          <w:jc w:val="center"/>
        </w:trPr>
        <w:tc>
          <w:tcPr>
            <w:tcW w:w="2834" w:type="dxa"/>
            <w:shd w:val="clear" w:color="auto" w:fill="1B2A41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Risk</w:t>
            </w:r>
          </w:p>
        </w:tc>
        <w:tc>
          <w:tcPr>
            <w:tcW w:w="6094" w:type="dxa"/>
            <w:shd w:val="clear" w:color="auto" w:fill="1B2A41"/>
          </w:tcPr>
          <w:p w:rsidR="00BD79D5" w:rsidRDefault="00BA29A7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Mitigation in the project</w:t>
            </w:r>
          </w:p>
        </w:tc>
      </w:tr>
      <w:tr w:rsidR="00BD79D5">
        <w:trPr>
          <w:cantSplit/>
          <w:jc w:val="center"/>
        </w:trPr>
        <w:tc>
          <w:tcPr>
            <w:tcW w:w="2834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 xml:space="preserve">Suggestions mistaken for educational </w:t>
            </w:r>
            <w:r>
              <w:rPr>
                <w:rFonts w:cs="Times New Roman"/>
                <w:sz w:val="20"/>
              </w:rPr>
              <w:t>advice</w:t>
            </w:r>
          </w:p>
        </w:tc>
        <w:tc>
          <w:tcPr>
            <w:tcW w:w="6094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Interface text states that action scores are estimated benefits, not proven effects, and that offline estimates are not a live test</w:t>
            </w:r>
          </w:p>
        </w:tc>
      </w:tr>
      <w:tr w:rsidR="00BD79D5">
        <w:trPr>
          <w:cantSplit/>
          <w:jc w:val="center"/>
        </w:trPr>
        <w:tc>
          <w:tcPr>
            <w:tcW w:w="2834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Over-trust in a weak model</w:t>
            </w:r>
          </w:p>
        </w:tc>
        <w:tc>
          <w:tcPr>
            <w:tcW w:w="6094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The analytics page shows the real test metrics and the dataset name; the policy page carr</w:t>
            </w:r>
            <w:r>
              <w:rPr>
                <w:rFonts w:cs="Times New Roman"/>
                <w:sz w:val="20"/>
              </w:rPr>
              <w:t>ies the not-a-live-test notice</w:t>
            </w:r>
          </w:p>
        </w:tc>
      </w:tr>
      <w:tr w:rsidR="00BD79D5">
        <w:trPr>
          <w:cantSplit/>
          <w:jc w:val="center"/>
        </w:trPr>
        <w:tc>
          <w:tcPr>
            <w:tcW w:w="2834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Opaque ranking</w:t>
            </w:r>
          </w:p>
        </w:tc>
        <w:tc>
          <w:tcPr>
            <w:tcW w:w="6094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Every card shows a match percentage and reasons; the score weights are documented and ablated</w:t>
            </w:r>
          </w:p>
        </w:tc>
      </w:tr>
      <w:tr w:rsidR="00BD79D5">
        <w:trPr>
          <w:cantSplit/>
          <w:jc w:val="center"/>
        </w:trPr>
        <w:tc>
          <w:tcPr>
            <w:tcW w:w="2834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Unauthorised access</w:t>
            </w:r>
          </w:p>
        </w:tc>
        <w:tc>
          <w:tcPr>
            <w:tcW w:w="6094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 xml:space="preserve">Hashed passwords (PBKDF2-SHA256), random 256-bit tokens, HttpOnly cookie; 401 on protected </w:t>
            </w:r>
            <w:r>
              <w:rPr>
                <w:rFonts w:cs="Times New Roman"/>
                <w:sz w:val="20"/>
              </w:rPr>
              <w:t>routes (tested)</w:t>
            </w:r>
          </w:p>
        </w:tc>
      </w:tr>
      <w:tr w:rsidR="00BD79D5">
        <w:trPr>
          <w:cantSplit/>
          <w:jc w:val="center"/>
        </w:trPr>
        <w:tc>
          <w:tcPr>
            <w:tcW w:w="2834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Bad input</w:t>
            </w:r>
          </w:p>
        </w:tc>
        <w:tc>
          <w:tcPr>
            <w:tcW w:w="6094" w:type="dxa"/>
          </w:tcPr>
          <w:p w:rsidR="00BD79D5" w:rsidRDefault="00BA29A7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Pydantic validation (422), unknown event types rejected (400), unknown course 404 (tested)</w:t>
            </w:r>
          </w:p>
        </w:tc>
      </w:tr>
    </w:tbl>
    <w:p w:rsidR="00BD79D5" w:rsidRDefault="00BD79D5">
      <w:pPr>
        <w:spacing w:after="120" w:line="192" w:lineRule="auto"/>
      </w:pPr>
    </w:p>
    <w:p w:rsidR="00BD79D5" w:rsidRDefault="00BA29A7">
      <w:r>
        <w:br w:type="page"/>
      </w:r>
    </w:p>
    <w:p w:rsidR="00BD79D5" w:rsidRDefault="00BA29A7">
      <w:pPr>
        <w:pStyle w:val="Heading1"/>
      </w:pPr>
      <w:r>
        <w:lastRenderedPageBreak/>
        <w:t>4. WHAT WAS NOT MEASURED</w:t>
      </w:r>
    </w:p>
    <w:p w:rsidR="00BD79D5" w:rsidRDefault="00BA29A7">
      <w:r>
        <w:rPr>
          <w:rFonts w:cs="Times New Roman"/>
        </w:rPr>
        <w:t>The following were not measured and are therefore stated as gaps, not estimated:</w:t>
      </w:r>
    </w:p>
    <w:p w:rsidR="00BD79D5" w:rsidRDefault="00BA29A7">
      <w:pPr>
        <w:spacing w:after="60"/>
        <w:ind w:left="720" w:hanging="360"/>
      </w:pPr>
      <w:r>
        <w:rPr>
          <w:rFonts w:cs="Times New Roman"/>
        </w:rPr>
        <w:t xml:space="preserve">•  Any result on real OULAD </w:t>
      </w:r>
      <w:r>
        <w:rPr>
          <w:rFonts w:cs="Times New Roman"/>
        </w:rPr>
        <w:t>or any other real learner data.</w:t>
      </w:r>
    </w:p>
    <w:p w:rsidR="00BD79D5" w:rsidRDefault="00BA29A7">
      <w:pPr>
        <w:spacing w:after="60"/>
        <w:ind w:left="720" w:hanging="360"/>
      </w:pPr>
      <w:r>
        <w:rPr>
          <w:rFonts w:cs="Times New Roman"/>
        </w:rPr>
        <w:t>•  Precision, recall or relevance ratings from real learners; any user study or usability study.</w:t>
      </w:r>
    </w:p>
    <w:p w:rsidR="00BD79D5" w:rsidRDefault="00BA29A7">
      <w:pPr>
        <w:spacing w:after="60"/>
        <w:ind w:left="720" w:hanging="360"/>
      </w:pPr>
      <w:r>
        <w:rPr>
          <w:rFonts w:cs="Times New Roman"/>
        </w:rPr>
        <w:t>•  A live A/B test of the suggested action or of the ranking.</w:t>
      </w:r>
    </w:p>
    <w:p w:rsidR="00BD79D5" w:rsidRDefault="00BA29A7">
      <w:pPr>
        <w:spacing w:after="60"/>
        <w:ind w:left="720" w:hanging="360"/>
      </w:pPr>
      <w:r>
        <w:rPr>
          <w:rFonts w:cs="Times New Roman"/>
        </w:rPr>
        <w:t>•  The sensitivity of the offline policy values to the propensity</w:t>
      </w:r>
      <w:r>
        <w:rPr>
          <w:rFonts w:cs="Times New Roman"/>
        </w:rPr>
        <w:t xml:space="preserve"> clip (0.02 to 0.98) and the weight cap (10), which were fixed.</w:t>
      </w:r>
    </w:p>
    <w:p w:rsidR="00BD79D5" w:rsidRDefault="00BA29A7">
      <w:pPr>
        <w:spacing w:after="60"/>
        <w:ind w:left="720" w:hanging="360"/>
      </w:pPr>
      <w:r>
        <w:rPr>
          <w:rFonts w:cs="Times New Roman"/>
        </w:rPr>
        <w:t>•  Tuned or learned score weights; the eight weights are hand-set and only ablated.</w:t>
      </w:r>
    </w:p>
    <w:p w:rsidR="00BD79D5" w:rsidRDefault="00BA29A7">
      <w:pPr>
        <w:spacing w:after="60"/>
        <w:ind w:left="720" w:hanging="360"/>
      </w:pPr>
      <w:r>
        <w:rPr>
          <w:rFonts w:cs="Times New Roman"/>
        </w:rPr>
        <w:t>•  Load, concurrency and long-running behaviour: latency was measured with one client making sequential requ</w:t>
      </w:r>
      <w:r>
        <w:rPr>
          <w:rFonts w:cs="Times New Roman"/>
        </w:rPr>
        <w:t>ests.</w:t>
      </w:r>
    </w:p>
    <w:p w:rsidR="00BD79D5" w:rsidRDefault="00BA29A7">
      <w:pPr>
        <w:spacing w:after="60"/>
        <w:ind w:left="720" w:hanging="360"/>
      </w:pPr>
      <w:r>
        <w:rPr>
          <w:rFonts w:cs="Times New Roman"/>
        </w:rPr>
        <w:t>•  Browsers other than Chrome, assistive technology, and any penetration test.</w:t>
      </w:r>
    </w:p>
    <w:p w:rsidR="00BD79D5" w:rsidRDefault="00BA29A7">
      <w:pPr>
        <w:spacing w:after="60"/>
        <w:ind w:left="720" w:hanging="360"/>
      </w:pPr>
      <w:r>
        <w:rPr>
          <w:rFonts w:cs="Times New Roman"/>
        </w:rPr>
        <w:t>•  Confidence intervals for the persona-check precision: ten personas on a 24-course catalogue are too few.</w:t>
      </w:r>
    </w:p>
    <w:sectPr w:rsidR="00BD79D5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BA29A7">
      <w:pPr>
        <w:spacing w:after="0" w:line="240" w:lineRule="auto"/>
      </w:pPr>
      <w:r>
        <w:separator/>
      </w:r>
    </w:p>
  </w:endnote>
  <w:endnote w:type="continuationSeparator" w:id="0">
    <w:p w:rsidR="00000000" w:rsidRDefault="00BA2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D79D5" w:rsidRDefault="00BA29A7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BA29A7">
      <w:pPr>
        <w:spacing w:after="0" w:line="240" w:lineRule="auto"/>
      </w:pPr>
      <w:r>
        <w:separator/>
      </w:r>
    </w:p>
  </w:footnote>
  <w:footnote w:type="continuationSeparator" w:id="0">
    <w:p w:rsidR="00000000" w:rsidRDefault="00BA29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D79D5" w:rsidRDefault="00BA29A7">
    <w:pPr>
      <w:pStyle w:val="Header"/>
      <w:jc w:val="center"/>
    </w:pPr>
    <w:r>
      <w:rPr>
        <w:rFonts w:cs="Times New Roman"/>
        <w:i/>
        <w:color w:val="555555"/>
        <w:sz w:val="20"/>
      </w:rPr>
      <w:t>Personalized E-learning Course Recommendation System  |  Scope and Limitations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29A7"/>
    <w:rsid w:val="00BD79D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577AA60-FADD-4AB1-BBE4-C5A992154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80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40" w:line="240" w:lineRule="auto"/>
      <w:jc w:val="left"/>
    </w:pPr>
    <w:rPr>
      <w:sz w:val="22"/>
    </w:rPr>
  </w:style>
  <w:style w:type="paragraph" w:customStyle="1" w:styleId="TOC21">
    <w:name w:val="TOC 21"/>
    <w:basedOn w:val="Normal"/>
    <w:pPr>
      <w:spacing w:after="40" w:line="240" w:lineRule="auto"/>
      <w:ind w:left="360"/>
      <w:jc w:val="left"/>
    </w:pPr>
    <w:rPr>
      <w:sz w:val="22"/>
    </w:rPr>
  </w:style>
  <w:style w:type="paragraph" w:customStyle="1" w:styleId="TableofFigures1">
    <w:name w:val="Table of Figures1"/>
    <w:basedOn w:val="Normal"/>
    <w:pPr>
      <w:spacing w:after="40" w:line="240" w:lineRule="auto"/>
      <w:jc w:val="left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B4DECB-76FF-49D1-8029-429CD60EF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1229</Words>
  <Characters>6877</Characters>
  <Application>Microsoft Office Word</Application>
  <DocSecurity>0</DocSecurity>
  <Lines>265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2026-10-22T08:46:00Z</dcterms:modified>
  <cp:category/>
</cp:coreProperties>
</file>