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5F70" w:rsidRDefault="00DD5F70">
      <w:pPr>
        <w:spacing w:after="480" w:line="240" w:lineRule="auto"/>
      </w:pPr>
      <w:bookmarkStart w:id="0" w:name="_GoBack"/>
      <w:bookmarkEnd w:id="0"/>
    </w:p>
    <w:p w:rsidR="00DD5F70" w:rsidRDefault="003478D8">
      <w:pPr>
        <w:spacing w:after="120"/>
        <w:jc w:val="center"/>
      </w:pPr>
      <w:r>
        <w:rPr>
          <w:rFonts w:cs="Times New Roman"/>
          <w:b/>
          <w:sz w:val="36"/>
        </w:rPr>
        <w:t>PERSONALIZED E-LEARNING COURSE RECOMMENDATION SYSTEM</w:t>
      </w:r>
    </w:p>
    <w:p w:rsidR="00DD5F70" w:rsidRDefault="003478D8">
      <w:pPr>
        <w:spacing w:after="280"/>
        <w:jc w:val="center"/>
      </w:pPr>
      <w:r>
        <w:rPr>
          <w:rFonts w:cs="Times New Roman"/>
          <w:b/>
          <w:sz w:val="28"/>
        </w:rPr>
        <w:t>Conclusion, Future Scope and References</w:t>
      </w:r>
    </w:p>
    <w:p w:rsidR="00DD5F70" w:rsidRDefault="003478D8">
      <w:pPr>
        <w:spacing w:after="40"/>
        <w:jc w:val="center"/>
      </w:pPr>
      <w:r>
        <w:rPr>
          <w:rFonts w:cs="Times New Roman"/>
        </w:rPr>
        <w:t>Department of Computer Science and Engineering, [COLLEGE NAME]</w:t>
      </w:r>
    </w:p>
    <w:p w:rsidR="00DD5F70" w:rsidRDefault="003478D8">
      <w:pPr>
        <w:spacing w:after="240"/>
        <w:jc w:val="center"/>
      </w:pPr>
      <w:r>
        <w:rPr>
          <w:rFonts w:cs="Times New Roman"/>
        </w:rPr>
        <w:t>Batch C7 (CSE-C)  ·  Academic year [ACADEMIC YEAR]</w:t>
      </w:r>
    </w:p>
    <w:p w:rsidR="00DD5F70" w:rsidRDefault="003478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DD5F70">
        <w:trPr>
          <w:cantSplit/>
          <w:tblHeader/>
          <w:jc w:val="center"/>
        </w:trPr>
        <w:tc>
          <w:tcPr>
            <w:tcW w:w="1008" w:type="dxa"/>
            <w:shd w:val="clear" w:color="auto" w:fill="1B2A41"/>
          </w:tcPr>
          <w:p w:rsidR="00DD5F70" w:rsidRDefault="003478D8">
            <w:pPr>
              <w:spacing w:after="40" w:line="240" w:lineRule="auto"/>
              <w:jc w:val="center"/>
            </w:pPr>
            <w:r>
              <w:rPr>
                <w:rFonts w:cs="Times New Roman"/>
                <w:b/>
                <w:color w:val="FFFFFF"/>
                <w:sz w:val="22"/>
              </w:rPr>
              <w:t>S.No.</w:t>
            </w:r>
          </w:p>
        </w:tc>
        <w:tc>
          <w:tcPr>
            <w:tcW w:w="4896" w:type="dxa"/>
            <w:shd w:val="clear" w:color="auto" w:fill="1B2A41"/>
          </w:tcPr>
          <w:p w:rsidR="00DD5F70" w:rsidRDefault="003478D8">
            <w:pPr>
              <w:spacing w:after="40" w:line="240" w:lineRule="auto"/>
              <w:jc w:val="center"/>
            </w:pPr>
            <w:r>
              <w:rPr>
                <w:rFonts w:cs="Times New Roman"/>
                <w:b/>
                <w:color w:val="FFFFFF"/>
                <w:sz w:val="22"/>
              </w:rPr>
              <w:t>Student name</w:t>
            </w:r>
          </w:p>
        </w:tc>
        <w:tc>
          <w:tcPr>
            <w:tcW w:w="2592" w:type="dxa"/>
            <w:shd w:val="clear" w:color="auto" w:fill="1B2A41"/>
          </w:tcPr>
          <w:p w:rsidR="00DD5F70" w:rsidRDefault="003478D8">
            <w:pPr>
              <w:spacing w:after="40" w:line="240" w:lineRule="auto"/>
              <w:jc w:val="center"/>
            </w:pPr>
            <w:r>
              <w:rPr>
                <w:rFonts w:cs="Times New Roman"/>
                <w:b/>
                <w:color w:val="FFFFFF"/>
                <w:sz w:val="22"/>
              </w:rPr>
              <w:t>Roll number</w:t>
            </w:r>
          </w:p>
        </w:tc>
      </w:tr>
      <w:tr w:rsidR="00DD5F70">
        <w:trPr>
          <w:cantSplit/>
          <w:jc w:val="center"/>
        </w:trPr>
        <w:tc>
          <w:tcPr>
            <w:tcW w:w="1008" w:type="dxa"/>
          </w:tcPr>
          <w:p w:rsidR="00DD5F70" w:rsidRDefault="003478D8">
            <w:pPr>
              <w:spacing w:after="40" w:line="240" w:lineRule="auto"/>
              <w:jc w:val="center"/>
            </w:pPr>
            <w:r>
              <w:rPr>
                <w:rFonts w:cs="Times New Roman"/>
                <w:sz w:val="22"/>
              </w:rPr>
              <w:t>1</w:t>
            </w:r>
          </w:p>
        </w:tc>
        <w:tc>
          <w:tcPr>
            <w:tcW w:w="4896" w:type="dxa"/>
          </w:tcPr>
          <w:p w:rsidR="00DD5F70" w:rsidRDefault="003478D8">
            <w:pPr>
              <w:spacing w:after="40" w:line="240" w:lineRule="auto"/>
              <w:jc w:val="left"/>
            </w:pPr>
            <w:r>
              <w:rPr>
                <w:rFonts w:cs="Times New Roman"/>
                <w:sz w:val="22"/>
              </w:rPr>
              <w:t>PITTALA AKHILA</w:t>
            </w:r>
          </w:p>
        </w:tc>
        <w:tc>
          <w:tcPr>
            <w:tcW w:w="2592" w:type="dxa"/>
          </w:tcPr>
          <w:p w:rsidR="00DD5F70" w:rsidRDefault="003478D8">
            <w:pPr>
              <w:spacing w:after="40" w:line="240" w:lineRule="auto"/>
              <w:jc w:val="center"/>
            </w:pPr>
            <w:r>
              <w:rPr>
                <w:rFonts w:cs="Times New Roman"/>
                <w:sz w:val="22"/>
              </w:rPr>
              <w:t>23K91A05J3</w:t>
            </w:r>
          </w:p>
        </w:tc>
      </w:tr>
      <w:tr w:rsidR="00DD5F70">
        <w:trPr>
          <w:cantSplit/>
          <w:jc w:val="center"/>
        </w:trPr>
        <w:tc>
          <w:tcPr>
            <w:tcW w:w="1008" w:type="dxa"/>
          </w:tcPr>
          <w:p w:rsidR="00DD5F70" w:rsidRDefault="003478D8">
            <w:pPr>
              <w:spacing w:after="40" w:line="240" w:lineRule="auto"/>
              <w:jc w:val="center"/>
            </w:pPr>
            <w:r>
              <w:rPr>
                <w:rFonts w:cs="Times New Roman"/>
                <w:sz w:val="22"/>
              </w:rPr>
              <w:t>2</w:t>
            </w:r>
          </w:p>
        </w:tc>
        <w:tc>
          <w:tcPr>
            <w:tcW w:w="4896" w:type="dxa"/>
          </w:tcPr>
          <w:p w:rsidR="00DD5F70" w:rsidRDefault="003478D8">
            <w:pPr>
              <w:spacing w:after="40" w:line="240" w:lineRule="auto"/>
              <w:jc w:val="left"/>
            </w:pPr>
            <w:r>
              <w:rPr>
                <w:rFonts w:cs="Times New Roman"/>
                <w:sz w:val="22"/>
              </w:rPr>
              <w:t>MUNDALA SANDHYA</w:t>
            </w:r>
          </w:p>
        </w:tc>
        <w:tc>
          <w:tcPr>
            <w:tcW w:w="2592" w:type="dxa"/>
          </w:tcPr>
          <w:p w:rsidR="00DD5F70" w:rsidRDefault="003478D8">
            <w:pPr>
              <w:spacing w:after="40" w:line="240" w:lineRule="auto"/>
              <w:jc w:val="center"/>
            </w:pPr>
            <w:r>
              <w:rPr>
                <w:rFonts w:cs="Times New Roman"/>
                <w:sz w:val="22"/>
              </w:rPr>
              <w:t>23K91A05G5</w:t>
            </w:r>
          </w:p>
        </w:tc>
      </w:tr>
      <w:tr w:rsidR="00DD5F70">
        <w:trPr>
          <w:cantSplit/>
          <w:jc w:val="center"/>
        </w:trPr>
        <w:tc>
          <w:tcPr>
            <w:tcW w:w="1008" w:type="dxa"/>
          </w:tcPr>
          <w:p w:rsidR="00DD5F70" w:rsidRDefault="003478D8">
            <w:pPr>
              <w:spacing w:after="40" w:line="240" w:lineRule="auto"/>
              <w:jc w:val="center"/>
            </w:pPr>
            <w:r>
              <w:rPr>
                <w:rFonts w:cs="Times New Roman"/>
                <w:sz w:val="22"/>
              </w:rPr>
              <w:t>3</w:t>
            </w:r>
          </w:p>
        </w:tc>
        <w:tc>
          <w:tcPr>
            <w:tcW w:w="4896" w:type="dxa"/>
          </w:tcPr>
          <w:p w:rsidR="00DD5F70" w:rsidRDefault="003478D8">
            <w:pPr>
              <w:spacing w:after="40" w:line="240" w:lineRule="auto"/>
              <w:jc w:val="left"/>
            </w:pPr>
            <w:r>
              <w:rPr>
                <w:rFonts w:cs="Times New Roman"/>
                <w:sz w:val="22"/>
              </w:rPr>
              <w:t>MULA THANUJ REDDY</w:t>
            </w:r>
          </w:p>
        </w:tc>
        <w:tc>
          <w:tcPr>
            <w:tcW w:w="2592" w:type="dxa"/>
          </w:tcPr>
          <w:p w:rsidR="00DD5F70" w:rsidRDefault="003478D8">
            <w:pPr>
              <w:spacing w:after="40" w:line="240" w:lineRule="auto"/>
              <w:jc w:val="center"/>
            </w:pPr>
            <w:r>
              <w:rPr>
                <w:rFonts w:cs="Times New Roman"/>
                <w:sz w:val="22"/>
              </w:rPr>
              <w:t>23K91A05G4</w:t>
            </w:r>
          </w:p>
        </w:tc>
      </w:tr>
      <w:tr w:rsidR="00DD5F70">
        <w:trPr>
          <w:cantSplit/>
          <w:jc w:val="center"/>
        </w:trPr>
        <w:tc>
          <w:tcPr>
            <w:tcW w:w="1008" w:type="dxa"/>
          </w:tcPr>
          <w:p w:rsidR="00DD5F70" w:rsidRDefault="003478D8">
            <w:pPr>
              <w:spacing w:after="40" w:line="240" w:lineRule="auto"/>
              <w:jc w:val="center"/>
            </w:pPr>
            <w:r>
              <w:rPr>
                <w:rFonts w:cs="Times New Roman"/>
                <w:sz w:val="22"/>
              </w:rPr>
              <w:t>4</w:t>
            </w:r>
          </w:p>
        </w:tc>
        <w:tc>
          <w:tcPr>
            <w:tcW w:w="4896" w:type="dxa"/>
          </w:tcPr>
          <w:p w:rsidR="00DD5F70" w:rsidRDefault="003478D8">
            <w:pPr>
              <w:spacing w:after="40" w:line="240" w:lineRule="auto"/>
              <w:jc w:val="left"/>
            </w:pPr>
            <w:r>
              <w:rPr>
                <w:rFonts w:cs="Times New Roman"/>
                <w:sz w:val="22"/>
              </w:rPr>
              <w:t>MAJJIGAPU JAGADESHWAR REDDY</w:t>
            </w:r>
          </w:p>
        </w:tc>
        <w:tc>
          <w:tcPr>
            <w:tcW w:w="2592" w:type="dxa"/>
          </w:tcPr>
          <w:p w:rsidR="00DD5F70" w:rsidRDefault="003478D8">
            <w:pPr>
              <w:spacing w:after="40" w:line="240" w:lineRule="auto"/>
              <w:jc w:val="center"/>
            </w:pPr>
            <w:r>
              <w:rPr>
                <w:rFonts w:cs="Times New Roman"/>
                <w:sz w:val="22"/>
              </w:rPr>
              <w:t>23K91A05E1</w:t>
            </w:r>
          </w:p>
        </w:tc>
      </w:tr>
    </w:tbl>
    <w:p w:rsidR="00DD5F70" w:rsidRDefault="00DD5F70">
      <w:pPr>
        <w:spacing w:after="120" w:line="192" w:lineRule="auto"/>
      </w:pPr>
    </w:p>
    <w:p w:rsidR="00DD5F70" w:rsidRDefault="003478D8">
      <w:pPr>
        <w:spacing w:after="200"/>
        <w:jc w:val="center"/>
      </w:pPr>
      <w:r>
        <w:rPr>
          <w:rFonts w:cs="Times New Roman"/>
          <w:b/>
        </w:rPr>
        <w:t>Project guide:</w:t>
      </w:r>
      <w:r>
        <w:rPr>
          <w:rFonts w:cs="Times New Roman"/>
        </w:rPr>
        <w:t xml:space="preserve"> K GAYATHRI</w:t>
      </w:r>
    </w:p>
    <w:p w:rsidR="00DD5F70" w:rsidRDefault="003478D8">
      <w:pPr>
        <w:spacing w:after="120"/>
      </w:pPr>
      <w:r>
        <w:rPr>
          <w:rFonts w:cs="Times New Roman"/>
          <w:i/>
          <w:sz w:val="21"/>
        </w:rPr>
        <w:t xml:space="preserve">Chapter and section numbers quoted in the text (for example </w:t>
      </w:r>
      <w:r>
        <w:rPr>
          <w:rFonts w:cs="Times New Roman"/>
          <w:i/>
          <w:sz w:val="21"/>
        </w:rPr>
        <w:t>Section 6.6 or Chapter 8) refer to the full project report, 17.Final Document. Figures and tables in this document are numbered from 1.</w:t>
      </w:r>
    </w:p>
    <w:p w:rsidR="00DD5F70" w:rsidRDefault="003478D8">
      <w:pPr>
        <w:pStyle w:val="Heading1"/>
      </w:pPr>
      <w:r>
        <w:t>CHAPTER 9: CONCLUSION</w:t>
      </w:r>
    </w:p>
    <w:p w:rsidR="00DD5F70" w:rsidRDefault="003478D8">
      <w:pPr>
        <w:pStyle w:val="Heading2"/>
      </w:pPr>
      <w:r>
        <w:t>9.1 Summary</w:t>
      </w:r>
    </w:p>
    <w:p w:rsidR="00DD5F70" w:rsidRDefault="003478D8">
      <w:r>
        <w:rPr>
          <w:rFonts w:cs="Times New Roman"/>
        </w:rPr>
        <w:t>The project set out to build a personalised course-recommendation system that profiles</w:t>
      </w:r>
      <w:r>
        <w:rPr>
          <w:rFonts w:cs="Times New Roman"/>
        </w:rPr>
        <w:t xml:space="preserve"> a learner, matches the catalogue by content, adapts to feedback and orders the result into a learning path, and to evaluate it honestly. It delivers LearnPathIQ: a FastAPI and SQLite back end with eighteen JSON routes, a React front end with twelve screen</w:t>
      </w:r>
      <w:r>
        <w:rPr>
          <w:rFonts w:cs="Times New Roman"/>
        </w:rPr>
        <w:t>s and the original server-rendered interface, a 24-course catalogue, an eight-term hybrid ranker with a plain-language reason on every card, a measurable feedback loop, a learner-success model, an estimated benefit for five learning actions, an offline pol</w:t>
      </w:r>
      <w:r>
        <w:rPr>
          <w:rFonts w:cs="Times New Roman"/>
        </w:rPr>
        <w:t>icy evaluation and a fairness audit. The work is backed by 5 automated tests, a 33-check smoke test and a responsive-layout check. All learned models are trained on a reproducible synthetic data set that imitates the structure of the Open University Learni</w:t>
      </w:r>
      <w:r>
        <w:rPr>
          <w:rFonts w:cs="Times New Roman"/>
        </w:rPr>
        <w:t>ng Analytics Dataset; the real data were never used.</w:t>
      </w:r>
    </w:p>
    <w:p w:rsidR="00DD5F70" w:rsidRDefault="003478D8">
      <w:pPr>
        <w:pStyle w:val="Heading2"/>
      </w:pPr>
      <w:r>
        <w:t>9.2 Objectives against outcomes</w:t>
      </w:r>
    </w:p>
    <w:p w:rsidR="00DD5F70" w:rsidRDefault="003478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The six objectives and their outcome</w:t>
      </w:r>
    </w:p>
    <w:tbl>
      <w:tblPr>
        <w:tblStyle w:val="TableGrid"/>
        <w:tblW w:w="0" w:type="auto"/>
        <w:jc w:val="center"/>
        <w:tblLook w:val="04A0" w:firstRow="1" w:lastRow="0" w:firstColumn="1" w:lastColumn="0" w:noHBand="0" w:noVBand="1"/>
      </w:tblPr>
      <w:tblGrid>
        <w:gridCol w:w="425"/>
        <w:gridCol w:w="3259"/>
        <w:gridCol w:w="1275"/>
        <w:gridCol w:w="3968"/>
      </w:tblGrid>
      <w:tr w:rsidR="00DD5F70">
        <w:trPr>
          <w:cantSplit/>
          <w:tblHeader/>
          <w:jc w:val="center"/>
        </w:trPr>
        <w:tc>
          <w:tcPr>
            <w:tcW w:w="425" w:type="dxa"/>
            <w:shd w:val="clear" w:color="auto" w:fill="1B2A41"/>
          </w:tcPr>
          <w:p w:rsidR="00DD5F70" w:rsidRDefault="003478D8">
            <w:pPr>
              <w:spacing w:after="40" w:line="240" w:lineRule="auto"/>
              <w:jc w:val="center"/>
            </w:pPr>
            <w:r>
              <w:rPr>
                <w:rFonts w:cs="Times New Roman"/>
                <w:b/>
                <w:color w:val="FFFFFF"/>
                <w:sz w:val="18"/>
              </w:rPr>
              <w:t>#</w:t>
            </w:r>
          </w:p>
        </w:tc>
        <w:tc>
          <w:tcPr>
            <w:tcW w:w="3259" w:type="dxa"/>
            <w:shd w:val="clear" w:color="auto" w:fill="1B2A41"/>
          </w:tcPr>
          <w:p w:rsidR="00DD5F70" w:rsidRDefault="003478D8">
            <w:pPr>
              <w:spacing w:after="40" w:line="240" w:lineRule="auto"/>
              <w:jc w:val="center"/>
            </w:pPr>
            <w:r>
              <w:rPr>
                <w:rFonts w:cs="Times New Roman"/>
                <w:b/>
                <w:color w:val="FFFFFF"/>
                <w:sz w:val="18"/>
              </w:rPr>
              <w:t>Objective</w:t>
            </w:r>
          </w:p>
        </w:tc>
        <w:tc>
          <w:tcPr>
            <w:tcW w:w="1275" w:type="dxa"/>
            <w:shd w:val="clear" w:color="auto" w:fill="1B2A41"/>
          </w:tcPr>
          <w:p w:rsidR="00DD5F70" w:rsidRDefault="003478D8">
            <w:pPr>
              <w:spacing w:after="40" w:line="240" w:lineRule="auto"/>
              <w:jc w:val="center"/>
            </w:pPr>
            <w:r>
              <w:rPr>
                <w:rFonts w:cs="Times New Roman"/>
                <w:b/>
                <w:color w:val="FFFFFF"/>
                <w:sz w:val="18"/>
              </w:rPr>
              <w:t>Status</w:t>
            </w:r>
          </w:p>
        </w:tc>
        <w:tc>
          <w:tcPr>
            <w:tcW w:w="3968" w:type="dxa"/>
            <w:shd w:val="clear" w:color="auto" w:fill="1B2A41"/>
          </w:tcPr>
          <w:p w:rsidR="00DD5F70" w:rsidRDefault="003478D8">
            <w:pPr>
              <w:spacing w:after="40" w:line="240" w:lineRule="auto"/>
              <w:jc w:val="center"/>
            </w:pPr>
            <w:r>
              <w:rPr>
                <w:rFonts w:cs="Times New Roman"/>
                <w:b/>
                <w:color w:val="FFFFFF"/>
                <w:sz w:val="18"/>
              </w:rPr>
              <w:t>Evidence</w:t>
            </w:r>
          </w:p>
        </w:tc>
      </w:tr>
      <w:tr w:rsidR="00DD5F70">
        <w:trPr>
          <w:cantSplit/>
          <w:jc w:val="center"/>
        </w:trPr>
        <w:tc>
          <w:tcPr>
            <w:tcW w:w="425" w:type="dxa"/>
          </w:tcPr>
          <w:p w:rsidR="00DD5F70" w:rsidRDefault="003478D8">
            <w:pPr>
              <w:spacing w:after="40" w:line="240" w:lineRule="auto"/>
              <w:jc w:val="center"/>
            </w:pPr>
            <w:r>
              <w:rPr>
                <w:rFonts w:cs="Times New Roman"/>
                <w:sz w:val="18"/>
              </w:rPr>
              <w:t>1</w:t>
            </w:r>
          </w:p>
        </w:tc>
        <w:tc>
          <w:tcPr>
            <w:tcW w:w="3259" w:type="dxa"/>
          </w:tcPr>
          <w:p w:rsidR="00DD5F70" w:rsidRDefault="003478D8">
            <w:pPr>
              <w:spacing w:after="40" w:line="240" w:lineRule="auto"/>
              <w:jc w:val="left"/>
            </w:pPr>
            <w:r>
              <w:rPr>
                <w:rFonts w:cs="Times New Roman"/>
                <w:sz w:val="18"/>
              </w:rPr>
              <w:t xml:space="preserve">Build learner profiles capturing interests, current skills, goals and </w:t>
            </w:r>
            <w:r>
              <w:rPr>
                <w:rFonts w:cs="Times New Roman"/>
                <w:sz w:val="18"/>
              </w:rPr>
              <w:t>completed courses.</w:t>
            </w:r>
          </w:p>
        </w:tc>
        <w:tc>
          <w:tcPr>
            <w:tcW w:w="1275" w:type="dxa"/>
          </w:tcPr>
          <w:p w:rsidR="00DD5F70" w:rsidRDefault="003478D8">
            <w:pPr>
              <w:spacing w:after="40" w:line="240" w:lineRule="auto"/>
              <w:jc w:val="left"/>
            </w:pPr>
            <w:r>
              <w:rPr>
                <w:rFonts w:cs="Times New Roman"/>
                <w:sz w:val="18"/>
              </w:rPr>
              <w:t>Achieved</w:t>
            </w:r>
          </w:p>
        </w:tc>
        <w:tc>
          <w:tcPr>
            <w:tcW w:w="3968" w:type="dxa"/>
          </w:tcPr>
          <w:p w:rsidR="00DD5F70" w:rsidRDefault="003478D8">
            <w:pPr>
              <w:spacing w:after="40" w:line="240" w:lineRule="auto"/>
              <w:jc w:val="left"/>
            </w:pPr>
            <w:r>
              <w:rPr>
                <w:rFonts w:cs="Times New Roman"/>
                <w:sz w:val="18"/>
              </w:rPr>
              <w:t xml:space="preserve">Ten-field profile stored per learner; completed courses recorded as </w:t>
            </w:r>
            <w:r>
              <w:rPr>
                <w:rFonts w:ascii="Consolas" w:eastAsia="Consolas" w:hAnsi="Consolas" w:cs="Consolas"/>
                <w:sz w:val="15"/>
              </w:rPr>
              <w:t>complete</w:t>
            </w:r>
            <w:r>
              <w:rPr>
                <w:rFonts w:cs="Times New Roman"/>
                <w:sz w:val="18"/>
              </w:rPr>
              <w:t xml:space="preserve"> events</w:t>
            </w:r>
          </w:p>
        </w:tc>
      </w:tr>
      <w:tr w:rsidR="00DD5F70">
        <w:trPr>
          <w:cantSplit/>
          <w:jc w:val="center"/>
        </w:trPr>
        <w:tc>
          <w:tcPr>
            <w:tcW w:w="425" w:type="dxa"/>
          </w:tcPr>
          <w:p w:rsidR="00DD5F70" w:rsidRDefault="003478D8">
            <w:pPr>
              <w:spacing w:after="40" w:line="240" w:lineRule="auto"/>
              <w:jc w:val="center"/>
            </w:pPr>
            <w:r>
              <w:rPr>
                <w:rFonts w:cs="Times New Roman"/>
                <w:sz w:val="18"/>
              </w:rPr>
              <w:t>2</w:t>
            </w:r>
          </w:p>
        </w:tc>
        <w:tc>
          <w:tcPr>
            <w:tcW w:w="3259" w:type="dxa"/>
          </w:tcPr>
          <w:p w:rsidR="00DD5F70" w:rsidRDefault="003478D8">
            <w:pPr>
              <w:spacing w:after="40" w:line="240" w:lineRule="auto"/>
              <w:jc w:val="left"/>
            </w:pPr>
            <w:r>
              <w:rPr>
                <w:rFonts w:cs="Times New Roman"/>
                <w:sz w:val="18"/>
              </w:rPr>
              <w:t>Construct a course catalogue with topic, level, prerequisite and outcome metadata.</w:t>
            </w:r>
          </w:p>
        </w:tc>
        <w:tc>
          <w:tcPr>
            <w:tcW w:w="1275" w:type="dxa"/>
          </w:tcPr>
          <w:p w:rsidR="00DD5F70" w:rsidRDefault="003478D8">
            <w:pPr>
              <w:spacing w:after="40" w:line="240" w:lineRule="auto"/>
              <w:jc w:val="left"/>
            </w:pPr>
            <w:r>
              <w:rPr>
                <w:rFonts w:cs="Times New Roman"/>
                <w:sz w:val="18"/>
              </w:rPr>
              <w:t>Achieved</w:t>
            </w:r>
          </w:p>
        </w:tc>
        <w:tc>
          <w:tcPr>
            <w:tcW w:w="3968" w:type="dxa"/>
          </w:tcPr>
          <w:p w:rsidR="00DD5F70" w:rsidRDefault="003478D8">
            <w:pPr>
              <w:spacing w:after="40" w:line="240" w:lineRule="auto"/>
              <w:jc w:val="left"/>
            </w:pPr>
            <w:r>
              <w:rPr>
                <w:rFonts w:cs="Times New Roman"/>
                <w:sz w:val="18"/>
              </w:rPr>
              <w:t>24 courses, 9 categories, nine metadata fields</w:t>
            </w:r>
          </w:p>
        </w:tc>
      </w:tr>
      <w:tr w:rsidR="00DD5F70">
        <w:trPr>
          <w:cantSplit/>
          <w:jc w:val="center"/>
        </w:trPr>
        <w:tc>
          <w:tcPr>
            <w:tcW w:w="425" w:type="dxa"/>
          </w:tcPr>
          <w:p w:rsidR="00DD5F70" w:rsidRDefault="003478D8">
            <w:pPr>
              <w:spacing w:after="40" w:line="240" w:lineRule="auto"/>
              <w:jc w:val="center"/>
            </w:pPr>
            <w:r>
              <w:rPr>
                <w:rFonts w:cs="Times New Roman"/>
                <w:sz w:val="18"/>
              </w:rPr>
              <w:lastRenderedPageBreak/>
              <w:t>3</w:t>
            </w:r>
          </w:p>
        </w:tc>
        <w:tc>
          <w:tcPr>
            <w:tcW w:w="3259" w:type="dxa"/>
          </w:tcPr>
          <w:p w:rsidR="00DD5F70" w:rsidRDefault="003478D8">
            <w:pPr>
              <w:spacing w:after="40" w:line="240" w:lineRule="auto"/>
              <w:jc w:val="left"/>
            </w:pPr>
            <w:r>
              <w:rPr>
                <w:rFonts w:cs="Times New Roman"/>
                <w:sz w:val="18"/>
              </w:rPr>
              <w:t>Implement collaborative filtering over learner interaction history.</w:t>
            </w:r>
          </w:p>
        </w:tc>
        <w:tc>
          <w:tcPr>
            <w:tcW w:w="1275" w:type="dxa"/>
          </w:tcPr>
          <w:p w:rsidR="00DD5F70" w:rsidRDefault="003478D8">
            <w:pPr>
              <w:spacing w:after="40" w:line="240" w:lineRule="auto"/>
              <w:jc w:val="left"/>
            </w:pPr>
            <w:r>
              <w:rPr>
                <w:rFonts w:cs="Times New Roman"/>
                <w:sz w:val="18"/>
              </w:rPr>
              <w:t>Not achieved</w:t>
            </w:r>
          </w:p>
        </w:tc>
        <w:tc>
          <w:tcPr>
            <w:tcW w:w="3968" w:type="dxa"/>
          </w:tcPr>
          <w:p w:rsidR="00DD5F70" w:rsidRDefault="003478D8">
            <w:pPr>
              <w:spacing w:after="40" w:line="240" w:lineRule="auto"/>
              <w:jc w:val="left"/>
            </w:pPr>
            <w:r>
              <w:rPr>
                <w:rFonts w:cs="Times New Roman"/>
                <w:sz w:val="18"/>
              </w:rPr>
              <w:t>No real multi-learner history exists; the behavioural term is per learner</w:t>
            </w:r>
          </w:p>
        </w:tc>
      </w:tr>
      <w:tr w:rsidR="00DD5F70">
        <w:trPr>
          <w:cantSplit/>
          <w:jc w:val="center"/>
        </w:trPr>
        <w:tc>
          <w:tcPr>
            <w:tcW w:w="425" w:type="dxa"/>
          </w:tcPr>
          <w:p w:rsidR="00DD5F70" w:rsidRDefault="003478D8">
            <w:pPr>
              <w:spacing w:after="40" w:line="240" w:lineRule="auto"/>
              <w:jc w:val="center"/>
            </w:pPr>
            <w:r>
              <w:rPr>
                <w:rFonts w:cs="Times New Roman"/>
                <w:sz w:val="18"/>
              </w:rPr>
              <w:t>4</w:t>
            </w:r>
          </w:p>
        </w:tc>
        <w:tc>
          <w:tcPr>
            <w:tcW w:w="3259" w:type="dxa"/>
          </w:tcPr>
          <w:p w:rsidR="00DD5F70" w:rsidRDefault="003478D8">
            <w:pPr>
              <w:spacing w:after="40" w:line="240" w:lineRule="auto"/>
              <w:jc w:val="left"/>
            </w:pPr>
            <w:r>
              <w:rPr>
                <w:rFonts w:cs="Times New Roman"/>
                <w:sz w:val="18"/>
              </w:rPr>
              <w:t>Implement content-based matching between learner profile and course metadata.</w:t>
            </w:r>
          </w:p>
        </w:tc>
        <w:tc>
          <w:tcPr>
            <w:tcW w:w="1275" w:type="dxa"/>
          </w:tcPr>
          <w:p w:rsidR="00DD5F70" w:rsidRDefault="003478D8">
            <w:pPr>
              <w:spacing w:after="40" w:line="240" w:lineRule="auto"/>
              <w:jc w:val="left"/>
            </w:pPr>
            <w:r>
              <w:rPr>
                <w:rFonts w:cs="Times New Roman"/>
                <w:sz w:val="18"/>
              </w:rPr>
              <w:t>Achieved</w:t>
            </w:r>
          </w:p>
        </w:tc>
        <w:tc>
          <w:tcPr>
            <w:tcW w:w="3968" w:type="dxa"/>
          </w:tcPr>
          <w:p w:rsidR="00DD5F70" w:rsidRDefault="003478D8">
            <w:pPr>
              <w:spacing w:after="40" w:line="240" w:lineRule="auto"/>
              <w:jc w:val="left"/>
            </w:pPr>
            <w:r>
              <w:rPr>
                <w:rFonts w:cs="Times New Roman"/>
                <w:sz w:val="18"/>
              </w:rPr>
              <w:t>TF-IDF cos</w:t>
            </w:r>
            <w:r>
              <w:rPr>
                <w:rFonts w:cs="Times New Roman"/>
                <w:sz w:val="18"/>
              </w:rPr>
              <w:t>ine plus skill, topic and goal terms; P@3 0.800 on the persona check</w:t>
            </w:r>
          </w:p>
        </w:tc>
      </w:tr>
      <w:tr w:rsidR="00DD5F70">
        <w:trPr>
          <w:cantSplit/>
          <w:jc w:val="center"/>
        </w:trPr>
        <w:tc>
          <w:tcPr>
            <w:tcW w:w="425" w:type="dxa"/>
          </w:tcPr>
          <w:p w:rsidR="00DD5F70" w:rsidRDefault="003478D8">
            <w:pPr>
              <w:spacing w:after="40" w:line="240" w:lineRule="auto"/>
              <w:jc w:val="center"/>
            </w:pPr>
            <w:r>
              <w:rPr>
                <w:rFonts w:cs="Times New Roman"/>
                <w:sz w:val="18"/>
              </w:rPr>
              <w:t>5</w:t>
            </w:r>
          </w:p>
        </w:tc>
        <w:tc>
          <w:tcPr>
            <w:tcW w:w="3259" w:type="dxa"/>
          </w:tcPr>
          <w:p w:rsidR="00DD5F70" w:rsidRDefault="003478D8">
            <w:pPr>
              <w:spacing w:after="40" w:line="240" w:lineRule="auto"/>
              <w:jc w:val="left"/>
            </w:pPr>
            <w:r>
              <w:rPr>
                <w:rFonts w:cs="Times New Roman"/>
                <w:sz w:val="18"/>
              </w:rPr>
              <w:t>Combine both into a hybrid recommender and order the output into a coherent learning path.</w:t>
            </w:r>
          </w:p>
        </w:tc>
        <w:tc>
          <w:tcPr>
            <w:tcW w:w="1275" w:type="dxa"/>
          </w:tcPr>
          <w:p w:rsidR="00DD5F70" w:rsidRDefault="003478D8">
            <w:pPr>
              <w:spacing w:after="40" w:line="240" w:lineRule="auto"/>
              <w:jc w:val="left"/>
            </w:pPr>
            <w:r>
              <w:rPr>
                <w:rFonts w:cs="Times New Roman"/>
                <w:sz w:val="18"/>
              </w:rPr>
              <w:t>Achieved</w:t>
            </w:r>
          </w:p>
        </w:tc>
        <w:tc>
          <w:tcPr>
            <w:tcW w:w="3968" w:type="dxa"/>
          </w:tcPr>
          <w:p w:rsidR="00DD5F70" w:rsidRDefault="003478D8">
            <w:pPr>
              <w:spacing w:after="40" w:line="240" w:lineRule="auto"/>
              <w:jc w:val="left"/>
            </w:pPr>
            <w:r>
              <w:rPr>
                <w:rFonts w:cs="Times New Roman"/>
                <w:sz w:val="18"/>
              </w:rPr>
              <w:t xml:space="preserve">Eight-term hybrid (P@3 0.733) and a six-step path ordered by level then score; no </w:t>
            </w:r>
            <w:r>
              <w:rPr>
                <w:rFonts w:cs="Times New Roman"/>
                <w:sz w:val="18"/>
              </w:rPr>
              <w:t>prerequisite graph</w:t>
            </w:r>
          </w:p>
        </w:tc>
      </w:tr>
      <w:tr w:rsidR="00DD5F70">
        <w:trPr>
          <w:cantSplit/>
          <w:jc w:val="center"/>
        </w:trPr>
        <w:tc>
          <w:tcPr>
            <w:tcW w:w="425" w:type="dxa"/>
          </w:tcPr>
          <w:p w:rsidR="00DD5F70" w:rsidRDefault="003478D8">
            <w:pPr>
              <w:spacing w:after="40" w:line="240" w:lineRule="auto"/>
              <w:jc w:val="center"/>
            </w:pPr>
            <w:r>
              <w:rPr>
                <w:rFonts w:cs="Times New Roman"/>
                <w:sz w:val="18"/>
              </w:rPr>
              <w:t>6</w:t>
            </w:r>
          </w:p>
        </w:tc>
        <w:tc>
          <w:tcPr>
            <w:tcW w:w="3259" w:type="dxa"/>
          </w:tcPr>
          <w:p w:rsidR="00DD5F70" w:rsidRDefault="003478D8">
            <w:pPr>
              <w:spacing w:after="40" w:line="240" w:lineRule="auto"/>
              <w:jc w:val="left"/>
            </w:pPr>
            <w:r>
              <w:rPr>
                <w:rFonts w:cs="Times New Roman"/>
                <w:sz w:val="18"/>
              </w:rPr>
              <w:t>Evaluate using precision, recall and learner feedback on recommendation relevance.</w:t>
            </w:r>
          </w:p>
        </w:tc>
        <w:tc>
          <w:tcPr>
            <w:tcW w:w="1275" w:type="dxa"/>
          </w:tcPr>
          <w:p w:rsidR="00DD5F70" w:rsidRDefault="003478D8">
            <w:pPr>
              <w:spacing w:after="40" w:line="240" w:lineRule="auto"/>
              <w:jc w:val="left"/>
            </w:pPr>
            <w:r>
              <w:rPr>
                <w:rFonts w:cs="Times New Roman"/>
                <w:sz w:val="18"/>
              </w:rPr>
              <w:t>Partly achieved</w:t>
            </w:r>
          </w:p>
        </w:tc>
        <w:tc>
          <w:tcPr>
            <w:tcW w:w="3968" w:type="dxa"/>
          </w:tcPr>
          <w:p w:rsidR="00DD5F70" w:rsidRDefault="003478D8">
            <w:pPr>
              <w:spacing w:after="40" w:line="240" w:lineRule="auto"/>
              <w:jc w:val="left"/>
            </w:pPr>
            <w:r>
              <w:rPr>
                <w:rFonts w:cs="Times New Roman"/>
                <w:sz w:val="18"/>
              </w:rPr>
              <w:t>AUC 0.603, F1 0.415, persona P@k and MRR; no real-feedback precision or recall, no user study</w:t>
            </w:r>
          </w:p>
        </w:tc>
      </w:tr>
    </w:tbl>
    <w:p w:rsidR="00DD5F70" w:rsidRDefault="00DD5F70">
      <w:pPr>
        <w:spacing w:after="120" w:line="192" w:lineRule="auto"/>
      </w:pPr>
    </w:p>
    <w:p w:rsidR="00DD5F70" w:rsidRDefault="003478D8">
      <w:r>
        <w:rPr>
          <w:rFonts w:cs="Times New Roman"/>
        </w:rPr>
        <w:t>Four objectives were achieved (profiles</w:t>
      </w:r>
      <w:r>
        <w:rPr>
          <w:rFonts w:cs="Times New Roman"/>
        </w:rPr>
        <w:t>, catalogue, content-based matching, and the hybrid score with its learning path, which is ordered by skill level and score and has no prerequisite graph), one partly (evaluation) and one not at all (collaborative filtering across learners). The reasons ar</w:t>
      </w:r>
      <w:r>
        <w:rPr>
          <w:rFonts w:cs="Times New Roman"/>
        </w:rPr>
        <w:t>e stated plainly: no real multi-learner history was available, so the behavioural term in the score reflects only the one learner's own events, and no real learner feedback was collected.</w:t>
      </w:r>
    </w:p>
    <w:p w:rsidR="00DD5F70" w:rsidRDefault="003478D8">
      <w:pPr>
        <w:pStyle w:val="Heading2"/>
      </w:pPr>
      <w:r>
        <w:t>9.3 Key findings</w:t>
      </w:r>
    </w:p>
    <w:p w:rsidR="00DD5F70" w:rsidRDefault="003478D8">
      <w:pPr>
        <w:spacing w:after="60"/>
        <w:ind w:left="720" w:hanging="360"/>
      </w:pPr>
      <w:r>
        <w:rPr>
          <w:rFonts w:cs="Times New Roman"/>
        </w:rPr>
        <w:t xml:space="preserve">•  </w:t>
      </w:r>
      <w:r>
        <w:rPr>
          <w:rFonts w:cs="Times New Roman"/>
          <w:b/>
        </w:rPr>
        <w:t>The success model is weak.</w:t>
      </w:r>
      <w:r>
        <w:rPr>
          <w:rFonts w:cs="Times New Roman"/>
        </w:rPr>
        <w:t xml:space="preserve"> The deployed Logistic Regression reaches a test AUC of 0.6028 (six-seed mean 0.614 +- 0.012) and an accuracy of 0.594, only a few points above the 0.562 majority-class rate. Adding the hidden assessment score lifts AUC to 0.800, so the weak signal is a pr</w:t>
      </w:r>
      <w:r>
        <w:rPr>
          <w:rFonts w:cs="Times New Roman"/>
        </w:rPr>
        <w:t>operty of the synthetic data, not a coding fault.</w:t>
      </w:r>
    </w:p>
    <w:p w:rsidR="00DD5F70" w:rsidRDefault="003478D8">
      <w:pPr>
        <w:spacing w:after="60"/>
        <w:ind w:left="720" w:hanging="360"/>
      </w:pPr>
      <w:r>
        <w:rPr>
          <w:rFonts w:cs="Times New Roman"/>
        </w:rPr>
        <w:t xml:space="preserve">•  </w:t>
      </w:r>
      <w:r>
        <w:rPr>
          <w:rFonts w:cs="Times New Roman"/>
          <w:b/>
        </w:rPr>
        <w:t>The hybrid beats popularity but not content-only matching.</w:t>
      </w:r>
      <w:r>
        <w:rPr>
          <w:rFonts w:cs="Times New Roman"/>
        </w:rPr>
        <w:t xml:space="preserve"> On ten author-written personas P@3 is 0.200 (popularity), 0.800 (content-only) and 0.733 (hybrid). The drop-one-term ablation shows that the top</w:t>
      </w:r>
      <w:r>
        <w:rPr>
          <w:rFonts w:cs="Times New Roman"/>
        </w:rPr>
        <w:t>ic and content terms matter most (P@3 falls to 0.600 and 0.667 without them).</w:t>
      </w:r>
    </w:p>
    <w:p w:rsidR="00DD5F70" w:rsidRDefault="003478D8">
      <w:pPr>
        <w:spacing w:after="60"/>
        <w:ind w:left="720" w:hanging="360"/>
      </w:pPr>
      <w:r>
        <w:rPr>
          <w:rFonts w:cs="Times New Roman"/>
        </w:rPr>
        <w:t xml:space="preserve">•  </w:t>
      </w:r>
      <w:r>
        <w:rPr>
          <w:rFonts w:cs="Times New Roman"/>
          <w:b/>
        </w:rPr>
        <w:t>Ranking adapts at once.</w:t>
      </w:r>
      <w:r>
        <w:rPr>
          <w:rFonts w:cs="Times New Roman"/>
        </w:rPr>
        <w:t xml:space="preserve"> Six events raise the score of the studied course from 0.4867 to 0.5514, push the dismissed course from rank 3 to 4 and move the success estimate from 0</w:t>
      </w:r>
      <w:r>
        <w:rPr>
          <w:rFonts w:cs="Times New Roman"/>
        </w:rPr>
        <w:t>.202 to 0.324.</w:t>
      </w:r>
    </w:p>
    <w:p w:rsidR="00DD5F70" w:rsidRDefault="003478D8">
      <w:pPr>
        <w:spacing w:after="60"/>
        <w:ind w:left="720" w:hanging="360"/>
      </w:pPr>
      <w:r>
        <w:rPr>
          <w:rFonts w:cs="Times New Roman"/>
        </w:rPr>
        <w:t xml:space="preserve">•  </w:t>
      </w:r>
      <w:r>
        <w:rPr>
          <w:rFonts w:cs="Times New Roman"/>
          <w:b/>
        </w:rPr>
        <w:t>Action advice is unstable and weak evidence supports it.</w:t>
      </w:r>
      <w:r>
        <w:rPr>
          <w:rFonts w:cs="Times New Roman"/>
        </w:rPr>
        <w:t xml:space="preserve"> Estimated benefits change sign after a few events, and the offline policy values (IPS 0.0088, SNIPS 0.6652, DR 0.4355) rest on an effective sample size of 9.1 of 2,640 rows.</w:t>
      </w:r>
    </w:p>
    <w:p w:rsidR="00DD5F70" w:rsidRDefault="003478D8">
      <w:pPr>
        <w:spacing w:after="60"/>
        <w:ind w:left="720" w:hanging="360"/>
      </w:pPr>
      <w:r>
        <w:rPr>
          <w:rFonts w:cs="Times New Roman"/>
        </w:rPr>
        <w:t xml:space="preserve">•  </w:t>
      </w:r>
      <w:r>
        <w:rPr>
          <w:rFonts w:cs="Times New Roman"/>
          <w:b/>
        </w:rPr>
        <w:t xml:space="preserve">The </w:t>
      </w:r>
      <w:r>
        <w:rPr>
          <w:rFonts w:cs="Times New Roman"/>
          <w:b/>
        </w:rPr>
        <w:t>audit finds a gap.</w:t>
      </w:r>
      <w:r>
        <w:rPr>
          <w:rFonts w:cs="Times New Roman"/>
        </w:rPr>
        <w:t xml:space="preserve"> F1 is 0.305 for the oldest age band against 0.415 for the youngest, on a small group.</w:t>
      </w:r>
    </w:p>
    <w:p w:rsidR="00DD5F70" w:rsidRDefault="003478D8">
      <w:pPr>
        <w:spacing w:after="60"/>
        <w:ind w:left="720" w:hanging="360"/>
      </w:pPr>
      <w:r>
        <w:rPr>
          <w:rFonts w:cs="Times New Roman"/>
        </w:rPr>
        <w:t xml:space="preserve">•  </w:t>
      </w:r>
      <w:r>
        <w:rPr>
          <w:rFonts w:cs="Times New Roman"/>
          <w:b/>
        </w:rPr>
        <w:t>The engineering is sound at demonstration scale.</w:t>
      </w:r>
      <w:r>
        <w:rPr>
          <w:rFonts w:cs="Times New Roman"/>
        </w:rPr>
        <w:t xml:space="preserve"> A ranked list of eight courses takes 32.8 ms on average (p95 42.4 ms) on the development machine; 5</w:t>
      </w:r>
      <w:r>
        <w:rPr>
          <w:rFonts w:cs="Times New Roman"/>
        </w:rPr>
        <w:t xml:space="preserve"> of 5 tests and 33 of 33 smoke checks pass.</w:t>
      </w:r>
    </w:p>
    <w:p w:rsidR="00DD5F70" w:rsidRDefault="003478D8">
      <w:pPr>
        <w:keepNext/>
        <w:spacing w:line="240" w:lineRule="auto"/>
        <w:jc w:val="center"/>
      </w:pPr>
      <w:r>
        <w:rPr>
          <w:noProof/>
        </w:rPr>
        <w:lastRenderedPageBreak/>
        <w:drawing>
          <wp:inline distT="0" distB="0" distL="0" distR="0">
            <wp:extent cx="5120640" cy="17818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comparison.png"/>
                    <pic:cNvPicPr/>
                  </pic:nvPicPr>
                  <pic:blipFill>
                    <a:blip r:embed="rId8"/>
                    <a:stretch>
                      <a:fillRect/>
                    </a:stretch>
                  </pic:blipFill>
                  <pic:spPr>
                    <a:xfrm>
                      <a:off x="0" y="0"/>
                      <a:ext cx="5120640" cy="1781811"/>
                    </a:xfrm>
                    <a:prstGeom prst="rect">
                      <a:avLst/>
                    </a:prstGeom>
                  </pic:spPr>
                </pic:pic>
              </a:graphicData>
            </a:graphic>
          </wp:inline>
        </w:drawing>
      </w:r>
    </w:p>
    <w:p w:rsidR="00DD5F70" w:rsidRDefault="003478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Summary of the success-model comparison on the held-out test split</w:t>
      </w:r>
    </w:p>
    <w:p w:rsidR="00DD5F70" w:rsidRDefault="003478D8">
      <w:pPr>
        <w:keepNext/>
        <w:spacing w:line="240" w:lineRule="auto"/>
        <w:jc w:val="center"/>
      </w:pPr>
      <w:r>
        <w:rPr>
          <w:noProof/>
        </w:rPr>
        <w:drawing>
          <wp:inline distT="0" distB="0" distL="0" distR="0">
            <wp:extent cx="4754880" cy="23396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sona_precision.png"/>
                    <pic:cNvPicPr/>
                  </pic:nvPicPr>
                  <pic:blipFill>
                    <a:blip r:embed="rId9"/>
                    <a:stretch>
                      <a:fillRect/>
                    </a:stretch>
                  </pic:blipFill>
                  <pic:spPr>
                    <a:xfrm>
                      <a:off x="0" y="0"/>
                      <a:ext cx="4754880" cy="2339632"/>
                    </a:xfrm>
                    <a:prstGeom prst="rect">
                      <a:avLst/>
                    </a:prstGeom>
                  </pic:spPr>
                </pic:pic>
              </a:graphicData>
            </a:graphic>
          </wp:inline>
        </w:drawing>
      </w:r>
    </w:p>
    <w:p w:rsidR="00DD5F70" w:rsidRDefault="003478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Summary of the persona check: popularity, content-only and hybrid </w:t>
      </w:r>
      <w:r>
        <w:rPr>
          <w:rFonts w:cs="Times New Roman"/>
        </w:rPr>
        <w:t>rankers</w:t>
      </w:r>
    </w:p>
    <w:p w:rsidR="00DD5F70" w:rsidRDefault="003478D8">
      <w:pPr>
        <w:pStyle w:val="Heading2"/>
      </w:pPr>
      <w:r>
        <w:t>9.4 Practical applications</w:t>
      </w:r>
    </w:p>
    <w:p w:rsidR="00DD5F70" w:rsidRDefault="003478D8">
      <w:pPr>
        <w:spacing w:after="60"/>
        <w:ind w:left="720" w:hanging="360"/>
      </w:pPr>
      <w:r>
        <w:rPr>
          <w:rFonts w:cs="Times New Roman"/>
        </w:rPr>
        <w:t>•  A teaching demonstrator for how a hybrid ranking, a feedback loop and an explanation fit together in a small course platform.</w:t>
      </w:r>
    </w:p>
    <w:p w:rsidR="00DD5F70" w:rsidRDefault="003478D8">
      <w:pPr>
        <w:spacing w:after="60"/>
        <w:ind w:left="720" w:hanging="360"/>
      </w:pPr>
      <w:r>
        <w:rPr>
          <w:rFonts w:cs="Times New Roman"/>
        </w:rPr>
        <w:t>•  A research scaffold: the training script, the offline policy evaluation and the audit can</w:t>
      </w:r>
      <w:r>
        <w:rPr>
          <w:rFonts w:cs="Times New Roman"/>
        </w:rPr>
        <w:t xml:space="preserve"> be re-run on real OULAD data once it is loaded, and the persona check can be replaced by real feedback.</w:t>
      </w:r>
    </w:p>
    <w:p w:rsidR="00DD5F70" w:rsidRDefault="003478D8">
      <w:pPr>
        <w:spacing w:after="60"/>
        <w:ind w:left="720" w:hanging="360"/>
      </w:pPr>
      <w:r>
        <w:rPr>
          <w:rFonts w:cs="Times New Roman"/>
        </w:rPr>
        <w:t>•  A starting point for a recommendation module in a small learning portal, after the gaps listed below are closed.</w:t>
      </w:r>
    </w:p>
    <w:p w:rsidR="00DD5F70" w:rsidRDefault="003478D8">
      <w:pPr>
        <w:pStyle w:val="Heading2"/>
      </w:pPr>
      <w:r>
        <w:t>9.5 Honest summary of what is missi</w:t>
      </w:r>
      <w:r>
        <w:t>ng</w:t>
      </w:r>
    </w:p>
    <w:p w:rsidR="00DD5F70" w:rsidRDefault="003478D8">
      <w:pPr>
        <w:spacing w:after="60"/>
        <w:ind w:left="720" w:hanging="360"/>
      </w:pPr>
      <w:r>
        <w:rPr>
          <w:rFonts w:cs="Times New Roman"/>
        </w:rPr>
        <w:t>•  Real data: nothing here is validated on real learners.</w:t>
      </w:r>
    </w:p>
    <w:p w:rsidR="00DD5F70" w:rsidRDefault="003478D8">
      <w:pPr>
        <w:spacing w:after="60"/>
        <w:ind w:left="720" w:hanging="360"/>
      </w:pPr>
      <w:r>
        <w:rPr>
          <w:rFonts w:cs="Times New Roman"/>
        </w:rPr>
        <w:t>•  Collaborative filtering across learners and a prerequisite graph.</w:t>
      </w:r>
    </w:p>
    <w:p w:rsidR="00DD5F70" w:rsidRDefault="003478D8">
      <w:pPr>
        <w:spacing w:after="60"/>
        <w:ind w:left="720" w:hanging="360"/>
      </w:pPr>
      <w:r>
        <w:rPr>
          <w:rFonts w:cs="Times New Roman"/>
        </w:rPr>
        <w:t>•  The base paper's reinforcement-learning agent.</w:t>
      </w:r>
    </w:p>
    <w:p w:rsidR="00DD5F70" w:rsidRDefault="003478D8">
      <w:pPr>
        <w:spacing w:after="60"/>
        <w:ind w:left="720" w:hanging="360"/>
      </w:pPr>
      <w:r>
        <w:rPr>
          <w:rFonts w:cs="Times New Roman"/>
        </w:rPr>
        <w:t>•  Real feedback: no user study and no live experiment, so precision and rec</w:t>
      </w:r>
      <w:r>
        <w:rPr>
          <w:rFonts w:cs="Times New Roman"/>
        </w:rPr>
        <w:t>all against real relevance were not measured.</w:t>
      </w:r>
    </w:p>
    <w:p w:rsidR="00DD5F70" w:rsidRDefault="003478D8">
      <w:pPr>
        <w:spacing w:after="60"/>
        <w:ind w:left="720" w:hanging="360"/>
      </w:pPr>
      <w:r>
        <w:rPr>
          <w:rFonts w:cs="Times New Roman"/>
        </w:rPr>
        <w:t>•  Production hardening: caching, identity, a server database and load handling.</w:t>
      </w:r>
    </w:p>
    <w:p w:rsidR="00DD5F70" w:rsidRDefault="003478D8">
      <w:r>
        <w:br w:type="page"/>
      </w:r>
    </w:p>
    <w:p w:rsidR="00DD5F70" w:rsidRDefault="003478D8">
      <w:pPr>
        <w:pStyle w:val="Heading1"/>
      </w:pPr>
      <w:r>
        <w:lastRenderedPageBreak/>
        <w:t>CHAPTER 10: FUTURE SCOPE</w:t>
      </w:r>
    </w:p>
    <w:p w:rsidR="00DD5F70" w:rsidRDefault="003478D8">
      <w:r>
        <w:rPr>
          <w:rFonts w:cs="Times New Roman"/>
        </w:rPr>
        <w:t xml:space="preserve">Each item below is tied to a gap that the measurements in Chapter 8 exposed, so the order follows the </w:t>
      </w:r>
      <w:r>
        <w:rPr>
          <w:rFonts w:cs="Times New Roman"/>
        </w:rPr>
        <w:t>strength of the evidence, not novelty.</w:t>
      </w:r>
    </w:p>
    <w:p w:rsidR="00DD5F70" w:rsidRDefault="003478D8">
      <w:pPr>
        <w:pStyle w:val="Heading2"/>
      </w:pPr>
      <w:r>
        <w:t>10.1 Real data</w:t>
      </w:r>
    </w:p>
    <w:p w:rsidR="00DD5F70" w:rsidRDefault="003478D8">
      <w:pPr>
        <w:spacing w:after="60"/>
        <w:ind w:left="720" w:hanging="360"/>
      </w:pPr>
      <w:r>
        <w:rPr>
          <w:rFonts w:cs="Times New Roman"/>
        </w:rPr>
        <w:t xml:space="preserve">•  </w:t>
      </w:r>
      <w:r>
        <w:rPr>
          <w:rFonts w:cs="Times New Roman"/>
          <w:b/>
        </w:rPr>
        <w:t>Train and evaluate on the real OULAD data</w:t>
      </w:r>
      <w:r>
        <w:rPr>
          <w:rFonts w:cs="Times New Roman"/>
        </w:rPr>
        <w:t xml:space="preserve"> [4] (CC BY 4.0). The synthetic generator caps the signal at AUC about 0.60; real behaviour may carry more or less. The existing script already probes the dat</w:t>
      </w:r>
      <w:r>
        <w:rPr>
          <w:rFonts w:cs="Times New Roman"/>
        </w:rPr>
        <w:t>aset page; the missing step is loading the student, VLE and assessment tables into the same eight features.</w:t>
      </w:r>
    </w:p>
    <w:p w:rsidR="00DD5F70" w:rsidRDefault="003478D8">
      <w:pPr>
        <w:spacing w:after="60"/>
        <w:ind w:left="720" w:hanging="360"/>
      </w:pPr>
      <w:r>
        <w:rPr>
          <w:rFonts w:cs="Times New Roman"/>
        </w:rPr>
        <w:t xml:space="preserve">•  </w:t>
      </w:r>
      <w:r>
        <w:rPr>
          <w:rFonts w:cs="Times New Roman"/>
          <w:b/>
        </w:rPr>
        <w:t>Re-run the seed study, the ceiling check and the fairness audit</w:t>
      </w:r>
      <w:r>
        <w:rPr>
          <w:rFonts w:cs="Times New Roman"/>
        </w:rPr>
        <w:t xml:space="preserve"> on the real data and report the results next to the synthetic ones.</w:t>
      </w:r>
    </w:p>
    <w:p w:rsidR="00DD5F70" w:rsidRDefault="003478D8">
      <w:pPr>
        <w:pStyle w:val="Heading2"/>
      </w:pPr>
      <w:r>
        <w:t>10.2 Better r</w:t>
      </w:r>
      <w:r>
        <w:t>ecommendation models</w:t>
      </w:r>
    </w:p>
    <w:p w:rsidR="00DD5F70" w:rsidRDefault="003478D8">
      <w:pPr>
        <w:spacing w:after="60"/>
        <w:ind w:left="720" w:hanging="360"/>
      </w:pPr>
      <w:r>
        <w:rPr>
          <w:rFonts w:cs="Times New Roman"/>
        </w:rPr>
        <w:t xml:space="preserve">•  </w:t>
      </w:r>
      <w:r>
        <w:rPr>
          <w:rFonts w:cs="Times New Roman"/>
          <w:b/>
        </w:rPr>
        <w:t>Collaborative filtering over learner histories</w:t>
      </w:r>
      <w:r>
        <w:rPr>
          <w:rFonts w:cs="Times New Roman"/>
        </w:rPr>
        <w:t xml:space="preserve"> (objective 3), for example matrix-factorisation or graph models such as LightGCN [17], once a real interaction log exists; combine it with the content score, as the companion paper on t</w:t>
      </w:r>
      <w:r>
        <w:rPr>
          <w:rFonts w:cs="Times New Roman"/>
        </w:rPr>
        <w:t>ime-to-event filtering does [3].</w:t>
      </w:r>
    </w:p>
    <w:p w:rsidR="00DD5F70" w:rsidRDefault="003478D8">
      <w:pPr>
        <w:spacing w:after="60"/>
        <w:ind w:left="720" w:hanging="360"/>
      </w:pPr>
      <w:r>
        <w:rPr>
          <w:rFonts w:cs="Times New Roman"/>
        </w:rPr>
        <w:t xml:space="preserve">•  </w:t>
      </w:r>
      <w:r>
        <w:rPr>
          <w:rFonts w:cs="Times New Roman"/>
          <w:b/>
        </w:rPr>
        <w:t>Semantic content matching.</w:t>
      </w:r>
      <w:r>
        <w:rPr>
          <w:rFonts w:cs="Times New Roman"/>
        </w:rPr>
        <w:t xml:space="preserve"> Replace TF-IDF by sentence embeddings trained contrastively, as in the isotropy-optimised BERT approach [2], to match learners and courses that share meaning but not words.</w:t>
      </w:r>
    </w:p>
    <w:p w:rsidR="00DD5F70" w:rsidRDefault="003478D8">
      <w:pPr>
        <w:spacing w:after="60"/>
        <w:ind w:left="720" w:hanging="360"/>
      </w:pPr>
      <w:r>
        <w:rPr>
          <w:rFonts w:cs="Times New Roman"/>
        </w:rPr>
        <w:t xml:space="preserve">•  </w:t>
      </w:r>
      <w:r>
        <w:rPr>
          <w:rFonts w:cs="Times New Roman"/>
          <w:b/>
        </w:rPr>
        <w:t xml:space="preserve">Learn the score </w:t>
      </w:r>
      <w:r>
        <w:rPr>
          <w:rFonts w:cs="Times New Roman"/>
          <w:b/>
        </w:rPr>
        <w:t>weights</w:t>
      </w:r>
      <w:r>
        <w:rPr>
          <w:rFonts w:cs="Times New Roman"/>
        </w:rPr>
        <w:t xml:space="preserve"> from feedback (learning to rank) instead of the hand-set 0.30/0.15/0.15/0.12/0.10/0.08/0.05/0.05; the ablation already shows two terms (skill and rating) that slightly lower P@3 as weighted.</w:t>
      </w:r>
    </w:p>
    <w:p w:rsidR="00DD5F70" w:rsidRDefault="003478D8">
      <w:pPr>
        <w:spacing w:after="60"/>
        <w:ind w:left="720" w:hanging="360"/>
      </w:pPr>
      <w:r>
        <w:rPr>
          <w:rFonts w:cs="Times New Roman"/>
        </w:rPr>
        <w:t xml:space="preserve">•  </w:t>
      </w:r>
      <w:r>
        <w:rPr>
          <w:rFonts w:cs="Times New Roman"/>
          <w:b/>
        </w:rPr>
        <w:t>Make the suggested action course-specific</w:t>
      </w:r>
      <w:r>
        <w:rPr>
          <w:rFonts w:cs="Times New Roman"/>
        </w:rPr>
        <w:t>, so that the</w:t>
      </w:r>
      <w:r>
        <w:rPr>
          <w:rFonts w:cs="Times New Roman"/>
        </w:rPr>
        <w:t xml:space="preserve"> action line on each card differs, which the current learner-state-only estimate cannot do.</w:t>
      </w:r>
    </w:p>
    <w:p w:rsidR="00DD5F70" w:rsidRDefault="003478D8">
      <w:pPr>
        <w:pStyle w:val="Heading2"/>
      </w:pPr>
      <w:r>
        <w:t>10.3 Policy learning and evaluation</w:t>
      </w:r>
    </w:p>
    <w:p w:rsidR="00DD5F70" w:rsidRDefault="003478D8">
      <w:pPr>
        <w:spacing w:after="60"/>
        <w:ind w:left="720" w:hanging="360"/>
      </w:pPr>
      <w:r>
        <w:rPr>
          <w:rFonts w:cs="Times New Roman"/>
        </w:rPr>
        <w:t xml:space="preserve">•  </w:t>
      </w:r>
      <w:r>
        <w:rPr>
          <w:rFonts w:cs="Times New Roman"/>
          <w:b/>
        </w:rPr>
        <w:t>Implement the base paper's policy learner:</w:t>
      </w:r>
      <w:r>
        <w:rPr>
          <w:rFonts w:cs="Times New Roman"/>
        </w:rPr>
        <w:t xml:space="preserve"> a causal-regularised Actor-Critic agent [1], [9], [18] on top of the uplift estimates, with fitted-Q baselines.</w:t>
      </w:r>
    </w:p>
    <w:p w:rsidR="00DD5F70" w:rsidRDefault="003478D8">
      <w:pPr>
        <w:spacing w:after="60"/>
        <w:ind w:left="720" w:hanging="360"/>
      </w:pPr>
      <w:r>
        <w:rPr>
          <w:rFonts w:cs="Times New Roman"/>
        </w:rPr>
        <w:t xml:space="preserve">•  </w:t>
      </w:r>
      <w:r>
        <w:rPr>
          <w:rFonts w:cs="Times New Roman"/>
          <w:b/>
        </w:rPr>
        <w:t>Make the offline evaluation trustworthy:</w:t>
      </w:r>
      <w:r>
        <w:rPr>
          <w:rFonts w:cs="Times New Roman"/>
        </w:rPr>
        <w:t xml:space="preserve"> sweep the propensity clip and weight cap, use an action-conditional outcome model for the doubly ro</w:t>
      </w:r>
      <w:r>
        <w:rPr>
          <w:rFonts w:cs="Times New Roman"/>
        </w:rPr>
        <w:t>bust value, and report confidence intervals; the current effective sample size of 9.1 shows why.</w:t>
      </w:r>
    </w:p>
    <w:p w:rsidR="00DD5F70" w:rsidRDefault="003478D8">
      <w:pPr>
        <w:spacing w:after="60"/>
        <w:ind w:left="720" w:hanging="360"/>
      </w:pPr>
      <w:r>
        <w:rPr>
          <w:rFonts w:cs="Times New Roman"/>
        </w:rPr>
        <w:t xml:space="preserve">•  </w:t>
      </w:r>
      <w:r>
        <w:rPr>
          <w:rFonts w:cs="Times New Roman"/>
          <w:b/>
        </w:rPr>
        <w:t>Run a live randomised test</w:t>
      </w:r>
      <w:r>
        <w:rPr>
          <w:rFonts w:cs="Times New Roman"/>
        </w:rPr>
        <w:t xml:space="preserve"> of the suggested action before any claim about its benefit.</w:t>
      </w:r>
    </w:p>
    <w:p w:rsidR="00DD5F70" w:rsidRDefault="003478D8">
      <w:pPr>
        <w:pStyle w:val="Heading2"/>
      </w:pPr>
      <w:r>
        <w:t>10.4 Learning paths</w:t>
      </w:r>
    </w:p>
    <w:p w:rsidR="00DD5F70" w:rsidRDefault="003478D8">
      <w:pPr>
        <w:spacing w:after="60"/>
        <w:ind w:left="720" w:hanging="360"/>
      </w:pPr>
      <w:r>
        <w:rPr>
          <w:rFonts w:cs="Times New Roman"/>
        </w:rPr>
        <w:t xml:space="preserve">•  </w:t>
      </w:r>
      <w:r>
        <w:rPr>
          <w:rFonts w:cs="Times New Roman"/>
          <w:b/>
        </w:rPr>
        <w:t>A prerequisite graph and knowledge tracing</w:t>
      </w:r>
      <w:r>
        <w:rPr>
          <w:rFonts w:cs="Times New Roman"/>
        </w:rPr>
        <w:t xml:space="preserve"> [19</w:t>
      </w:r>
      <w:r>
        <w:rPr>
          <w:rFonts w:cs="Times New Roman"/>
        </w:rPr>
        <w:t>], [10] so that the path is ordered by what a learner must know, not only by level and score.</w:t>
      </w:r>
    </w:p>
    <w:p w:rsidR="00DD5F70" w:rsidRDefault="003478D8">
      <w:pPr>
        <w:spacing w:after="60"/>
        <w:ind w:left="720" w:hanging="360"/>
      </w:pPr>
      <w:r>
        <w:rPr>
          <w:rFonts w:cs="Times New Roman"/>
        </w:rPr>
        <w:t xml:space="preserve">•  </w:t>
      </w:r>
      <w:r>
        <w:rPr>
          <w:rFonts w:cs="Times New Roman"/>
          <w:b/>
        </w:rPr>
        <w:t>Completed-course handling</w:t>
      </w:r>
      <w:r>
        <w:rPr>
          <w:rFonts w:cs="Times New Roman"/>
        </w:rPr>
        <w:t xml:space="preserve"> as a first-class profile field rather than a </w:t>
      </w:r>
      <w:r>
        <w:rPr>
          <w:rFonts w:ascii="Consolas" w:eastAsia="Consolas" w:hAnsi="Consolas" w:cs="Consolas"/>
          <w:sz w:val="21"/>
        </w:rPr>
        <w:t>complete</w:t>
      </w:r>
      <w:r>
        <w:rPr>
          <w:rFonts w:cs="Times New Roman"/>
        </w:rPr>
        <w:t xml:space="preserve"> event.</w:t>
      </w:r>
    </w:p>
    <w:p w:rsidR="00DD5F70" w:rsidRDefault="003478D8">
      <w:pPr>
        <w:pStyle w:val="Heading2"/>
      </w:pPr>
      <w:r>
        <w:lastRenderedPageBreak/>
        <w:t>10.5 Evaluation with learners</w:t>
      </w:r>
    </w:p>
    <w:p w:rsidR="00DD5F70" w:rsidRDefault="003478D8">
      <w:pPr>
        <w:spacing w:after="60"/>
        <w:ind w:left="720" w:hanging="360"/>
      </w:pPr>
      <w:r>
        <w:rPr>
          <w:rFonts w:cs="Times New Roman"/>
        </w:rPr>
        <w:t xml:space="preserve">•  </w:t>
      </w:r>
      <w:r>
        <w:rPr>
          <w:rFonts w:cs="Times New Roman"/>
          <w:b/>
        </w:rPr>
        <w:t>A user study</w:t>
      </w:r>
      <w:r>
        <w:rPr>
          <w:rFonts w:cs="Times New Roman"/>
        </w:rPr>
        <w:t xml:space="preserve"> with real learners rating </w:t>
      </w:r>
      <w:r>
        <w:rPr>
          <w:rFonts w:cs="Times New Roman"/>
        </w:rPr>
        <w:t>relevance, from which precision, recall and nDCG can be computed (objective 6).</w:t>
      </w:r>
    </w:p>
    <w:p w:rsidR="00DD5F70" w:rsidRDefault="003478D8">
      <w:pPr>
        <w:spacing w:after="60"/>
        <w:ind w:left="720" w:hanging="360"/>
      </w:pPr>
      <w:r>
        <w:rPr>
          <w:rFonts w:cs="Times New Roman"/>
        </w:rPr>
        <w:t xml:space="preserve">•  </w:t>
      </w:r>
      <w:r>
        <w:rPr>
          <w:rFonts w:cs="Times New Roman"/>
          <w:b/>
        </w:rPr>
        <w:t>Larger persona and catalogue sets</w:t>
      </w:r>
      <w:r>
        <w:rPr>
          <w:rFonts w:cs="Times New Roman"/>
        </w:rPr>
        <w:t xml:space="preserve"> with relevance judged by more than the authors, and confidence intervals for the persona-check precision.</w:t>
      </w:r>
    </w:p>
    <w:p w:rsidR="00DD5F70" w:rsidRDefault="003478D8">
      <w:pPr>
        <w:pStyle w:val="Heading2"/>
      </w:pPr>
      <w:r>
        <w:t>10.6 Fairness</w:t>
      </w:r>
    </w:p>
    <w:p w:rsidR="00DD5F70" w:rsidRDefault="003478D8">
      <w:pPr>
        <w:spacing w:after="60"/>
        <w:ind w:left="720" w:hanging="360"/>
      </w:pPr>
      <w:r>
        <w:rPr>
          <w:rFonts w:cs="Times New Roman"/>
        </w:rPr>
        <w:t xml:space="preserve">•  </w:t>
      </w:r>
      <w:r>
        <w:rPr>
          <w:rFonts w:cs="Times New Roman"/>
          <w:b/>
        </w:rPr>
        <w:t xml:space="preserve">Investigate and </w:t>
      </w:r>
      <w:r>
        <w:rPr>
          <w:rFonts w:cs="Times New Roman"/>
          <w:b/>
        </w:rPr>
        <w:t>mitigate the age-band gap</w:t>
      </w:r>
      <w:r>
        <w:rPr>
          <w:rFonts w:cs="Times New Roman"/>
        </w:rPr>
        <w:t xml:space="preserve"> (F1 0.305 against 0.415) with more data for the oldest group, group-aware thresholds or reweighting, and re-audit.</w:t>
      </w:r>
    </w:p>
    <w:p w:rsidR="00DD5F70" w:rsidRDefault="003478D8">
      <w:pPr>
        <w:pStyle w:val="Heading2"/>
      </w:pPr>
      <w:r>
        <w:t>10.7 Engineering</w:t>
      </w:r>
    </w:p>
    <w:p w:rsidR="00DD5F70" w:rsidRDefault="003478D8">
      <w:pPr>
        <w:spacing w:after="60"/>
        <w:ind w:left="720" w:hanging="360"/>
      </w:pPr>
      <w:r>
        <w:rPr>
          <w:rFonts w:cs="Times New Roman"/>
        </w:rPr>
        <w:t xml:space="preserve">•  </w:t>
      </w:r>
      <w:r>
        <w:rPr>
          <w:rFonts w:cs="Times New Roman"/>
          <w:b/>
        </w:rPr>
        <w:t>Caching</w:t>
      </w:r>
      <w:r>
        <w:rPr>
          <w:rFonts w:cs="Times New Roman"/>
        </w:rPr>
        <w:t xml:space="preserve"> of TF-IDF and per-learner rankings, invalidated on profile or event changes, and a </w:t>
      </w:r>
      <w:r>
        <w:rPr>
          <w:rFonts w:cs="Times New Roman"/>
          <w:b/>
        </w:rPr>
        <w:t>load</w:t>
      </w:r>
      <w:r>
        <w:rPr>
          <w:rFonts w:cs="Times New Roman"/>
          <w:b/>
        </w:rPr>
        <w:t xml:space="preserve"> test</w:t>
      </w:r>
      <w:r>
        <w:rPr>
          <w:rFonts w:cs="Times New Roman"/>
        </w:rPr>
        <w:t xml:space="preserve"> of the API.</w:t>
      </w:r>
    </w:p>
    <w:p w:rsidR="00DD5F70" w:rsidRDefault="003478D8">
      <w:pPr>
        <w:spacing w:after="60"/>
        <w:ind w:left="720" w:hanging="360"/>
      </w:pPr>
      <w:r>
        <w:rPr>
          <w:rFonts w:cs="Times New Roman"/>
        </w:rPr>
        <w:t xml:space="preserve">•  </w:t>
      </w:r>
      <w:r>
        <w:rPr>
          <w:rFonts w:cs="Times New Roman"/>
          <w:b/>
        </w:rPr>
        <w:t>Authentication hardening:</w:t>
      </w:r>
      <w:r>
        <w:rPr>
          <w:rFonts w:cs="Times New Roman"/>
        </w:rPr>
        <w:t xml:space="preserve"> token expiry checked on the server, rotation, rate limiting, and a managed identity provider.</w:t>
      </w:r>
    </w:p>
    <w:p w:rsidR="00DD5F70" w:rsidRDefault="003478D8">
      <w:pPr>
        <w:spacing w:after="60"/>
        <w:ind w:left="720" w:hanging="360"/>
      </w:pPr>
      <w:r>
        <w:rPr>
          <w:rFonts w:cs="Times New Roman"/>
        </w:rPr>
        <w:t xml:space="preserve">•  </w:t>
      </w:r>
      <w:r>
        <w:rPr>
          <w:rFonts w:cs="Times New Roman"/>
          <w:b/>
        </w:rPr>
        <w:t>A server database, containers and monitoring</w:t>
      </w:r>
      <w:r>
        <w:rPr>
          <w:rFonts w:cs="Times New Roman"/>
        </w:rPr>
        <w:t xml:space="preserve"> for multi-user operation; </w:t>
      </w:r>
      <w:r>
        <w:rPr>
          <w:rFonts w:cs="Times New Roman"/>
          <w:b/>
        </w:rPr>
        <w:t>per-endpoint tests</w:t>
      </w:r>
      <w:r>
        <w:rPr>
          <w:rFonts w:cs="Times New Roman"/>
        </w:rPr>
        <w:t xml:space="preserve"> beyond the current fiv</w:t>
      </w:r>
      <w:r>
        <w:rPr>
          <w:rFonts w:cs="Times New Roman"/>
        </w:rPr>
        <w:t>e pytest tests.</w:t>
      </w:r>
    </w:p>
    <w:p w:rsidR="00DD5F70" w:rsidRDefault="003478D8">
      <w:r>
        <w:br w:type="page"/>
      </w:r>
    </w:p>
    <w:p w:rsidR="00DD5F70" w:rsidRDefault="003478D8">
      <w:pPr>
        <w:pStyle w:val="Heading1"/>
      </w:pPr>
      <w:r>
        <w:lastRenderedPageBreak/>
        <w:t>REFERENCES</w:t>
      </w:r>
    </w:p>
    <w:p w:rsidR="00DD5F70" w:rsidRDefault="003478D8">
      <w:pPr>
        <w:spacing w:after="100"/>
        <w:ind w:left="648" w:hanging="648"/>
      </w:pPr>
      <w:r>
        <w:rPr>
          <w:rFonts w:cs="Times New Roman"/>
          <w:sz w:val="20"/>
        </w:rPr>
        <w:t>[1]  C. P. Isiwu, L. C. Nnadi, and Y. Watanobe, "From prediction to prescription: A Causal-AI for personalized learning path optimization in MOOCs," IEEE Access, vol. 14, pp. 29105-29118, 2026, doi: 10.1109/ACCESS.2026.3666619.</w:t>
      </w:r>
    </w:p>
    <w:p w:rsidR="00DD5F70" w:rsidRDefault="003478D8">
      <w:pPr>
        <w:spacing w:after="100"/>
        <w:ind w:left="648" w:hanging="648"/>
      </w:pPr>
      <w:r>
        <w:rPr>
          <w:rFonts w:cs="Times New Roman"/>
          <w:sz w:val="20"/>
        </w:rPr>
        <w:t>[2]  A. Khreis, A. Nasr, and Y. Hilal, "Isotropy-optimized contrastive learning for semantic course recommendation," arXiv:2601.11427, Jan. 2026.</w:t>
      </w:r>
    </w:p>
    <w:p w:rsidR="00DD5F70" w:rsidRDefault="003478D8">
      <w:pPr>
        <w:spacing w:after="100"/>
        <w:ind w:left="648" w:hanging="648"/>
      </w:pPr>
      <w:r>
        <w:rPr>
          <w:rFonts w:cs="Times New Roman"/>
          <w:sz w:val="20"/>
        </w:rPr>
        <w:t>[3]  A. Gharahighehi, A. Ghinis, M. Venturini, F. Cornillie, and C. Vens, "Enhancing collaborative filtering-</w:t>
      </w:r>
      <w:r>
        <w:rPr>
          <w:rFonts w:cs="Times New Roman"/>
          <w:sz w:val="20"/>
        </w:rPr>
        <w:t>based course recommendations by exploiting time-to-event information with survival analysis," arXiv:2503.00072, 2025.</w:t>
      </w:r>
    </w:p>
    <w:p w:rsidR="00DD5F70" w:rsidRDefault="003478D8">
      <w:pPr>
        <w:spacing w:after="100"/>
        <w:ind w:left="648" w:hanging="648"/>
      </w:pPr>
      <w:r>
        <w:rPr>
          <w:rFonts w:cs="Times New Roman"/>
          <w:sz w:val="20"/>
        </w:rPr>
        <w:t>[4]  J. Kuzilek, M. Hlosta, and Z. Zdrahal, "Open university learning analytics dataset," Sci. Data, vol. 4, no. 1, pp. 1-8, Nov. 2017.</w:t>
      </w:r>
    </w:p>
    <w:p w:rsidR="00DD5F70" w:rsidRDefault="003478D8">
      <w:pPr>
        <w:spacing w:after="100"/>
        <w:ind w:left="648" w:hanging="648"/>
      </w:pPr>
      <w:r>
        <w:rPr>
          <w:rFonts w:cs="Times New Roman"/>
          <w:sz w:val="20"/>
        </w:rPr>
        <w:t>[5</w:t>
      </w:r>
      <w:r>
        <w:rPr>
          <w:rFonts w:cs="Times New Roman"/>
          <w:sz w:val="20"/>
        </w:rPr>
        <w:t>]  M. Dudik, D. Erhan, J. Langford, and L. Li, "Doubly robust policy evaluation and optimization," Stat. Sci., vol. 29, no. 4, pp. 485-511, Nov. 2014.</w:t>
      </w:r>
    </w:p>
    <w:p w:rsidR="00DD5F70" w:rsidRDefault="003478D8">
      <w:pPr>
        <w:spacing w:after="100"/>
        <w:ind w:left="648" w:hanging="648"/>
      </w:pPr>
      <w:r>
        <w:rPr>
          <w:rFonts w:cs="Times New Roman"/>
          <w:sz w:val="20"/>
        </w:rPr>
        <w:t>[6]  J. Pearl, Causality, 2nd ed. Cambridge, U.K.: Cambridge Univ. Press, 2009.</w:t>
      </w:r>
    </w:p>
    <w:p w:rsidR="00DD5F70" w:rsidRDefault="003478D8">
      <w:pPr>
        <w:spacing w:after="100"/>
        <w:ind w:left="648" w:hanging="648"/>
      </w:pPr>
      <w:r>
        <w:rPr>
          <w:rFonts w:cs="Times New Roman"/>
          <w:sz w:val="20"/>
        </w:rPr>
        <w:t xml:space="preserve">[7]  G. W. Imbens and D. </w:t>
      </w:r>
      <w:r>
        <w:rPr>
          <w:rFonts w:cs="Times New Roman"/>
          <w:sz w:val="20"/>
        </w:rPr>
        <w:t>B. Rubin, Causal Inference in Statistics, Social, and Biomedical Sciences. Cambridge, U.K.: Cambridge Univ. Press, 2015.</w:t>
      </w:r>
    </w:p>
    <w:p w:rsidR="00DD5F70" w:rsidRDefault="003478D8">
      <w:pPr>
        <w:spacing w:after="100"/>
        <w:ind w:left="648" w:hanging="648"/>
      </w:pPr>
      <w:r>
        <w:rPr>
          <w:rFonts w:cs="Times New Roman"/>
          <w:sz w:val="20"/>
        </w:rPr>
        <w:t>[8]  P. Gutierrez and J.-Y. Gerardy, "Causal inference and uplift modelling: A review of the literature," in Proc. Int. Conf. Predictiv</w:t>
      </w:r>
      <w:r>
        <w:rPr>
          <w:rFonts w:cs="Times New Roman"/>
          <w:sz w:val="20"/>
        </w:rPr>
        <w:t>e Appl. APIs, 2016, pp. 1-13.</w:t>
      </w:r>
    </w:p>
    <w:p w:rsidR="00DD5F70" w:rsidRDefault="003478D8">
      <w:pPr>
        <w:spacing w:after="100"/>
        <w:ind w:left="648" w:hanging="648"/>
      </w:pPr>
      <w:r>
        <w:rPr>
          <w:rFonts w:cs="Times New Roman"/>
          <w:sz w:val="20"/>
        </w:rPr>
        <w:t>[9]  J. Zhang, B. Hao, B. Chen, C. Li, H. Chen, and J. Sun, "Hierarchical reinforcement learning for course recommendation in MOOCs," in Proc. AAAI Conf. Artif. Intell., vol. 33, 2019, pp. 435-442.</w:t>
      </w:r>
    </w:p>
    <w:p w:rsidR="00DD5F70" w:rsidRDefault="003478D8">
      <w:pPr>
        <w:spacing w:after="100"/>
        <w:ind w:left="648" w:hanging="648"/>
      </w:pPr>
      <w:r>
        <w:rPr>
          <w:rFonts w:cs="Times New Roman"/>
          <w:sz w:val="20"/>
        </w:rPr>
        <w:t xml:space="preserve">[10]  T. Saito and Y. </w:t>
      </w:r>
      <w:r>
        <w:rPr>
          <w:rFonts w:cs="Times New Roman"/>
          <w:sz w:val="20"/>
        </w:rPr>
        <w:t>Watanobe, "Learning path recommendation system for programming education based on neural networks," Int. J. Distance Educ. Technol., vol. 18, no. 1, pp. 36-64, Jan. 2020.</w:t>
      </w:r>
    </w:p>
    <w:p w:rsidR="00DD5F70" w:rsidRDefault="003478D8">
      <w:pPr>
        <w:spacing w:after="100"/>
        <w:ind w:left="648" w:hanging="648"/>
      </w:pPr>
      <w:r>
        <w:rPr>
          <w:rFonts w:cs="Times New Roman"/>
          <w:sz w:val="20"/>
        </w:rPr>
        <w:t xml:space="preserve">[11]  H. Yu, C. Miao, C. Leung, and T. J. White, "Towards AI-powered personalization </w:t>
      </w:r>
      <w:r>
        <w:rPr>
          <w:rFonts w:cs="Times New Roman"/>
          <w:sz w:val="20"/>
        </w:rPr>
        <w:t>in MOOC learning," npj Sci. Learn., vol. 2, no. 1, p. 16, Dec. 2017.</w:t>
      </w:r>
    </w:p>
    <w:p w:rsidR="00DD5F70" w:rsidRDefault="003478D8">
      <w:pPr>
        <w:spacing w:after="100"/>
        <w:ind w:left="648" w:hanging="648"/>
      </w:pPr>
      <w:r>
        <w:rPr>
          <w:rFonts w:cs="Times New Roman"/>
          <w:sz w:val="20"/>
        </w:rPr>
        <w:t>[12]  T. Chen and C. Guestrin, "XGBoost: A scalable tree boosting system," in Proc. 22nd ACM SIGKDD Int. Conf. Knowl. Discovery Data Mining, 2016, pp. 785-794.</w:t>
      </w:r>
    </w:p>
    <w:p w:rsidR="00DD5F70" w:rsidRDefault="003478D8">
      <w:pPr>
        <w:spacing w:after="100"/>
        <w:ind w:left="648" w:hanging="648"/>
      </w:pPr>
      <w:r>
        <w:rPr>
          <w:rFonts w:cs="Times New Roman"/>
          <w:sz w:val="20"/>
        </w:rPr>
        <w:t xml:space="preserve">[13]  F. Pedregosa et al., </w:t>
      </w:r>
      <w:r>
        <w:rPr>
          <w:rFonts w:cs="Times New Roman"/>
          <w:sz w:val="20"/>
        </w:rPr>
        <w:t>"Scikit-learn: Machine learning in Python," J. Mach. Learn. Res., vol. 12, pp. 2825-2830, 2011.</w:t>
      </w:r>
    </w:p>
    <w:p w:rsidR="00DD5F70" w:rsidRDefault="003478D8">
      <w:pPr>
        <w:spacing w:after="100"/>
        <w:ind w:left="648" w:hanging="648"/>
      </w:pPr>
      <w:r>
        <w:rPr>
          <w:rFonts w:cs="Times New Roman"/>
          <w:sz w:val="20"/>
        </w:rPr>
        <w:t>[14]  G. Salton and C. Buckley, "Term-weighting approaches in automatic text retrieval," Inf. Process. Manage., vol. 24, no. 5, pp. 513-523, 1988.</w:t>
      </w:r>
    </w:p>
    <w:p w:rsidR="00DD5F70" w:rsidRDefault="003478D8">
      <w:pPr>
        <w:spacing w:after="100"/>
        <w:ind w:left="648" w:hanging="648"/>
      </w:pPr>
      <w:r>
        <w:rPr>
          <w:rFonts w:cs="Times New Roman"/>
          <w:sz w:val="20"/>
        </w:rPr>
        <w:t>[15]  L. Brei</w:t>
      </w:r>
      <w:r>
        <w:rPr>
          <w:rFonts w:cs="Times New Roman"/>
          <w:sz w:val="20"/>
        </w:rPr>
        <w:t>man, "Random forests," Mach. Learn., vol. 45, no. 1, pp. 5-32, 2001.</w:t>
      </w:r>
    </w:p>
    <w:p w:rsidR="00DD5F70" w:rsidRDefault="003478D8">
      <w:pPr>
        <w:spacing w:after="100"/>
        <w:ind w:left="648" w:hanging="648"/>
      </w:pPr>
      <w:r>
        <w:rPr>
          <w:rFonts w:cs="Times New Roman"/>
          <w:sz w:val="20"/>
        </w:rPr>
        <w:t>[16]  S. R. Kunzel, J. S. Sekhon, P. J. Bickel, and B. Yu, "Metalearners for estimating heterogeneous treatment effects using machine learning," Proc. Nat. Acad. Sci. USA, vol. 116, no. 1</w:t>
      </w:r>
      <w:r>
        <w:rPr>
          <w:rFonts w:cs="Times New Roman"/>
          <w:sz w:val="20"/>
        </w:rPr>
        <w:t>0, pp. 4156-4165, 2019.</w:t>
      </w:r>
    </w:p>
    <w:p w:rsidR="00DD5F70" w:rsidRDefault="003478D8">
      <w:pPr>
        <w:spacing w:after="100"/>
        <w:ind w:left="648" w:hanging="648"/>
      </w:pPr>
      <w:r>
        <w:rPr>
          <w:rFonts w:cs="Times New Roman"/>
          <w:sz w:val="20"/>
        </w:rPr>
        <w:t>[17]  X. He, K. Deng, X. Wang, Y. Li, Y. Zhang, and M. Wang, "LightGCN: Simplifying and powering graph convolution network for recommendation," in Proc. 43rd Int. ACM SIGIR Conf. Res. Develop. Inf. Retrieval, 2020, pp. 639-648.</w:t>
      </w:r>
    </w:p>
    <w:p w:rsidR="00DD5F70" w:rsidRDefault="003478D8">
      <w:pPr>
        <w:spacing w:after="100"/>
        <w:ind w:left="648" w:hanging="648"/>
      </w:pPr>
      <w:r>
        <w:rPr>
          <w:rFonts w:cs="Times New Roman"/>
          <w:sz w:val="20"/>
        </w:rPr>
        <w:t>[18]</w:t>
      </w:r>
      <w:r>
        <w:rPr>
          <w:rFonts w:cs="Times New Roman"/>
          <w:sz w:val="20"/>
        </w:rPr>
        <w:t xml:space="preserve">  R. S. Sutton and A. G. Barto, Reinforcement Learning: An Introduction, 2nd ed. Cambridge, MA, USA: MIT Press, 2018.</w:t>
      </w:r>
    </w:p>
    <w:p w:rsidR="00DD5F70" w:rsidRDefault="003478D8">
      <w:pPr>
        <w:spacing w:after="100"/>
        <w:ind w:left="648" w:hanging="648"/>
      </w:pPr>
      <w:r>
        <w:rPr>
          <w:rFonts w:cs="Times New Roman"/>
          <w:sz w:val="20"/>
        </w:rPr>
        <w:t xml:space="preserve">[19]  J.-Y. Chen, S. Saeedvand, and I.-W. Lai, "Adaptive learning path navigation based on knowledge tracing and reinforcement learning," </w:t>
      </w:r>
      <w:r>
        <w:rPr>
          <w:rFonts w:cs="Times New Roman"/>
          <w:sz w:val="20"/>
        </w:rPr>
        <w:t>arXiv:2305.04475, 2023.</w:t>
      </w:r>
    </w:p>
    <w:p w:rsidR="00DD5F70" w:rsidRDefault="003478D8">
      <w:pPr>
        <w:spacing w:after="100"/>
        <w:ind w:left="648" w:hanging="648"/>
      </w:pPr>
      <w:r>
        <w:rPr>
          <w:rFonts w:cs="Times New Roman"/>
          <w:sz w:val="20"/>
        </w:rPr>
        <w:t>[20]  J. Rao and J. Lin, "RAMO: Retrieval-augmented generation for enhancing MOOCs recommendations," arXiv:2407.04925, 2024.</w:t>
      </w:r>
    </w:p>
    <w:p w:rsidR="00DD5F70" w:rsidRDefault="003478D8">
      <w:pPr>
        <w:spacing w:after="100"/>
        <w:ind w:left="648" w:hanging="648"/>
      </w:pPr>
      <w:r>
        <w:rPr>
          <w:rFonts w:cs="Times New Roman"/>
          <w:sz w:val="20"/>
        </w:rPr>
        <w:t>[21]  S. Ramirez, "FastAPI framework, high performance, easy to learn, fast to code, ready for production."</w:t>
      </w:r>
      <w:r>
        <w:rPr>
          <w:rFonts w:cs="Times New Roman"/>
          <w:sz w:val="20"/>
        </w:rPr>
        <w:t xml:space="preserve"> [Online]. Available: https://fastapi.tiangolo.com</w:t>
      </w:r>
    </w:p>
    <w:p w:rsidR="00DD5F70" w:rsidRDefault="003478D8">
      <w:pPr>
        <w:spacing w:after="100"/>
        <w:ind w:left="648" w:hanging="648"/>
      </w:pPr>
      <w:r>
        <w:rPr>
          <w:rFonts w:cs="Times New Roman"/>
          <w:sz w:val="20"/>
        </w:rPr>
        <w:lastRenderedPageBreak/>
        <w:t>[22]  M. Bayer, "SQLAlchemy," in The Architecture of Open Source Applications, vol. 2, A. Brown and G. Wilson, Eds. 2012.</w:t>
      </w:r>
    </w:p>
    <w:p w:rsidR="00DD5F70" w:rsidRDefault="003478D8">
      <w:pPr>
        <w:spacing w:after="100"/>
        <w:ind w:left="648" w:hanging="648"/>
      </w:pPr>
      <w:r>
        <w:rPr>
          <w:rFonts w:cs="Times New Roman"/>
          <w:sz w:val="20"/>
        </w:rPr>
        <w:t>[23]  S. Sujay, G. Harshitha, and M. Monisha, "EduGuide: A hybrid NLP-driven course</w:t>
      </w:r>
      <w:r>
        <w:rPr>
          <w:rFonts w:cs="Times New Roman"/>
          <w:sz w:val="20"/>
        </w:rPr>
        <w:t xml:space="preserve"> recommendation system ... TF-IDF and ML," Int. J. Innov. Res. Technol., vol. 13, no. 3, 2026 (listing confirmed by web search; the batch survey records the title with an ellipsis).</w:t>
      </w:r>
    </w:p>
    <w:p w:rsidR="00DD5F70" w:rsidRDefault="003478D8">
      <w:pPr>
        <w:spacing w:after="100"/>
        <w:ind w:left="648" w:hanging="648"/>
      </w:pPr>
      <w:r>
        <w:rPr>
          <w:rFonts w:cs="Times New Roman"/>
          <w:sz w:val="20"/>
        </w:rPr>
        <w:t xml:space="preserve">[24]  "Personalized course recommendation system using machine learning," </w:t>
      </w:r>
      <w:r>
        <w:rPr>
          <w:rFonts w:cs="Times New Roman"/>
          <w:sz w:val="20"/>
        </w:rPr>
        <w:t>2025 (entry recorded in the batch literature survey; authors and venue not recorded).</w:t>
      </w:r>
    </w:p>
    <w:p w:rsidR="00DD5F70" w:rsidRDefault="003478D8">
      <w:pPr>
        <w:spacing w:after="100"/>
        <w:ind w:left="648" w:hanging="648"/>
      </w:pPr>
      <w:r>
        <w:rPr>
          <w:rFonts w:cs="Times New Roman"/>
          <w:sz w:val="20"/>
        </w:rPr>
        <w:t>[25]  "Personalized course recommendation model based on LightGCN and learning behavior data," in Proc. ICIDML, 2025 (entry recorded in the batch literature survey; autho</w:t>
      </w:r>
      <w:r>
        <w:rPr>
          <w:rFonts w:cs="Times New Roman"/>
          <w:sz w:val="20"/>
        </w:rPr>
        <w:t>rs not recorded).</w:t>
      </w:r>
    </w:p>
    <w:p w:rsidR="00DD5F70" w:rsidRDefault="003478D8">
      <w:pPr>
        <w:spacing w:after="100"/>
        <w:ind w:left="648" w:hanging="648"/>
      </w:pPr>
      <w:r>
        <w:rPr>
          <w:rFonts w:cs="Times New Roman"/>
          <w:sz w:val="20"/>
        </w:rPr>
        <w:t>[26]  "Literature review on course recommendation system for personalized e-learning," Int. J. Drug Delivery Technol., 2026 (entry recorded in the batch literature survey; authors not recorded).</w:t>
      </w:r>
    </w:p>
    <w:sectPr w:rsidR="00DD5F70" w:rsidSect="00034616">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3478D8">
      <w:pPr>
        <w:spacing w:after="0" w:line="240" w:lineRule="auto"/>
      </w:pPr>
      <w:r>
        <w:separator/>
      </w:r>
    </w:p>
  </w:endnote>
  <w:endnote w:type="continuationSeparator" w:id="0">
    <w:p w:rsidR="00000000" w:rsidRDefault="00347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5F70" w:rsidRDefault="003478D8">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3478D8">
      <w:pPr>
        <w:spacing w:after="0" w:line="240" w:lineRule="auto"/>
      </w:pPr>
      <w:r>
        <w:separator/>
      </w:r>
    </w:p>
  </w:footnote>
  <w:footnote w:type="continuationSeparator" w:id="0">
    <w:p w:rsidR="00000000" w:rsidRDefault="003478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5F70" w:rsidRDefault="003478D8">
    <w:pPr>
      <w:pStyle w:val="Header"/>
      <w:jc w:val="center"/>
    </w:pPr>
    <w:r>
      <w:rPr>
        <w:rFonts w:cs="Times New Roman"/>
        <w:i/>
        <w:color w:val="555555"/>
        <w:sz w:val="20"/>
      </w:rPr>
      <w:t>Personalized E-learning Course Recommendation System  |  Conclusion, Future Scope and 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78D8"/>
    <w:rsid w:val="00AA1D8D"/>
    <w:rsid w:val="00B47730"/>
    <w:rsid w:val="00CB0664"/>
    <w:rsid w:val="00DD5F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428205E4-81BA-4FD9-B3FA-B51122C4E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80" w:after="160"/>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06BEB3-84D2-4DAD-BF85-7D59374E0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1979</Words>
  <Characters>10954</Characters>
  <Application>Microsoft Office Word</Application>
  <DocSecurity>0</DocSecurity>
  <Lines>236</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2026-10-22T08:46:00Z</dcterms:modified>
  <cp:category/>
</cp:coreProperties>
</file>