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6C6C" w:rsidRDefault="00066C6C">
      <w:pPr>
        <w:spacing w:after="480" w:line="240" w:lineRule="auto"/>
      </w:pPr>
      <w:bookmarkStart w:id="0" w:name="_GoBack"/>
      <w:bookmarkEnd w:id="0"/>
    </w:p>
    <w:p w:rsidR="00066C6C" w:rsidRDefault="0008280A">
      <w:pPr>
        <w:spacing w:after="120"/>
        <w:jc w:val="center"/>
      </w:pPr>
      <w:r>
        <w:rPr>
          <w:rFonts w:cs="Times New Roman"/>
          <w:b/>
          <w:sz w:val="36"/>
        </w:rPr>
        <w:t>PERSONALIZED E-LEARNING COURSE RECOMMENDATION SYSTEM</w:t>
      </w:r>
    </w:p>
    <w:p w:rsidR="00066C6C" w:rsidRDefault="0008280A">
      <w:pPr>
        <w:spacing w:after="280"/>
        <w:jc w:val="center"/>
      </w:pPr>
      <w:r>
        <w:rPr>
          <w:rFonts w:cs="Times New Roman"/>
          <w:b/>
          <w:sz w:val="28"/>
        </w:rPr>
        <w:t>Methodology, Novelty and Key Contributions</w:t>
      </w:r>
    </w:p>
    <w:p w:rsidR="00066C6C" w:rsidRDefault="0008280A">
      <w:pPr>
        <w:spacing w:after="40"/>
        <w:jc w:val="center"/>
      </w:pPr>
      <w:r>
        <w:rPr>
          <w:rFonts w:cs="Times New Roman"/>
        </w:rPr>
        <w:t>Department of Computer Science and Engineering, [COLLEGE NAME]</w:t>
      </w:r>
    </w:p>
    <w:p w:rsidR="00066C6C" w:rsidRDefault="0008280A">
      <w:pPr>
        <w:spacing w:after="240"/>
        <w:jc w:val="center"/>
      </w:pPr>
      <w:r>
        <w:rPr>
          <w:rFonts w:cs="Times New Roman"/>
        </w:rPr>
        <w:t>Batch C7 (CSE-C)  ·  Academic year [ACADEMIC YEAR]</w:t>
      </w:r>
    </w:p>
    <w:p w:rsidR="00066C6C" w:rsidRDefault="0008280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Project </w:t>
      </w:r>
      <w:r>
        <w:rPr>
          <w:rFonts w:cs="Times New Roman"/>
        </w:rPr>
        <w:t>team</w:t>
      </w:r>
    </w:p>
    <w:tbl>
      <w:tblPr>
        <w:tblStyle w:val="TableGrid"/>
        <w:tblW w:w="0" w:type="auto"/>
        <w:jc w:val="center"/>
        <w:tblLook w:val="04A0" w:firstRow="1" w:lastRow="0" w:firstColumn="1" w:lastColumn="0" w:noHBand="0" w:noVBand="1"/>
      </w:tblPr>
      <w:tblGrid>
        <w:gridCol w:w="1008"/>
        <w:gridCol w:w="4896"/>
        <w:gridCol w:w="2592"/>
      </w:tblGrid>
      <w:tr w:rsidR="00066C6C">
        <w:trPr>
          <w:cantSplit/>
          <w:tblHeader/>
          <w:jc w:val="center"/>
        </w:trPr>
        <w:tc>
          <w:tcPr>
            <w:tcW w:w="1008" w:type="dxa"/>
            <w:shd w:val="clear" w:color="auto" w:fill="1B2A41"/>
          </w:tcPr>
          <w:p w:rsidR="00066C6C" w:rsidRDefault="0008280A">
            <w:pPr>
              <w:spacing w:after="40" w:line="240" w:lineRule="auto"/>
              <w:jc w:val="center"/>
            </w:pPr>
            <w:r>
              <w:rPr>
                <w:rFonts w:cs="Times New Roman"/>
                <w:b/>
                <w:color w:val="FFFFFF"/>
                <w:sz w:val="22"/>
              </w:rPr>
              <w:t>S.No.</w:t>
            </w:r>
          </w:p>
        </w:tc>
        <w:tc>
          <w:tcPr>
            <w:tcW w:w="4896" w:type="dxa"/>
            <w:shd w:val="clear" w:color="auto" w:fill="1B2A41"/>
          </w:tcPr>
          <w:p w:rsidR="00066C6C" w:rsidRDefault="0008280A">
            <w:pPr>
              <w:spacing w:after="40" w:line="240" w:lineRule="auto"/>
              <w:jc w:val="center"/>
            </w:pPr>
            <w:r>
              <w:rPr>
                <w:rFonts w:cs="Times New Roman"/>
                <w:b/>
                <w:color w:val="FFFFFF"/>
                <w:sz w:val="22"/>
              </w:rPr>
              <w:t>Student name</w:t>
            </w:r>
          </w:p>
        </w:tc>
        <w:tc>
          <w:tcPr>
            <w:tcW w:w="2592" w:type="dxa"/>
            <w:shd w:val="clear" w:color="auto" w:fill="1B2A41"/>
          </w:tcPr>
          <w:p w:rsidR="00066C6C" w:rsidRDefault="0008280A">
            <w:pPr>
              <w:spacing w:after="40" w:line="240" w:lineRule="auto"/>
              <w:jc w:val="center"/>
            </w:pPr>
            <w:r>
              <w:rPr>
                <w:rFonts w:cs="Times New Roman"/>
                <w:b/>
                <w:color w:val="FFFFFF"/>
                <w:sz w:val="22"/>
              </w:rPr>
              <w:t>Roll number</w:t>
            </w:r>
          </w:p>
        </w:tc>
      </w:tr>
      <w:tr w:rsidR="00066C6C">
        <w:trPr>
          <w:cantSplit/>
          <w:jc w:val="center"/>
        </w:trPr>
        <w:tc>
          <w:tcPr>
            <w:tcW w:w="1008" w:type="dxa"/>
          </w:tcPr>
          <w:p w:rsidR="00066C6C" w:rsidRDefault="0008280A">
            <w:pPr>
              <w:spacing w:after="40" w:line="240" w:lineRule="auto"/>
              <w:jc w:val="center"/>
            </w:pPr>
            <w:r>
              <w:rPr>
                <w:rFonts w:cs="Times New Roman"/>
                <w:sz w:val="22"/>
              </w:rPr>
              <w:t>1</w:t>
            </w:r>
          </w:p>
        </w:tc>
        <w:tc>
          <w:tcPr>
            <w:tcW w:w="4896" w:type="dxa"/>
          </w:tcPr>
          <w:p w:rsidR="00066C6C" w:rsidRDefault="0008280A">
            <w:pPr>
              <w:spacing w:after="40" w:line="240" w:lineRule="auto"/>
              <w:jc w:val="left"/>
            </w:pPr>
            <w:r>
              <w:rPr>
                <w:rFonts w:cs="Times New Roman"/>
                <w:sz w:val="22"/>
              </w:rPr>
              <w:t>PITTALA AKHILA</w:t>
            </w:r>
          </w:p>
        </w:tc>
        <w:tc>
          <w:tcPr>
            <w:tcW w:w="2592" w:type="dxa"/>
          </w:tcPr>
          <w:p w:rsidR="00066C6C" w:rsidRDefault="0008280A">
            <w:pPr>
              <w:spacing w:after="40" w:line="240" w:lineRule="auto"/>
              <w:jc w:val="center"/>
            </w:pPr>
            <w:r>
              <w:rPr>
                <w:rFonts w:cs="Times New Roman"/>
                <w:sz w:val="22"/>
              </w:rPr>
              <w:t>23K91A05J3</w:t>
            </w:r>
          </w:p>
        </w:tc>
      </w:tr>
      <w:tr w:rsidR="00066C6C">
        <w:trPr>
          <w:cantSplit/>
          <w:jc w:val="center"/>
        </w:trPr>
        <w:tc>
          <w:tcPr>
            <w:tcW w:w="1008" w:type="dxa"/>
          </w:tcPr>
          <w:p w:rsidR="00066C6C" w:rsidRDefault="0008280A">
            <w:pPr>
              <w:spacing w:after="40" w:line="240" w:lineRule="auto"/>
              <w:jc w:val="center"/>
            </w:pPr>
            <w:r>
              <w:rPr>
                <w:rFonts w:cs="Times New Roman"/>
                <w:sz w:val="22"/>
              </w:rPr>
              <w:t>2</w:t>
            </w:r>
          </w:p>
        </w:tc>
        <w:tc>
          <w:tcPr>
            <w:tcW w:w="4896" w:type="dxa"/>
          </w:tcPr>
          <w:p w:rsidR="00066C6C" w:rsidRDefault="0008280A">
            <w:pPr>
              <w:spacing w:after="40" w:line="240" w:lineRule="auto"/>
              <w:jc w:val="left"/>
            </w:pPr>
            <w:r>
              <w:rPr>
                <w:rFonts w:cs="Times New Roman"/>
                <w:sz w:val="22"/>
              </w:rPr>
              <w:t>MUNDALA SANDHYA</w:t>
            </w:r>
          </w:p>
        </w:tc>
        <w:tc>
          <w:tcPr>
            <w:tcW w:w="2592" w:type="dxa"/>
          </w:tcPr>
          <w:p w:rsidR="00066C6C" w:rsidRDefault="0008280A">
            <w:pPr>
              <w:spacing w:after="40" w:line="240" w:lineRule="auto"/>
              <w:jc w:val="center"/>
            </w:pPr>
            <w:r>
              <w:rPr>
                <w:rFonts w:cs="Times New Roman"/>
                <w:sz w:val="22"/>
              </w:rPr>
              <w:t>23K91A05G5</w:t>
            </w:r>
          </w:p>
        </w:tc>
      </w:tr>
      <w:tr w:rsidR="00066C6C">
        <w:trPr>
          <w:cantSplit/>
          <w:jc w:val="center"/>
        </w:trPr>
        <w:tc>
          <w:tcPr>
            <w:tcW w:w="1008" w:type="dxa"/>
          </w:tcPr>
          <w:p w:rsidR="00066C6C" w:rsidRDefault="0008280A">
            <w:pPr>
              <w:spacing w:after="40" w:line="240" w:lineRule="auto"/>
              <w:jc w:val="center"/>
            </w:pPr>
            <w:r>
              <w:rPr>
                <w:rFonts w:cs="Times New Roman"/>
                <w:sz w:val="22"/>
              </w:rPr>
              <w:t>3</w:t>
            </w:r>
          </w:p>
        </w:tc>
        <w:tc>
          <w:tcPr>
            <w:tcW w:w="4896" w:type="dxa"/>
          </w:tcPr>
          <w:p w:rsidR="00066C6C" w:rsidRDefault="0008280A">
            <w:pPr>
              <w:spacing w:after="40" w:line="240" w:lineRule="auto"/>
              <w:jc w:val="left"/>
            </w:pPr>
            <w:r>
              <w:rPr>
                <w:rFonts w:cs="Times New Roman"/>
                <w:sz w:val="22"/>
              </w:rPr>
              <w:t>MULA THANUJ REDDY</w:t>
            </w:r>
          </w:p>
        </w:tc>
        <w:tc>
          <w:tcPr>
            <w:tcW w:w="2592" w:type="dxa"/>
          </w:tcPr>
          <w:p w:rsidR="00066C6C" w:rsidRDefault="0008280A">
            <w:pPr>
              <w:spacing w:after="40" w:line="240" w:lineRule="auto"/>
              <w:jc w:val="center"/>
            </w:pPr>
            <w:r>
              <w:rPr>
                <w:rFonts w:cs="Times New Roman"/>
                <w:sz w:val="22"/>
              </w:rPr>
              <w:t>23K91A05G4</w:t>
            </w:r>
          </w:p>
        </w:tc>
      </w:tr>
      <w:tr w:rsidR="00066C6C">
        <w:trPr>
          <w:cantSplit/>
          <w:jc w:val="center"/>
        </w:trPr>
        <w:tc>
          <w:tcPr>
            <w:tcW w:w="1008" w:type="dxa"/>
          </w:tcPr>
          <w:p w:rsidR="00066C6C" w:rsidRDefault="0008280A">
            <w:pPr>
              <w:spacing w:after="40" w:line="240" w:lineRule="auto"/>
              <w:jc w:val="center"/>
            </w:pPr>
            <w:r>
              <w:rPr>
                <w:rFonts w:cs="Times New Roman"/>
                <w:sz w:val="22"/>
              </w:rPr>
              <w:t>4</w:t>
            </w:r>
          </w:p>
        </w:tc>
        <w:tc>
          <w:tcPr>
            <w:tcW w:w="4896" w:type="dxa"/>
          </w:tcPr>
          <w:p w:rsidR="00066C6C" w:rsidRDefault="0008280A">
            <w:pPr>
              <w:spacing w:after="40" w:line="240" w:lineRule="auto"/>
              <w:jc w:val="left"/>
            </w:pPr>
            <w:r>
              <w:rPr>
                <w:rFonts w:cs="Times New Roman"/>
                <w:sz w:val="22"/>
              </w:rPr>
              <w:t>MAJJIGAPU JAGADESHWAR REDDY</w:t>
            </w:r>
          </w:p>
        </w:tc>
        <w:tc>
          <w:tcPr>
            <w:tcW w:w="2592" w:type="dxa"/>
          </w:tcPr>
          <w:p w:rsidR="00066C6C" w:rsidRDefault="0008280A">
            <w:pPr>
              <w:spacing w:after="40" w:line="240" w:lineRule="auto"/>
              <w:jc w:val="center"/>
            </w:pPr>
            <w:r>
              <w:rPr>
                <w:rFonts w:cs="Times New Roman"/>
                <w:sz w:val="22"/>
              </w:rPr>
              <w:t>23K91A05E1</w:t>
            </w:r>
          </w:p>
        </w:tc>
      </w:tr>
    </w:tbl>
    <w:p w:rsidR="00066C6C" w:rsidRDefault="00066C6C">
      <w:pPr>
        <w:spacing w:after="120" w:line="192" w:lineRule="auto"/>
      </w:pPr>
    </w:p>
    <w:p w:rsidR="00066C6C" w:rsidRDefault="0008280A">
      <w:pPr>
        <w:spacing w:after="200"/>
        <w:jc w:val="center"/>
      </w:pPr>
      <w:r>
        <w:rPr>
          <w:rFonts w:cs="Times New Roman"/>
          <w:b/>
        </w:rPr>
        <w:t>Project guide:</w:t>
      </w:r>
      <w:r>
        <w:rPr>
          <w:rFonts w:cs="Times New Roman"/>
        </w:rPr>
        <w:t xml:space="preserve"> K GAYATHRI</w:t>
      </w:r>
    </w:p>
    <w:p w:rsidR="00066C6C" w:rsidRDefault="0008280A">
      <w:pPr>
        <w:spacing w:after="120"/>
      </w:pPr>
      <w:r>
        <w:rPr>
          <w:rFonts w:cs="Times New Roman"/>
          <w:i/>
          <w:sz w:val="21"/>
        </w:rPr>
        <w:t>Chapter and section numbers quoted in the text (for example</w:t>
      </w:r>
      <w:r>
        <w:rPr>
          <w:rFonts w:cs="Times New Roman"/>
          <w:i/>
          <w:sz w:val="21"/>
        </w:rPr>
        <w:t xml:space="preserve"> Section 6.6 or Chapter 8) refer to the full project report, 17.Final Document. Figures and tables in this document are numbered from 1.</w:t>
      </w:r>
    </w:p>
    <w:p w:rsidR="00066C6C" w:rsidRDefault="0008280A">
      <w:pPr>
        <w:pStyle w:val="Heading1"/>
      </w:pPr>
      <w:r>
        <w:t>1. OVERVIEW OF THE METHODOLOGY</w:t>
      </w:r>
    </w:p>
    <w:p w:rsidR="00066C6C" w:rsidRDefault="0008280A">
      <w:r>
        <w:rPr>
          <w:rFonts w:cs="Times New Roman"/>
        </w:rPr>
        <w:t>This document describes how the system works from end to end and what is new in it. Part</w:t>
      </w:r>
      <w:r>
        <w:rPr>
          <w:rFonts w:cs="Times New Roman"/>
        </w:rPr>
        <w:t xml:space="preserve"> 1 gives the pipeline, the data, the algorithms and the reasons they were chosen; Part 2 sets the work against the base paper and separates what is new from what is standard; Part 3 lists the contributions.</w:t>
      </w:r>
    </w:p>
    <w:p w:rsidR="00066C6C" w:rsidRDefault="0008280A">
      <w:pPr>
        <w:pStyle w:val="Heading2"/>
      </w:pPr>
      <w:r>
        <w:t>6.1 Overall methodology</w:t>
      </w:r>
    </w:p>
    <w:p w:rsidR="00066C6C" w:rsidRDefault="0008280A">
      <w:r>
        <w:rPr>
          <w:rFonts w:cs="Times New Roman"/>
        </w:rPr>
        <w:t>The method has two phases</w:t>
      </w:r>
      <w:r>
        <w:rPr>
          <w:rFonts w:cs="Times New Roman"/>
        </w:rPr>
        <w:t xml:space="preserve"> that meet in one module. In the </w:t>
      </w:r>
      <w:r>
        <w:rPr>
          <w:rFonts w:cs="Times New Roman"/>
          <w:b/>
        </w:rPr>
        <w:t>offline phase</w:t>
      </w:r>
      <w:r>
        <w:rPr>
          <w:rFonts w:cs="Times New Roman"/>
        </w:rPr>
        <w:t xml:space="preserve"> the script </w:t>
      </w:r>
      <w:r>
        <w:rPr>
          <w:rFonts w:ascii="Consolas" w:eastAsia="Consolas" w:hAnsi="Consolas" w:cs="Consolas"/>
          <w:sz w:val="21"/>
        </w:rPr>
        <w:t>scripts/train_pipeline.py</w:t>
      </w:r>
      <w:r>
        <w:rPr>
          <w:rFonts w:cs="Times New Roman"/>
        </w:rPr>
        <w:t xml:space="preserve"> generates a synthetic, OULAD-like table of learner behaviour, splits it by learner, fits three classifiers that predict whether a learner-week ends in success, fits a pair of logistic regressions per learning action to estimate its benefit, runs an offlin</w:t>
      </w:r>
      <w:r>
        <w:rPr>
          <w:rFonts w:cs="Times New Roman"/>
        </w:rPr>
        <w:t xml:space="preserve">e policy evaluation and a fairness audit, and saves everything the application needs as joblib and JSON files. In the </w:t>
      </w:r>
      <w:r>
        <w:rPr>
          <w:rFonts w:cs="Times New Roman"/>
          <w:b/>
        </w:rPr>
        <w:t>online phase</w:t>
      </w:r>
      <w:r>
        <w:rPr>
          <w:rFonts w:cs="Times New Roman"/>
        </w:rPr>
        <w:t xml:space="preserve"> every request for recommendations runs </w:t>
      </w:r>
      <w:r>
        <w:rPr>
          <w:rFonts w:ascii="Consolas" w:eastAsia="Consolas" w:hAnsi="Consolas" w:cs="Consolas"/>
          <w:sz w:val="21"/>
        </w:rPr>
        <w:t>rank_courses()</w:t>
      </w:r>
      <w:r>
        <w:rPr>
          <w:rFonts w:cs="Times New Roman"/>
        </w:rPr>
        <w:t xml:space="preserve"> in </w:t>
      </w:r>
      <w:r>
        <w:rPr>
          <w:rFonts w:ascii="Consolas" w:eastAsia="Consolas" w:hAnsi="Consolas" w:cs="Consolas"/>
          <w:sz w:val="21"/>
        </w:rPr>
        <w:t>app/recommender.py</w:t>
      </w:r>
      <w:r>
        <w:rPr>
          <w:rFonts w:cs="Times New Roman"/>
        </w:rPr>
        <w:t>, which combines a content-based score, simple rul</w:t>
      </w:r>
      <w:r>
        <w:rPr>
          <w:rFonts w:cs="Times New Roman"/>
        </w:rPr>
        <w:t>es, the learner's recent behaviour and the two model outputs into one ranked list with an explanation per course. The structure follows the base paper [1], which couples a success predictor, an uplift estimate of the benefit of each learning action and off</w:t>
      </w:r>
      <w:r>
        <w:rPr>
          <w:rFonts w:cs="Times New Roman"/>
        </w:rPr>
        <w:t>line policy evaluation, but it replaces the paper's OULAD data with a synthetic generator and does not implement its reinforcement-learning agent (Section 6.5 and Chapter 10).</w:t>
      </w:r>
    </w:p>
    <w:p w:rsidR="00066C6C" w:rsidRDefault="0008280A">
      <w:pPr>
        <w:keepNext/>
        <w:spacing w:line="240" w:lineRule="auto"/>
        <w:jc w:val="center"/>
      </w:pPr>
      <w:r>
        <w:rPr>
          <w:noProof/>
        </w:rPr>
        <w:lastRenderedPageBreak/>
        <w:drawing>
          <wp:inline distT="0" distB="0" distL="0" distR="0">
            <wp:extent cx="3367615" cy="3566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8"/>
                    <a:stretch>
                      <a:fillRect/>
                    </a:stretch>
                  </pic:blipFill>
                  <pic:spPr>
                    <a:xfrm>
                      <a:off x="0" y="0"/>
                      <a:ext cx="3367615" cy="3566159"/>
                    </a:xfrm>
                    <a:prstGeom prst="rect">
                      <a:avLst/>
                    </a:prstGeom>
                  </pic:spPr>
                </pic:pic>
              </a:graphicData>
            </a:graphic>
          </wp:inline>
        </w:drawing>
      </w:r>
    </w:p>
    <w:p w:rsidR="00066C6C" w:rsidRDefault="0008280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The online ranking procedure (flowchart rep</w:t>
      </w:r>
      <w:r>
        <w:rPr>
          <w:rFonts w:cs="Times New Roman"/>
        </w:rPr>
        <w:t>eated from Chapter 5)</w:t>
      </w:r>
    </w:p>
    <w:p w:rsidR="00066C6C" w:rsidRDefault="0008280A">
      <w:pPr>
        <w:pStyle w:val="Heading2"/>
      </w:pPr>
      <w:r>
        <w:t>6.2 Data</w:t>
      </w:r>
    </w:p>
    <w:p w:rsidR="00066C6C" w:rsidRDefault="0008280A">
      <w:r>
        <w:rPr>
          <w:rFonts w:cs="Times New Roman"/>
          <w:b/>
        </w:rPr>
        <w:t>The training data are synthetic.</w:t>
      </w:r>
      <w:r>
        <w:rPr>
          <w:rFonts w:cs="Times New Roman"/>
        </w:rPr>
        <w:t xml:space="preserve"> </w:t>
      </w:r>
      <w:r>
        <w:rPr>
          <w:rFonts w:ascii="Consolas" w:eastAsia="Consolas" w:hAnsi="Consolas" w:cs="Consolas"/>
          <w:sz w:val="21"/>
        </w:rPr>
        <w:t>acquire_data()</w:t>
      </w:r>
      <w:r>
        <w:rPr>
          <w:rFonts w:cs="Times New Roman"/>
        </w:rPr>
        <w:t xml:space="preserve"> first sends one short request to the Open University Learning Analytics Dataset page [4] but never reads a file from it; whatever the response, it then generates a table with th</w:t>
      </w:r>
      <w:r>
        <w:rPr>
          <w:rFonts w:cs="Times New Roman"/>
        </w:rPr>
        <w:t xml:space="preserve">e same kind of columns, tagged </w:t>
      </w:r>
      <w:r>
        <w:rPr>
          <w:rFonts w:ascii="Consolas" w:eastAsia="Consolas" w:hAnsi="Consolas" w:cs="Consolas"/>
          <w:sz w:val="21"/>
        </w:rPr>
        <w:t>synthetic-oulad-like-fallback-v1</w:t>
      </w:r>
      <w:r>
        <w:rPr>
          <w:rFonts w:cs="Times New Roman"/>
        </w:rPr>
        <w:t>. The real OULAD was not downloaded and no number in this report comes from it. The generator is seeded (seed 42), so a re-run reproduces the shipped files exactly.</w:t>
      </w:r>
    </w:p>
    <w:p w:rsidR="00066C6C" w:rsidRDefault="0008280A">
      <w:r>
        <w:rPr>
          <w:rFonts w:cs="Times New Roman"/>
        </w:rPr>
        <w:t>The table has 2,200 learners</w:t>
      </w:r>
      <w:r>
        <w:rPr>
          <w:rFonts w:cs="Times New Roman"/>
        </w:rPr>
        <w:t xml:space="preserve"> observed for 12 weeks, that is 26,400 learner-week rows. For each learner the generator draws an age band (0-35, 35-55 or 55 and over, with probabilities 0.6, 0.3 and 0.1), a gender, an education level, a skill code (0, 1 or 2) and a latent </w:t>
      </w:r>
      <w:r>
        <w:rPr>
          <w:rFonts w:cs="Times New Roman"/>
          <w:i/>
        </w:rPr>
        <w:t>ability</w:t>
      </w:r>
      <w:r>
        <w:rPr>
          <w:rFonts w:cs="Times New Roman"/>
        </w:rPr>
        <w:t xml:space="preserve"> that r</w:t>
      </w:r>
      <w:r>
        <w:rPr>
          <w:rFonts w:cs="Times New Roman"/>
        </w:rPr>
        <w:t>ises with skill and postgraduate education and falls slightly for the oldest band. Each week it draws the number of clicks from ability plus noise, whether the learner took a quiz or posted in the forum, homepage visits, content clicks and an assessment sc</w:t>
      </w:r>
      <w:r>
        <w:rPr>
          <w:rFonts w:cs="Times New Roman"/>
        </w:rPr>
        <w:t>ore (60 + 10 x ability + noise, clipped to 0-100); a completion flag is set in week 12 for learners with ability above 0.5.</w:t>
      </w:r>
    </w:p>
    <w:p w:rsidR="00066C6C" w:rsidRDefault="0008280A">
      <w:r>
        <w:rPr>
          <w:rFonts w:cs="Times New Roman"/>
        </w:rPr>
        <w:t xml:space="preserve">The label is generated, not observed: a learner-week is a success when the hidden assessment score is at least 50 </w:t>
      </w:r>
      <w:r>
        <w:rPr>
          <w:rFonts w:cs="Times New Roman"/>
          <w:b/>
        </w:rPr>
        <w:t>and</w:t>
      </w:r>
      <w:r>
        <w:rPr>
          <w:rFonts w:cs="Times New Roman"/>
        </w:rPr>
        <w:t xml:space="preserve"> a uniform rand</w:t>
      </w:r>
      <w:r>
        <w:rPr>
          <w:rFonts w:cs="Times New Roman"/>
        </w:rPr>
        <w:t>om draw falls below 0.55 + 0.2 x (score - 50) / 50. The label is therefore noisy by construction, and the assessment score is not one of the eight features the deployed model sees. The learning action of a week is the first of quiz, content, forum, homepag</w:t>
      </w:r>
      <w:r>
        <w:rPr>
          <w:rFonts w:cs="Times New Roman"/>
        </w:rPr>
        <w:t>e or continue-course that applies to that week's behaviour (a quiz if one was taken, otherwise content if content clicks exceed four, and so on), so actions are assigned by a rule on behaviour and not at random.</w:t>
      </w:r>
    </w:p>
    <w:p w:rsidR="00066C6C" w:rsidRDefault="0008280A">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synthet</w:t>
      </w:r>
      <w:r>
        <w:rPr>
          <w:rFonts w:cs="Times New Roman"/>
        </w:rPr>
        <w:t>ic data set</w:t>
      </w:r>
    </w:p>
    <w:tbl>
      <w:tblPr>
        <w:tblStyle w:val="TableGrid"/>
        <w:tblW w:w="0" w:type="auto"/>
        <w:jc w:val="center"/>
        <w:tblLook w:val="04A0" w:firstRow="1" w:lastRow="0" w:firstColumn="1" w:lastColumn="0" w:noHBand="0" w:noVBand="1"/>
      </w:tblPr>
      <w:tblGrid>
        <w:gridCol w:w="2551"/>
        <w:gridCol w:w="6377"/>
      </w:tblGrid>
      <w:tr w:rsidR="00066C6C">
        <w:trPr>
          <w:cantSplit/>
          <w:tblHeader/>
          <w:jc w:val="center"/>
        </w:trPr>
        <w:tc>
          <w:tcPr>
            <w:tcW w:w="2551" w:type="dxa"/>
            <w:shd w:val="clear" w:color="auto" w:fill="1B2A41"/>
          </w:tcPr>
          <w:p w:rsidR="00066C6C" w:rsidRDefault="0008280A">
            <w:pPr>
              <w:spacing w:after="40" w:line="240" w:lineRule="auto"/>
              <w:jc w:val="center"/>
            </w:pPr>
            <w:r>
              <w:rPr>
                <w:rFonts w:cs="Times New Roman"/>
                <w:b/>
                <w:color w:val="FFFFFF"/>
                <w:sz w:val="20"/>
              </w:rPr>
              <w:t>Item</w:t>
            </w:r>
          </w:p>
        </w:tc>
        <w:tc>
          <w:tcPr>
            <w:tcW w:w="6377" w:type="dxa"/>
            <w:shd w:val="clear" w:color="auto" w:fill="1B2A41"/>
          </w:tcPr>
          <w:p w:rsidR="00066C6C" w:rsidRDefault="0008280A">
            <w:pPr>
              <w:spacing w:after="40" w:line="240" w:lineRule="auto"/>
              <w:jc w:val="center"/>
            </w:pPr>
            <w:r>
              <w:rPr>
                <w:rFonts w:cs="Times New Roman"/>
                <w:b/>
                <w:color w:val="FFFFFF"/>
                <w:sz w:val="20"/>
              </w:rPr>
              <w:t>Value</w:t>
            </w:r>
          </w:p>
        </w:tc>
      </w:tr>
      <w:tr w:rsidR="00066C6C">
        <w:trPr>
          <w:cantSplit/>
          <w:jc w:val="center"/>
        </w:trPr>
        <w:tc>
          <w:tcPr>
            <w:tcW w:w="2551" w:type="dxa"/>
          </w:tcPr>
          <w:p w:rsidR="00066C6C" w:rsidRDefault="0008280A">
            <w:pPr>
              <w:spacing w:after="40" w:line="240" w:lineRule="auto"/>
              <w:jc w:val="left"/>
            </w:pPr>
            <w:r>
              <w:rPr>
                <w:rFonts w:cs="Times New Roman"/>
                <w:sz w:val="20"/>
              </w:rPr>
              <w:t>Source tag</w:t>
            </w:r>
          </w:p>
        </w:tc>
        <w:tc>
          <w:tcPr>
            <w:tcW w:w="6377" w:type="dxa"/>
          </w:tcPr>
          <w:p w:rsidR="00066C6C" w:rsidRDefault="0008280A">
            <w:pPr>
              <w:spacing w:after="40" w:line="240" w:lineRule="auto"/>
              <w:jc w:val="left"/>
            </w:pPr>
            <w:r>
              <w:rPr>
                <w:rFonts w:ascii="Consolas" w:eastAsia="Consolas" w:hAnsi="Consolas" w:cs="Consolas"/>
                <w:sz w:val="17"/>
              </w:rPr>
              <w:t>synthetic-oulad-like-fallback-v1</w:t>
            </w:r>
            <w:r>
              <w:rPr>
                <w:rFonts w:cs="Times New Roman"/>
                <w:sz w:val="20"/>
              </w:rPr>
              <w:t xml:space="preserve"> (real OULAD not used)</w:t>
            </w:r>
          </w:p>
        </w:tc>
      </w:tr>
      <w:tr w:rsidR="00066C6C">
        <w:trPr>
          <w:cantSplit/>
          <w:jc w:val="center"/>
        </w:trPr>
        <w:tc>
          <w:tcPr>
            <w:tcW w:w="2551" w:type="dxa"/>
          </w:tcPr>
          <w:p w:rsidR="00066C6C" w:rsidRDefault="0008280A">
            <w:pPr>
              <w:spacing w:after="40" w:line="240" w:lineRule="auto"/>
              <w:jc w:val="left"/>
            </w:pPr>
            <w:r>
              <w:rPr>
                <w:rFonts w:cs="Times New Roman"/>
                <w:sz w:val="20"/>
              </w:rPr>
              <w:t>Learners x weeks</w:t>
            </w:r>
          </w:p>
        </w:tc>
        <w:tc>
          <w:tcPr>
            <w:tcW w:w="6377" w:type="dxa"/>
          </w:tcPr>
          <w:p w:rsidR="00066C6C" w:rsidRDefault="0008280A">
            <w:pPr>
              <w:spacing w:after="40" w:line="240" w:lineRule="auto"/>
              <w:jc w:val="left"/>
            </w:pPr>
            <w:r>
              <w:rPr>
                <w:rFonts w:cs="Times New Roman"/>
                <w:sz w:val="20"/>
              </w:rPr>
              <w:t>2,200 x 12 = 26,400 rows</w:t>
            </w:r>
          </w:p>
        </w:tc>
      </w:tr>
      <w:tr w:rsidR="00066C6C">
        <w:trPr>
          <w:cantSplit/>
          <w:jc w:val="center"/>
        </w:trPr>
        <w:tc>
          <w:tcPr>
            <w:tcW w:w="2551" w:type="dxa"/>
          </w:tcPr>
          <w:p w:rsidR="00066C6C" w:rsidRDefault="0008280A">
            <w:pPr>
              <w:spacing w:after="40" w:line="240" w:lineRule="auto"/>
              <w:jc w:val="left"/>
            </w:pPr>
            <w:r>
              <w:rPr>
                <w:rFonts w:cs="Times New Roman"/>
                <w:sz w:val="20"/>
              </w:rPr>
              <w:t>Success rate</w:t>
            </w:r>
          </w:p>
        </w:tc>
        <w:tc>
          <w:tcPr>
            <w:tcW w:w="6377" w:type="dxa"/>
          </w:tcPr>
          <w:p w:rsidR="00066C6C" w:rsidRDefault="0008280A">
            <w:pPr>
              <w:spacing w:after="40" w:line="240" w:lineRule="auto"/>
              <w:jc w:val="left"/>
            </w:pPr>
            <w:r>
              <w:rPr>
                <w:rFonts w:cs="Times New Roman"/>
                <w:sz w:val="20"/>
              </w:rPr>
              <w:t>44.0 %</w:t>
            </w:r>
          </w:p>
        </w:tc>
      </w:tr>
      <w:tr w:rsidR="00066C6C">
        <w:trPr>
          <w:cantSplit/>
          <w:jc w:val="center"/>
        </w:trPr>
        <w:tc>
          <w:tcPr>
            <w:tcW w:w="2551" w:type="dxa"/>
          </w:tcPr>
          <w:p w:rsidR="00066C6C" w:rsidRDefault="0008280A">
            <w:pPr>
              <w:spacing w:after="40" w:line="240" w:lineRule="auto"/>
              <w:jc w:val="left"/>
            </w:pPr>
            <w:r>
              <w:rPr>
                <w:rFonts w:cs="Times New Roman"/>
                <w:sz w:val="20"/>
              </w:rPr>
              <w:t>Logged actions</w:t>
            </w:r>
          </w:p>
        </w:tc>
        <w:tc>
          <w:tcPr>
            <w:tcW w:w="6377" w:type="dxa"/>
          </w:tcPr>
          <w:p w:rsidR="00066C6C" w:rsidRDefault="0008280A">
            <w:pPr>
              <w:spacing w:after="40" w:line="240" w:lineRule="auto"/>
              <w:jc w:val="left"/>
            </w:pPr>
            <w:r>
              <w:rPr>
                <w:rFonts w:cs="Times New Roman"/>
                <w:sz w:val="20"/>
              </w:rPr>
              <w:t>quiz 8,424, content 5,292, continue_course 5,185, homepage 5,172, forum 2,327</w:t>
            </w:r>
          </w:p>
        </w:tc>
      </w:tr>
      <w:tr w:rsidR="00066C6C">
        <w:trPr>
          <w:cantSplit/>
          <w:jc w:val="center"/>
        </w:trPr>
        <w:tc>
          <w:tcPr>
            <w:tcW w:w="2551" w:type="dxa"/>
          </w:tcPr>
          <w:p w:rsidR="00066C6C" w:rsidRDefault="0008280A">
            <w:pPr>
              <w:spacing w:after="40" w:line="240" w:lineRule="auto"/>
              <w:jc w:val="left"/>
            </w:pPr>
            <w:r>
              <w:rPr>
                <w:rFonts w:cs="Times New Roman"/>
                <w:sz w:val="20"/>
              </w:rPr>
              <w:t>Features given to the models</w:t>
            </w:r>
          </w:p>
        </w:tc>
        <w:tc>
          <w:tcPr>
            <w:tcW w:w="6377" w:type="dxa"/>
          </w:tcPr>
          <w:p w:rsidR="00066C6C" w:rsidRDefault="0008280A">
            <w:pPr>
              <w:spacing w:after="40" w:line="240" w:lineRule="auto"/>
              <w:jc w:val="left"/>
            </w:pPr>
            <w:r>
              <w:rPr>
                <w:rFonts w:cs="Times New Roman"/>
                <w:sz w:val="20"/>
              </w:rPr>
              <w:t>cum_clicks, recent_clicks, quiz_count, forum_count, completions, engagement, weekly_hours, skill_code</w:t>
            </w:r>
          </w:p>
        </w:tc>
      </w:tr>
      <w:tr w:rsidR="00066C6C">
        <w:trPr>
          <w:cantSplit/>
          <w:jc w:val="center"/>
        </w:trPr>
        <w:tc>
          <w:tcPr>
            <w:tcW w:w="2551" w:type="dxa"/>
          </w:tcPr>
          <w:p w:rsidR="00066C6C" w:rsidRDefault="0008280A">
            <w:pPr>
              <w:spacing w:after="40" w:line="240" w:lineRule="auto"/>
              <w:jc w:val="left"/>
            </w:pPr>
            <w:r>
              <w:rPr>
                <w:rFonts w:cs="Times New Roman"/>
                <w:sz w:val="20"/>
              </w:rPr>
              <w:t>Hidden columns</w:t>
            </w:r>
          </w:p>
        </w:tc>
        <w:tc>
          <w:tcPr>
            <w:tcW w:w="6377" w:type="dxa"/>
          </w:tcPr>
          <w:p w:rsidR="00066C6C" w:rsidRDefault="0008280A">
            <w:pPr>
              <w:spacing w:after="40" w:line="240" w:lineRule="auto"/>
              <w:jc w:val="left"/>
            </w:pPr>
            <w:r>
              <w:rPr>
                <w:rFonts w:cs="Times New Roman"/>
                <w:sz w:val="20"/>
              </w:rPr>
              <w:t>assessment score (drives the label), age band, gender, education, homepage hits, content clicks</w:t>
            </w:r>
          </w:p>
        </w:tc>
      </w:tr>
    </w:tbl>
    <w:p w:rsidR="00066C6C" w:rsidRDefault="00066C6C">
      <w:pPr>
        <w:spacing w:after="120" w:line="192" w:lineRule="auto"/>
      </w:pPr>
    </w:p>
    <w:p w:rsidR="00066C6C" w:rsidRDefault="0008280A">
      <w:pPr>
        <w:keepNext/>
        <w:spacing w:line="240" w:lineRule="auto"/>
        <w:jc w:val="center"/>
      </w:pPr>
      <w:r>
        <w:rPr>
          <w:noProof/>
        </w:rPr>
        <w:drawing>
          <wp:inline distT="0" distB="0" distL="0" distR="0">
            <wp:extent cx="5120640" cy="1705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profile.png"/>
                    <pic:cNvPicPr/>
                  </pic:nvPicPr>
                  <pic:blipFill>
                    <a:blip r:embed="rId9"/>
                    <a:stretch>
                      <a:fillRect/>
                    </a:stretch>
                  </pic:blipFill>
                  <pic:spPr>
                    <a:xfrm>
                      <a:off x="0" y="0"/>
                      <a:ext cx="5120640" cy="1705660"/>
                    </a:xfrm>
                    <a:prstGeom prst="rect">
                      <a:avLst/>
                    </a:prstGeom>
                  </pic:spPr>
                </pic:pic>
              </a:graphicData>
            </a:graphic>
          </wp:inline>
        </w:drawing>
      </w:r>
    </w:p>
    <w:p w:rsidR="00066C6C" w:rsidRDefault="0008280A">
      <w:pPr>
        <w:pStyle w:val="Caption"/>
      </w:pPr>
      <w:r>
        <w:rPr>
          <w:rFonts w:cs="Times New Roman"/>
        </w:rPr>
        <w:t xml:space="preserve">Figure </w:t>
      </w:r>
      <w:r>
        <w:rPr>
          <w:rFonts w:cs="Times New Roman"/>
        </w:rPr>
        <w:fldChar w:fldCharType="begin"/>
      </w:r>
      <w:r>
        <w:rPr>
          <w:rFonts w:cs="Times New Roman"/>
        </w:rPr>
        <w:instrText xml:space="preserve"> S</w:instrText>
      </w:r>
      <w:r>
        <w:rPr>
          <w:rFonts w:cs="Times New Roman"/>
        </w:rPr>
        <w:instrText xml:space="preserve">EQ Figure \* ARABIC </w:instrText>
      </w:r>
      <w:r>
        <w:rPr>
          <w:rFonts w:cs="Times New Roman"/>
        </w:rPr>
        <w:fldChar w:fldCharType="separate"/>
      </w:r>
      <w:r>
        <w:rPr>
          <w:rFonts w:cs="Times New Roman"/>
          <w:noProof/>
        </w:rPr>
        <w:t>2</w:t>
      </w:r>
      <w:r>
        <w:rPr>
          <w:rFonts w:cs="Times New Roman"/>
        </w:rPr>
        <w:fldChar w:fldCharType="end"/>
      </w:r>
      <w:r>
        <w:rPr>
          <w:rFonts w:cs="Times New Roman"/>
        </w:rPr>
        <w:t>: Logged action counts and label balance of the synthetic data</w:t>
      </w:r>
    </w:p>
    <w:p w:rsidR="00066C6C" w:rsidRDefault="0008280A">
      <w:r>
        <w:rPr>
          <w:rFonts w:cs="Times New Roman"/>
        </w:rPr>
        <w:t>Correlation of each feature with the label is weak (largest: recent_clicks 0.183 and engagement 0.182, forum_count 0.002), which sets the ceiling for any model trained o</w:t>
      </w:r>
      <w:r>
        <w:rPr>
          <w:rFonts w:cs="Times New Roman"/>
        </w:rPr>
        <w:t>n these features; Chapter 8 shows that adding the hidden assessment score lifts the test AUC from 0.60 to 0.80, so the weak signal is a property of the generated data and not of the models.</w:t>
      </w:r>
    </w:p>
    <w:p w:rsidR="00066C6C" w:rsidRDefault="0008280A">
      <w:pPr>
        <w:keepNext/>
        <w:spacing w:line="240" w:lineRule="auto"/>
        <w:jc w:val="center"/>
      </w:pPr>
      <w:r>
        <w:rPr>
          <w:noProof/>
        </w:rPr>
        <w:drawing>
          <wp:inline distT="0" distB="0" distL="0" distR="0">
            <wp:extent cx="5486400" cy="1880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signal.png"/>
                    <pic:cNvPicPr/>
                  </pic:nvPicPr>
                  <pic:blipFill>
                    <a:blip r:embed="rId10"/>
                    <a:stretch>
                      <a:fillRect/>
                    </a:stretch>
                  </pic:blipFill>
                  <pic:spPr>
                    <a:xfrm>
                      <a:off x="0" y="0"/>
                      <a:ext cx="5486400" cy="1880315"/>
                    </a:xfrm>
                    <a:prstGeom prst="rect">
                      <a:avLst/>
                    </a:prstGeom>
                  </pic:spPr>
                </pic:pic>
              </a:graphicData>
            </a:graphic>
          </wp:inline>
        </w:drawing>
      </w:r>
    </w:p>
    <w:p w:rsidR="00066C6C" w:rsidRDefault="0008280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Correlation of each feature </w:t>
      </w:r>
      <w:r>
        <w:rPr>
          <w:rFonts w:cs="Times New Roman"/>
        </w:rPr>
        <w:t>with success (left) and the logistic-regression coefficients (right)</w:t>
      </w:r>
    </w:p>
    <w:p w:rsidR="00066C6C" w:rsidRDefault="0008280A">
      <w:pPr>
        <w:pStyle w:val="Heading2"/>
      </w:pPr>
      <w:r>
        <w:t>6.3 Learner-level split and success models</w:t>
      </w:r>
    </w:p>
    <w:p w:rsidR="00066C6C" w:rsidRDefault="0008280A">
      <w:r>
        <w:rPr>
          <w:rFonts w:cs="Times New Roman"/>
        </w:rPr>
        <w:t xml:space="preserve">The rows are split by learner, not by row, so no learner appears on both sides: the learner ids are shuffled with seed 42 and cut 80 / 10 / 10, </w:t>
      </w:r>
      <w:r>
        <w:rPr>
          <w:rFonts w:cs="Times New Roman"/>
        </w:rPr>
        <w:t xml:space="preserve">giving 21,120 training rows (1,760 learners), 2,640 validation rows (220 learners) and 2,640 test rows (220 learners). A </w:t>
      </w:r>
      <w:r>
        <w:rPr>
          <w:rFonts w:ascii="Consolas" w:eastAsia="Consolas" w:hAnsi="Consolas" w:cs="Consolas"/>
          <w:sz w:val="21"/>
        </w:rPr>
        <w:t>StandardScaler</w:t>
      </w:r>
      <w:r>
        <w:rPr>
          <w:rFonts w:cs="Times New Roman"/>
        </w:rPr>
        <w:t xml:space="preserve"> is fitted on the training rows only. Three classifiers from scikit-learn [13] and XGBoost [12] are trained:</w:t>
      </w:r>
    </w:p>
    <w:p w:rsidR="00066C6C" w:rsidRDefault="0008280A">
      <w:pPr>
        <w:spacing w:after="60"/>
        <w:ind w:left="720" w:hanging="360"/>
      </w:pPr>
      <w:r>
        <w:rPr>
          <w:rFonts w:cs="Times New Roman"/>
        </w:rPr>
        <w:lastRenderedPageBreak/>
        <w:t xml:space="preserve">•  </w:t>
      </w:r>
      <w:r>
        <w:rPr>
          <w:rFonts w:cs="Times New Roman"/>
          <w:b/>
        </w:rPr>
        <w:t xml:space="preserve">Logistic </w:t>
      </w:r>
      <w:r>
        <w:rPr>
          <w:rFonts w:cs="Times New Roman"/>
          <w:b/>
        </w:rPr>
        <w:t>regression</w:t>
      </w:r>
      <w:r>
        <w:rPr>
          <w:rFonts w:cs="Times New Roman"/>
        </w:rPr>
        <w:t xml:space="preserve"> (</w:t>
      </w:r>
      <w:r>
        <w:rPr>
          <w:rFonts w:ascii="Consolas" w:eastAsia="Consolas" w:hAnsi="Consolas" w:cs="Consolas"/>
          <w:sz w:val="21"/>
        </w:rPr>
        <w:t>max_iter=1000</w:t>
      </w:r>
      <w:r>
        <w:rPr>
          <w:rFonts w:cs="Times New Roman"/>
        </w:rPr>
        <w:t>), the interpretable baseline;</w:t>
      </w:r>
    </w:p>
    <w:p w:rsidR="00066C6C" w:rsidRDefault="0008280A">
      <w:pPr>
        <w:spacing w:after="60"/>
        <w:ind w:left="720" w:hanging="360"/>
      </w:pPr>
      <w:r>
        <w:rPr>
          <w:rFonts w:cs="Times New Roman"/>
        </w:rPr>
        <w:t xml:space="preserve">•  </w:t>
      </w:r>
      <w:r>
        <w:rPr>
          <w:rFonts w:cs="Times New Roman"/>
          <w:b/>
        </w:rPr>
        <w:t>Random forest</w:t>
      </w:r>
      <w:r>
        <w:rPr>
          <w:rFonts w:cs="Times New Roman"/>
        </w:rPr>
        <w:t xml:space="preserve"> [15] with 200 trees;</w:t>
      </w:r>
    </w:p>
    <w:p w:rsidR="00066C6C" w:rsidRDefault="0008280A">
      <w:pPr>
        <w:spacing w:after="60"/>
        <w:ind w:left="720" w:hanging="360"/>
      </w:pPr>
      <w:r>
        <w:rPr>
          <w:rFonts w:cs="Times New Roman"/>
        </w:rPr>
        <w:t xml:space="preserve">•  </w:t>
      </w:r>
      <w:r>
        <w:rPr>
          <w:rFonts w:cs="Times New Roman"/>
          <w:b/>
        </w:rPr>
        <w:t>XGBoost</w:t>
      </w:r>
      <w:r>
        <w:rPr>
          <w:rFonts w:cs="Times New Roman"/>
        </w:rPr>
        <w:t xml:space="preserve"> with 300 trees, maximum depth 5, learning rate 0.05, subsample and column sampling 0.9.</w:t>
      </w:r>
    </w:p>
    <w:p w:rsidR="00066C6C" w:rsidRDefault="0008280A">
      <w:r>
        <w:rPr>
          <w:rFonts w:cs="Times New Roman"/>
        </w:rPr>
        <w:t xml:space="preserve">The model with the highest </w:t>
      </w:r>
      <w:r>
        <w:rPr>
          <w:rFonts w:cs="Times New Roman"/>
          <w:b/>
        </w:rPr>
        <w:t>validation</w:t>
      </w:r>
      <w:r>
        <w:rPr>
          <w:rFonts w:cs="Times New Roman"/>
        </w:rPr>
        <w:t xml:space="preserve"> AUC is selected and saved</w:t>
      </w:r>
      <w:r>
        <w:rPr>
          <w:rFonts w:cs="Times New Roman"/>
        </w:rPr>
        <w:t>; the test split is used only for the reported metrics, at a decision threshold of 0.5. On the shipped run logistic regression wins (validation AUC 0.6035), and Chapter 8 shows that it is selected in four of six data-generation seeds (seed 42 included). Th</w:t>
      </w:r>
      <w:r>
        <w:rPr>
          <w:rFonts w:cs="Times New Roman"/>
        </w:rPr>
        <w:t xml:space="preserve">e saved file is called </w:t>
      </w:r>
      <w:r>
        <w:rPr>
          <w:rFonts w:ascii="Consolas" w:eastAsia="Consolas" w:hAnsi="Consolas" w:cs="Consolas"/>
          <w:sz w:val="21"/>
        </w:rPr>
        <w:t>xgb_model.joblib</w:t>
      </w:r>
      <w:r>
        <w:rPr>
          <w:rFonts w:cs="Times New Roman"/>
        </w:rPr>
        <w:t xml:space="preserve"> for historical reasons; it holds whichever model was selected, which is logistic regression in the shipped build.</w:t>
      </w:r>
    </w:p>
    <w:p w:rsidR="00066C6C" w:rsidRDefault="0008280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Success models on the held-out test split (seed 42)</w:t>
      </w:r>
    </w:p>
    <w:tbl>
      <w:tblPr>
        <w:tblStyle w:val="TableGrid"/>
        <w:tblW w:w="0" w:type="auto"/>
        <w:jc w:val="center"/>
        <w:tblLook w:val="04A0" w:firstRow="1" w:lastRow="0" w:firstColumn="1" w:lastColumn="0" w:noHBand="0" w:noVBand="1"/>
      </w:tblPr>
      <w:tblGrid>
        <w:gridCol w:w="2834"/>
        <w:gridCol w:w="1275"/>
        <w:gridCol w:w="1275"/>
        <w:gridCol w:w="1275"/>
        <w:gridCol w:w="1134"/>
        <w:gridCol w:w="1134"/>
      </w:tblGrid>
      <w:tr w:rsidR="00066C6C">
        <w:trPr>
          <w:cantSplit/>
          <w:tblHeader/>
          <w:jc w:val="center"/>
        </w:trPr>
        <w:tc>
          <w:tcPr>
            <w:tcW w:w="2834" w:type="dxa"/>
            <w:shd w:val="clear" w:color="auto" w:fill="1B2A41"/>
          </w:tcPr>
          <w:p w:rsidR="00066C6C" w:rsidRDefault="0008280A">
            <w:pPr>
              <w:spacing w:after="40" w:line="240" w:lineRule="auto"/>
              <w:jc w:val="center"/>
            </w:pPr>
            <w:r>
              <w:rPr>
                <w:rFonts w:cs="Times New Roman"/>
                <w:b/>
                <w:color w:val="FFFFFF"/>
                <w:sz w:val="20"/>
              </w:rPr>
              <w:t>Model</w:t>
            </w:r>
          </w:p>
        </w:tc>
        <w:tc>
          <w:tcPr>
            <w:tcW w:w="1275" w:type="dxa"/>
            <w:shd w:val="clear" w:color="auto" w:fill="1B2A41"/>
          </w:tcPr>
          <w:p w:rsidR="00066C6C" w:rsidRDefault="0008280A">
            <w:pPr>
              <w:spacing w:after="40" w:line="240" w:lineRule="auto"/>
              <w:jc w:val="center"/>
            </w:pPr>
            <w:r>
              <w:rPr>
                <w:rFonts w:cs="Times New Roman"/>
                <w:b/>
                <w:color w:val="FFFFFF"/>
                <w:sz w:val="20"/>
              </w:rPr>
              <w:t>Val. AUC</w:t>
            </w:r>
          </w:p>
        </w:tc>
        <w:tc>
          <w:tcPr>
            <w:tcW w:w="1275" w:type="dxa"/>
            <w:shd w:val="clear" w:color="auto" w:fill="1B2A41"/>
          </w:tcPr>
          <w:p w:rsidR="00066C6C" w:rsidRDefault="0008280A">
            <w:pPr>
              <w:spacing w:after="40" w:line="240" w:lineRule="auto"/>
              <w:jc w:val="center"/>
            </w:pPr>
            <w:r>
              <w:rPr>
                <w:rFonts w:cs="Times New Roman"/>
                <w:b/>
                <w:color w:val="FFFFFF"/>
                <w:sz w:val="20"/>
              </w:rPr>
              <w:t>Te</w:t>
            </w:r>
            <w:r>
              <w:rPr>
                <w:rFonts w:cs="Times New Roman"/>
                <w:b/>
                <w:color w:val="FFFFFF"/>
                <w:sz w:val="20"/>
              </w:rPr>
              <w:t>st AUC</w:t>
            </w:r>
          </w:p>
        </w:tc>
        <w:tc>
          <w:tcPr>
            <w:tcW w:w="1275" w:type="dxa"/>
            <w:shd w:val="clear" w:color="auto" w:fill="1B2A41"/>
          </w:tcPr>
          <w:p w:rsidR="00066C6C" w:rsidRDefault="0008280A">
            <w:pPr>
              <w:spacing w:after="40" w:line="240" w:lineRule="auto"/>
              <w:jc w:val="center"/>
            </w:pPr>
            <w:r>
              <w:rPr>
                <w:rFonts w:cs="Times New Roman"/>
                <w:b/>
                <w:color w:val="FFFFFF"/>
                <w:sz w:val="20"/>
              </w:rPr>
              <w:t>Accuracy</w:t>
            </w:r>
          </w:p>
        </w:tc>
        <w:tc>
          <w:tcPr>
            <w:tcW w:w="1134" w:type="dxa"/>
            <w:shd w:val="clear" w:color="auto" w:fill="1B2A41"/>
          </w:tcPr>
          <w:p w:rsidR="00066C6C" w:rsidRDefault="0008280A">
            <w:pPr>
              <w:spacing w:after="40" w:line="240" w:lineRule="auto"/>
              <w:jc w:val="center"/>
            </w:pPr>
            <w:r>
              <w:rPr>
                <w:rFonts w:cs="Times New Roman"/>
                <w:b/>
                <w:color w:val="FFFFFF"/>
                <w:sz w:val="20"/>
              </w:rPr>
              <w:t>F1</w:t>
            </w:r>
          </w:p>
        </w:tc>
        <w:tc>
          <w:tcPr>
            <w:tcW w:w="1134" w:type="dxa"/>
            <w:shd w:val="clear" w:color="auto" w:fill="1B2A41"/>
          </w:tcPr>
          <w:p w:rsidR="00066C6C" w:rsidRDefault="0008280A">
            <w:pPr>
              <w:spacing w:after="40" w:line="240" w:lineRule="auto"/>
              <w:jc w:val="center"/>
            </w:pPr>
            <w:r>
              <w:rPr>
                <w:rFonts w:cs="Times New Roman"/>
                <w:b/>
                <w:color w:val="FFFFFF"/>
                <w:sz w:val="20"/>
              </w:rPr>
              <w:t>Brier</w:t>
            </w:r>
          </w:p>
        </w:tc>
      </w:tr>
      <w:tr w:rsidR="00066C6C">
        <w:trPr>
          <w:cantSplit/>
          <w:jc w:val="center"/>
        </w:trPr>
        <w:tc>
          <w:tcPr>
            <w:tcW w:w="2834" w:type="dxa"/>
          </w:tcPr>
          <w:p w:rsidR="00066C6C" w:rsidRDefault="0008280A">
            <w:pPr>
              <w:spacing w:after="40" w:line="240" w:lineRule="auto"/>
              <w:jc w:val="left"/>
            </w:pPr>
            <w:r>
              <w:rPr>
                <w:rFonts w:cs="Times New Roman"/>
                <w:sz w:val="20"/>
              </w:rPr>
              <w:t>Logistic Regression (selected)</w:t>
            </w:r>
          </w:p>
        </w:tc>
        <w:tc>
          <w:tcPr>
            <w:tcW w:w="1275" w:type="dxa"/>
          </w:tcPr>
          <w:p w:rsidR="00066C6C" w:rsidRDefault="0008280A">
            <w:pPr>
              <w:spacing w:after="40" w:line="240" w:lineRule="auto"/>
              <w:jc w:val="center"/>
            </w:pPr>
            <w:r>
              <w:rPr>
                <w:rFonts w:cs="Times New Roman"/>
                <w:sz w:val="20"/>
              </w:rPr>
              <w:t>0.6035</w:t>
            </w:r>
          </w:p>
        </w:tc>
        <w:tc>
          <w:tcPr>
            <w:tcW w:w="1275" w:type="dxa"/>
          </w:tcPr>
          <w:p w:rsidR="00066C6C" w:rsidRDefault="0008280A">
            <w:pPr>
              <w:spacing w:after="40" w:line="240" w:lineRule="auto"/>
              <w:jc w:val="center"/>
            </w:pPr>
            <w:r>
              <w:rPr>
                <w:rFonts w:cs="Times New Roman"/>
                <w:sz w:val="20"/>
              </w:rPr>
              <w:t>0.6028</w:t>
            </w:r>
          </w:p>
        </w:tc>
        <w:tc>
          <w:tcPr>
            <w:tcW w:w="1275" w:type="dxa"/>
          </w:tcPr>
          <w:p w:rsidR="00066C6C" w:rsidRDefault="0008280A">
            <w:pPr>
              <w:spacing w:after="40" w:line="240" w:lineRule="auto"/>
              <w:jc w:val="center"/>
            </w:pPr>
            <w:r>
              <w:rPr>
                <w:rFonts w:cs="Times New Roman"/>
                <w:sz w:val="20"/>
              </w:rPr>
              <w:t>0.5936</w:t>
            </w:r>
          </w:p>
        </w:tc>
        <w:tc>
          <w:tcPr>
            <w:tcW w:w="1134" w:type="dxa"/>
          </w:tcPr>
          <w:p w:rsidR="00066C6C" w:rsidRDefault="0008280A">
            <w:pPr>
              <w:spacing w:after="40" w:line="240" w:lineRule="auto"/>
              <w:jc w:val="center"/>
            </w:pPr>
            <w:r>
              <w:rPr>
                <w:rFonts w:cs="Times New Roman"/>
                <w:sz w:val="20"/>
              </w:rPr>
              <w:t>0.4146</w:t>
            </w:r>
          </w:p>
        </w:tc>
        <w:tc>
          <w:tcPr>
            <w:tcW w:w="1134" w:type="dxa"/>
          </w:tcPr>
          <w:p w:rsidR="00066C6C" w:rsidRDefault="0008280A">
            <w:pPr>
              <w:spacing w:after="40" w:line="240" w:lineRule="auto"/>
              <w:jc w:val="center"/>
            </w:pPr>
            <w:r>
              <w:rPr>
                <w:rFonts w:cs="Times New Roman"/>
                <w:sz w:val="20"/>
              </w:rPr>
              <w:t>0.2378</w:t>
            </w:r>
          </w:p>
        </w:tc>
      </w:tr>
      <w:tr w:rsidR="00066C6C">
        <w:trPr>
          <w:cantSplit/>
          <w:jc w:val="center"/>
        </w:trPr>
        <w:tc>
          <w:tcPr>
            <w:tcW w:w="2834" w:type="dxa"/>
          </w:tcPr>
          <w:p w:rsidR="00066C6C" w:rsidRDefault="0008280A">
            <w:pPr>
              <w:spacing w:after="40" w:line="240" w:lineRule="auto"/>
              <w:jc w:val="left"/>
            </w:pPr>
            <w:r>
              <w:rPr>
                <w:rFonts w:cs="Times New Roman"/>
                <w:sz w:val="20"/>
              </w:rPr>
              <w:t>Random Forest</w:t>
            </w:r>
          </w:p>
        </w:tc>
        <w:tc>
          <w:tcPr>
            <w:tcW w:w="1275" w:type="dxa"/>
          </w:tcPr>
          <w:p w:rsidR="00066C6C" w:rsidRDefault="0008280A">
            <w:pPr>
              <w:spacing w:after="40" w:line="240" w:lineRule="auto"/>
              <w:jc w:val="center"/>
            </w:pPr>
            <w:r>
              <w:rPr>
                <w:rFonts w:cs="Times New Roman"/>
                <w:sz w:val="20"/>
              </w:rPr>
              <w:t>0.5550</w:t>
            </w:r>
          </w:p>
        </w:tc>
        <w:tc>
          <w:tcPr>
            <w:tcW w:w="1275" w:type="dxa"/>
          </w:tcPr>
          <w:p w:rsidR="00066C6C" w:rsidRDefault="0008280A">
            <w:pPr>
              <w:spacing w:after="40" w:line="240" w:lineRule="auto"/>
              <w:jc w:val="center"/>
            </w:pPr>
            <w:r>
              <w:rPr>
                <w:rFonts w:cs="Times New Roman"/>
                <w:sz w:val="20"/>
              </w:rPr>
              <w:t>0.5439</w:t>
            </w:r>
          </w:p>
        </w:tc>
        <w:tc>
          <w:tcPr>
            <w:tcW w:w="1275" w:type="dxa"/>
          </w:tcPr>
          <w:p w:rsidR="00066C6C" w:rsidRDefault="0008280A">
            <w:pPr>
              <w:spacing w:after="40" w:line="240" w:lineRule="auto"/>
              <w:jc w:val="center"/>
            </w:pPr>
            <w:r>
              <w:rPr>
                <w:rFonts w:cs="Times New Roman"/>
                <w:sz w:val="20"/>
              </w:rPr>
              <w:t>0.5311</w:t>
            </w:r>
          </w:p>
        </w:tc>
        <w:tc>
          <w:tcPr>
            <w:tcW w:w="1134" w:type="dxa"/>
          </w:tcPr>
          <w:p w:rsidR="00066C6C" w:rsidRDefault="0008280A">
            <w:pPr>
              <w:spacing w:after="40" w:line="240" w:lineRule="auto"/>
              <w:jc w:val="center"/>
            </w:pPr>
            <w:r>
              <w:rPr>
                <w:rFonts w:cs="Times New Roman"/>
                <w:sz w:val="20"/>
              </w:rPr>
              <w:t>0.4463</w:t>
            </w:r>
          </w:p>
        </w:tc>
        <w:tc>
          <w:tcPr>
            <w:tcW w:w="1134" w:type="dxa"/>
          </w:tcPr>
          <w:p w:rsidR="00066C6C" w:rsidRDefault="0008280A">
            <w:pPr>
              <w:spacing w:after="40" w:line="240" w:lineRule="auto"/>
              <w:jc w:val="center"/>
            </w:pPr>
            <w:r>
              <w:rPr>
                <w:rFonts w:cs="Times New Roman"/>
                <w:sz w:val="20"/>
              </w:rPr>
              <w:t>0.2837</w:t>
            </w:r>
          </w:p>
        </w:tc>
      </w:tr>
      <w:tr w:rsidR="00066C6C">
        <w:trPr>
          <w:cantSplit/>
          <w:jc w:val="center"/>
        </w:trPr>
        <w:tc>
          <w:tcPr>
            <w:tcW w:w="2834" w:type="dxa"/>
          </w:tcPr>
          <w:p w:rsidR="00066C6C" w:rsidRDefault="0008280A">
            <w:pPr>
              <w:spacing w:after="40" w:line="240" w:lineRule="auto"/>
              <w:jc w:val="left"/>
            </w:pPr>
            <w:r>
              <w:rPr>
                <w:rFonts w:cs="Times New Roman"/>
                <w:sz w:val="20"/>
              </w:rPr>
              <w:t>XGBoost</w:t>
            </w:r>
          </w:p>
        </w:tc>
        <w:tc>
          <w:tcPr>
            <w:tcW w:w="1275" w:type="dxa"/>
          </w:tcPr>
          <w:p w:rsidR="00066C6C" w:rsidRDefault="0008280A">
            <w:pPr>
              <w:spacing w:after="40" w:line="240" w:lineRule="auto"/>
              <w:jc w:val="center"/>
            </w:pPr>
            <w:r>
              <w:rPr>
                <w:rFonts w:cs="Times New Roman"/>
                <w:sz w:val="20"/>
              </w:rPr>
              <w:t>0.6008</w:t>
            </w:r>
          </w:p>
        </w:tc>
        <w:tc>
          <w:tcPr>
            <w:tcW w:w="1275" w:type="dxa"/>
          </w:tcPr>
          <w:p w:rsidR="00066C6C" w:rsidRDefault="0008280A">
            <w:pPr>
              <w:spacing w:after="40" w:line="240" w:lineRule="auto"/>
              <w:jc w:val="center"/>
            </w:pPr>
            <w:r>
              <w:rPr>
                <w:rFonts w:cs="Times New Roman"/>
                <w:sz w:val="20"/>
              </w:rPr>
              <w:t>0.5994</w:t>
            </w:r>
          </w:p>
        </w:tc>
        <w:tc>
          <w:tcPr>
            <w:tcW w:w="1275" w:type="dxa"/>
          </w:tcPr>
          <w:p w:rsidR="00066C6C" w:rsidRDefault="0008280A">
            <w:pPr>
              <w:spacing w:after="40" w:line="240" w:lineRule="auto"/>
              <w:jc w:val="center"/>
            </w:pPr>
            <w:r>
              <w:rPr>
                <w:rFonts w:cs="Times New Roman"/>
                <w:sz w:val="20"/>
              </w:rPr>
              <w:t>0.5955</w:t>
            </w:r>
          </w:p>
        </w:tc>
        <w:tc>
          <w:tcPr>
            <w:tcW w:w="1134" w:type="dxa"/>
          </w:tcPr>
          <w:p w:rsidR="00066C6C" w:rsidRDefault="0008280A">
            <w:pPr>
              <w:spacing w:after="40" w:line="240" w:lineRule="auto"/>
              <w:jc w:val="center"/>
            </w:pPr>
            <w:r>
              <w:rPr>
                <w:rFonts w:cs="Times New Roman"/>
                <w:sz w:val="20"/>
              </w:rPr>
              <w:t>0.4437</w:t>
            </w:r>
          </w:p>
        </w:tc>
        <w:tc>
          <w:tcPr>
            <w:tcW w:w="1134" w:type="dxa"/>
          </w:tcPr>
          <w:p w:rsidR="00066C6C" w:rsidRDefault="0008280A">
            <w:pPr>
              <w:spacing w:after="40" w:line="240" w:lineRule="auto"/>
              <w:jc w:val="center"/>
            </w:pPr>
            <w:r>
              <w:rPr>
                <w:rFonts w:cs="Times New Roman"/>
                <w:sz w:val="20"/>
              </w:rPr>
              <w:t>0.2400</w:t>
            </w:r>
          </w:p>
        </w:tc>
      </w:tr>
    </w:tbl>
    <w:p w:rsidR="00066C6C" w:rsidRDefault="00066C6C">
      <w:pPr>
        <w:spacing w:after="120" w:line="192" w:lineRule="auto"/>
      </w:pPr>
    </w:p>
    <w:p w:rsidR="00066C6C" w:rsidRDefault="0008280A">
      <w:r>
        <w:rPr>
          <w:rFonts w:cs="Times New Roman"/>
        </w:rPr>
        <w:t xml:space="preserve">One seed run (data generation, three models, uplift models) takes </w:t>
      </w:r>
      <w:r>
        <w:rPr>
          <w:rFonts w:cs="Times New Roman"/>
        </w:rPr>
        <w:t>about 6.0 s on the development machine; the launcher prints "1 to 3 minutes" for the first run, which includes installing and the slower policy-evaluation loop.</w:t>
      </w:r>
    </w:p>
    <w:p w:rsidR="00066C6C" w:rsidRDefault="0008280A">
      <w:pPr>
        <w:pStyle w:val="Heading2"/>
      </w:pPr>
      <w:r>
        <w:t>6.4 Estimated benefit of a learning action (T-learner)</w:t>
      </w:r>
    </w:p>
    <w:p w:rsidR="00066C6C" w:rsidRDefault="0008280A">
      <w:r>
        <w:rPr>
          <w:rFonts w:cs="Times New Roman"/>
        </w:rPr>
        <w:t>For each of the five actions (quiz, cont</w:t>
      </w:r>
      <w:r>
        <w:rPr>
          <w:rFonts w:cs="Times New Roman"/>
        </w:rPr>
        <w:t xml:space="preserve">ent, forum, homepage, continue-course) the script fits a </w:t>
      </w:r>
      <w:r>
        <w:rPr>
          <w:rFonts w:cs="Times New Roman"/>
          <w:b/>
        </w:rPr>
        <w:t>T-learner</w:t>
      </w:r>
      <w:r>
        <w:rPr>
          <w:rFonts w:cs="Times New Roman"/>
        </w:rPr>
        <w:t xml:space="preserve"> [16]: one logistic regression on the learner-weeks where that action was taken (the treated arm) and one on all the other weeks (the control arm). For a learner state </w:t>
      </w:r>
      <w:r>
        <w:rPr>
          <w:rFonts w:cs="Times New Roman"/>
          <w:i/>
        </w:rPr>
        <w:t>x</w:t>
      </w:r>
      <w:r>
        <w:rPr>
          <w:rFonts w:cs="Times New Roman"/>
        </w:rPr>
        <w:t xml:space="preserve"> the </w:t>
      </w:r>
      <w:r>
        <w:rPr>
          <w:rFonts w:cs="Times New Roman"/>
          <w:b/>
        </w:rPr>
        <w:t>estimated benefi</w:t>
      </w:r>
      <w:r>
        <w:rPr>
          <w:rFonts w:cs="Times New Roman"/>
          <w:b/>
        </w:rPr>
        <w:t>t</w:t>
      </w:r>
      <w:r>
        <w:rPr>
          <w:rFonts w:cs="Times New Roman"/>
        </w:rPr>
        <w:t xml:space="preserve"> is the difference of the two predicted success probabilities. This is the one-versus-rest form of the uplift idea described in the base paper [8], [1]. An action is fitted only when both arms have more than 200 rows and both outcomes; otherwise its benef</w:t>
      </w:r>
      <w:r>
        <w:rPr>
          <w:rFonts w:cs="Times New Roman"/>
        </w:rPr>
        <w:t>it is reported as 0.</w:t>
      </w:r>
    </w:p>
    <w:p w:rsidR="00066C6C" w:rsidRDefault="0008280A">
      <w:pPr>
        <w:spacing w:after="120"/>
        <w:jc w:val="center"/>
      </w:pPr>
      <w:r>
        <w:rPr>
          <w:rFonts w:ascii="Cambria Math" w:eastAsia="Cambria Math" w:hAnsi="Cambria Math" w:cs="Cambria Math"/>
          <w:i/>
        </w:rPr>
        <w:t>benefit(a | x) = P(success | x, treated by a) - P(success | x, not treated by a)       [two logistic regressions per action]</w:t>
      </w:r>
      <w:r>
        <w:rPr>
          <w:rFonts w:cs="Times New Roman"/>
        </w:rPr>
        <w:t xml:space="preserve">      (1)</w:t>
      </w:r>
    </w:p>
    <w:p w:rsidR="00066C6C" w:rsidRDefault="0008280A">
      <w:r>
        <w:rPr>
          <w:rFonts w:cs="Times New Roman"/>
        </w:rPr>
        <w:t xml:space="preserve">At run time </w:t>
      </w:r>
      <w:r>
        <w:rPr>
          <w:rFonts w:ascii="Consolas" w:eastAsia="Consolas" w:hAnsi="Consolas" w:cs="Consolas"/>
          <w:sz w:val="21"/>
        </w:rPr>
        <w:t>uplift_scores()</w:t>
      </w:r>
      <w:r>
        <w:rPr>
          <w:rFonts w:cs="Times New Roman"/>
        </w:rPr>
        <w:t xml:space="preserve"> evaluates the ten models on the learner's current state; the action with </w:t>
      </w:r>
      <w:r>
        <w:rPr>
          <w:rFonts w:cs="Times New Roman"/>
        </w:rPr>
        <w:t xml:space="preserve">the largest benefit becomes the </w:t>
      </w:r>
      <w:r>
        <w:rPr>
          <w:rFonts w:cs="Times New Roman"/>
          <w:i/>
        </w:rPr>
        <w:t>suggested action</w:t>
      </w:r>
      <w:r>
        <w:rPr>
          <w:rFonts w:cs="Times New Roman"/>
        </w:rPr>
        <w:t xml:space="preserve"> of every card, and its benefit is shown as the estimated benefit. Because the actions were assigned by a rule on behaviour in a synthetic log, these numbers are </w:t>
      </w:r>
      <w:r>
        <w:rPr>
          <w:rFonts w:cs="Times New Roman"/>
          <w:b/>
        </w:rPr>
        <w:t>associations learned from that log, not proven</w:t>
      </w:r>
      <w:r>
        <w:rPr>
          <w:rFonts w:cs="Times New Roman"/>
          <w:b/>
        </w:rPr>
        <w:t xml:space="preserve"> causal effects</w:t>
      </w:r>
      <w:r>
        <w:rPr>
          <w:rFonts w:cs="Times New Roman"/>
        </w:rPr>
        <w:t xml:space="preserve">, and the interface says so ("based on observed learning patterns, not proven causal effects"). Two further consequences are measured in Chapter 8: the benefits can change sign after a handful of events, and because the benefit depends only </w:t>
      </w:r>
      <w:r>
        <w:rPr>
          <w:rFonts w:cs="Times New Roman"/>
        </w:rPr>
        <w:t>on the learner state the same suggested action appears on every card of one learner's list. If the bundle cannot be loaded, a state-based heuristic supplies the five numbers instead.</w:t>
      </w:r>
    </w:p>
    <w:p w:rsidR="00066C6C" w:rsidRDefault="0008280A">
      <w:pPr>
        <w:pStyle w:val="Heading2"/>
      </w:pPr>
      <w:r>
        <w:lastRenderedPageBreak/>
        <w:t>6.5 Offline policy evaluation and what is not implemented</w:t>
      </w:r>
    </w:p>
    <w:p w:rsidR="00066C6C" w:rsidRDefault="0008280A">
      <w:r>
        <w:rPr>
          <w:rFonts w:cs="Times New Roman"/>
        </w:rPr>
        <w:t xml:space="preserve">Following the </w:t>
      </w:r>
      <w:r>
        <w:rPr>
          <w:rFonts w:cs="Times New Roman"/>
        </w:rPr>
        <w:t>evaluation practice of the base paper, the script estimates the value of the policy "give each learner-week the action with the largest estimated benefit" from the logged test rows. A multinomial logistic regression on the learner state estimates the loggi</w:t>
      </w:r>
      <w:r>
        <w:rPr>
          <w:rFonts w:cs="Times New Roman"/>
        </w:rPr>
        <w:t>ng policy's propensity of the logged action; propensities are clipped to [0.02, 0.98], and the importance weight is 1 when the target action equals the logged one (otherwise 0), divided by the propensity and capped at 10. Three estimators are reported [5]:</w:t>
      </w:r>
    </w:p>
    <w:p w:rsidR="00066C6C" w:rsidRDefault="0008280A">
      <w:pPr>
        <w:spacing w:after="120"/>
        <w:jc w:val="center"/>
      </w:pPr>
      <w:r>
        <w:rPr>
          <w:rFonts w:ascii="Cambria Math" w:eastAsia="Cambria Math" w:hAnsi="Cambria Math" w:cs="Cambria Math"/>
          <w:i/>
        </w:rPr>
        <w:t>IPS = mean(w r)        SNIPS = IPS / mean(w)        DR = mean( q(x) + w (r - q(x)) )        ESS = (sum w)^2 / sum(w^2)</w:t>
      </w:r>
      <w:r>
        <w:rPr>
          <w:rFonts w:cs="Times New Roman"/>
        </w:rPr>
        <w:t xml:space="preserve">      (2)</w:t>
      </w:r>
    </w:p>
    <w:p w:rsidR="00066C6C" w:rsidRDefault="0008280A">
      <w:r>
        <w:rPr>
          <w:rFonts w:cs="Times New Roman"/>
        </w:rPr>
        <w:t xml:space="preserve">Here r is the observed success, q(x) the selected model's predicted success and ESS the effective sample size. The shipped run </w:t>
      </w:r>
      <w:r>
        <w:rPr>
          <w:rFonts w:cs="Times New Roman"/>
        </w:rPr>
        <w:t xml:space="preserve">gives IPS 0.0088, SNIPS 0.6652 and DR 0.4355 with an effective sample size of 9.1 out of 2,640 rows. An effective sample size of about nine means a handful of rows carry all the weight, so these values are </w:t>
      </w:r>
      <w:r>
        <w:rPr>
          <w:rFonts w:cs="Times New Roman"/>
          <w:b/>
        </w:rPr>
        <w:t>not evidence that the policy improves outcomes</w:t>
      </w:r>
      <w:r>
        <w:rPr>
          <w:rFonts w:cs="Times New Roman"/>
        </w:rPr>
        <w:t>; th</w:t>
      </w:r>
      <w:r>
        <w:rPr>
          <w:rFonts w:cs="Times New Roman"/>
        </w:rPr>
        <w:t>ey are reported as a transparency feature of the application, and the stored note calls them an observational offline estimate, not a live experiment.</w:t>
      </w:r>
    </w:p>
    <w:p w:rsidR="00066C6C" w:rsidRDefault="0008280A">
      <w:r>
        <w:rPr>
          <w:rFonts w:cs="Times New Roman"/>
          <w:b/>
        </w:rPr>
        <w:t>Not implemented:</w:t>
      </w:r>
      <w:r>
        <w:rPr>
          <w:rFonts w:cs="Times New Roman"/>
        </w:rPr>
        <w:t xml:space="preserve"> the base paper's Actor-Critic reinforcement-learning agent, its causal regularisation, a</w:t>
      </w:r>
      <w:r>
        <w:rPr>
          <w:rFonts w:cs="Times New Roman"/>
        </w:rPr>
        <w:t xml:space="preserve"> collaborative-filtering model over many learners' course histories (the behavioural term of Section 6.8 is per learner) and any use of the real OULAD data. The project takes from the base paper only the success predictor, the uplift-style action estimate,</w:t>
      </w:r>
      <w:r>
        <w:rPr>
          <w:rFonts w:cs="Times New Roman"/>
        </w:rPr>
        <w:t xml:space="preserve"> offline policy evaluation and a fairness audit.</w:t>
      </w:r>
    </w:p>
    <w:p w:rsidR="00066C6C" w:rsidRDefault="0008280A">
      <w:pPr>
        <w:pStyle w:val="Heading2"/>
      </w:pPr>
      <w:r>
        <w:t>6.6 Fairness audit</w:t>
      </w:r>
    </w:p>
    <w:p w:rsidR="00066C6C" w:rsidRDefault="0008280A">
      <w:r>
        <w:rPr>
          <w:rFonts w:cs="Times New Roman"/>
        </w:rPr>
        <w:t>The script groups the test rows by age band and by gender and reports, for each group, the number of rows, the observed success rate, the mean predicted success and the F1 score of the sel</w:t>
      </w:r>
      <w:r>
        <w:rPr>
          <w:rFonts w:cs="Times New Roman"/>
        </w:rPr>
        <w:t>ected model. The audit is reporting only: no mitigation is applied, and the API note describes it as "transparent reporting, not a claim of perfect fairness". The result (Chapter 8) shows the lowest F1 for the 55-and-over band, which has only 204 test rows</w:t>
      </w:r>
      <w:r>
        <w:rPr>
          <w:rFonts w:cs="Times New Roman"/>
        </w:rPr>
        <w:t>.</w:t>
      </w:r>
    </w:p>
    <w:p w:rsidR="00066C6C" w:rsidRDefault="0008280A">
      <w:pPr>
        <w:pStyle w:val="Heading2"/>
      </w:pPr>
      <w:r>
        <w:t>6.7 Content-based scoring</w:t>
      </w:r>
    </w:p>
    <w:p w:rsidR="00066C6C" w:rsidRDefault="0008280A">
      <w:r>
        <w:rPr>
          <w:rFonts w:cs="Times New Roman"/>
        </w:rPr>
        <w:t>The text of a course is its title, description, topic, category, tags and skill level; the text of a learner is the interests, preferred topics, goals, course preferences, education and skill level from the profile. For every re</w:t>
      </w:r>
      <w:r>
        <w:rPr>
          <w:rFonts w:cs="Times New Roman"/>
        </w:rPr>
        <w:t xml:space="preserve">quest a </w:t>
      </w:r>
      <w:r>
        <w:rPr>
          <w:rFonts w:ascii="Consolas" w:eastAsia="Consolas" w:hAnsi="Consolas" w:cs="Consolas"/>
          <w:sz w:val="21"/>
        </w:rPr>
        <w:t>TfidfVectorizer</w:t>
      </w:r>
      <w:r>
        <w:rPr>
          <w:rFonts w:cs="Times New Roman"/>
        </w:rPr>
        <w:t xml:space="preserve"> (English stop words, at most 2,000 terms) is fitted on these 25 short documents (the profile plus the 24 courses) [14] and the content score of a course is the cosine similarity between its vector and the learner's.</w:t>
      </w:r>
    </w:p>
    <w:p w:rsidR="00066C6C" w:rsidRDefault="0008280A">
      <w:pPr>
        <w:spacing w:after="120"/>
        <w:jc w:val="center"/>
      </w:pPr>
      <w:r>
        <w:rPr>
          <w:rFonts w:ascii="Cambria Math" w:eastAsia="Cambria Math" w:hAnsi="Cambria Math" w:cs="Cambria Math"/>
          <w:i/>
        </w:rPr>
        <w:t>content(c) = cos</w:t>
      </w:r>
      <w:r>
        <w:rPr>
          <w:rFonts w:ascii="Cambria Math" w:eastAsia="Cambria Math" w:hAnsi="Cambria Math" w:cs="Cambria Math"/>
          <w:i/>
        </w:rPr>
        <w:t>( tfidf(profile), tfidf(course c) )</w:t>
      </w:r>
      <w:r>
        <w:rPr>
          <w:rFonts w:cs="Times New Roman"/>
        </w:rPr>
        <w:t xml:space="preserve">      (3)</w:t>
      </w:r>
    </w:p>
    <w:p w:rsidR="00066C6C" w:rsidRDefault="0008280A">
      <w:r>
        <w:rPr>
          <w:rFonts w:cs="Times New Roman"/>
        </w:rPr>
        <w:t>Fitting on 25 documents each time keeps the code simple and needs no stored index, at the price that the term weights change slightly with the catalogue, and that the catalogue is small enough that a whole recom</w:t>
      </w:r>
      <w:r>
        <w:rPr>
          <w:rFonts w:cs="Times New Roman"/>
        </w:rPr>
        <w:t>mendations request takes about 33 ms (Chapter 7).</w:t>
      </w:r>
    </w:p>
    <w:p w:rsidR="00066C6C" w:rsidRDefault="0008280A">
      <w:pPr>
        <w:pStyle w:val="Heading2"/>
      </w:pPr>
      <w:r>
        <w:lastRenderedPageBreak/>
        <w:t>6.8 Hybrid ranking, behaviour and explanations</w:t>
      </w:r>
    </w:p>
    <w:p w:rsidR="00066C6C" w:rsidRDefault="0008280A">
      <w:r>
        <w:rPr>
          <w:rFonts w:cs="Times New Roman"/>
        </w:rPr>
        <w:t>The final score of a course is a weighted sum of eight terms, clipped to [0, 1]. The weights are fixed constants in the code and were not fitted on data; Chapt</w:t>
      </w:r>
      <w:r>
        <w:rPr>
          <w:rFonts w:cs="Times New Roman"/>
        </w:rPr>
        <w:t>er 8 reports a drop-one-term ablation of them.</w:t>
      </w:r>
    </w:p>
    <w:p w:rsidR="00066C6C" w:rsidRDefault="0008280A">
      <w:pPr>
        <w:spacing w:after="120"/>
        <w:jc w:val="center"/>
      </w:pPr>
      <w:r>
        <w:rPr>
          <w:rFonts w:ascii="Cambria Math" w:eastAsia="Cambria Math" w:hAnsi="Cambria Math" w:cs="Cambria Math"/>
          <w:i/>
        </w:rPr>
        <w:t>score(c) = 0.30 content + 0.15 skill + 0.15 topic + 0.12 success + 0.10 (0.5 + behaviour) + 0.08 goal + 0.05 rating + 0.05 engagement</w:t>
      </w:r>
      <w:r>
        <w:rPr>
          <w:rFonts w:cs="Times New Roman"/>
        </w:rPr>
        <w:t xml:space="preserve">      (4)</w:t>
      </w:r>
    </w:p>
    <w:p w:rsidR="00066C6C" w:rsidRDefault="0008280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The eight terms of the hybrid sco</w:t>
      </w:r>
      <w:r>
        <w:rPr>
          <w:rFonts w:cs="Times New Roman"/>
        </w:rPr>
        <w:t>re</w:t>
      </w:r>
    </w:p>
    <w:tbl>
      <w:tblPr>
        <w:tblStyle w:val="TableGrid"/>
        <w:tblW w:w="0" w:type="auto"/>
        <w:jc w:val="center"/>
        <w:tblLook w:val="04A0" w:firstRow="1" w:lastRow="0" w:firstColumn="1" w:lastColumn="0" w:noHBand="0" w:noVBand="1"/>
      </w:tblPr>
      <w:tblGrid>
        <w:gridCol w:w="1275"/>
        <w:gridCol w:w="992"/>
        <w:gridCol w:w="6661"/>
      </w:tblGrid>
      <w:tr w:rsidR="00066C6C">
        <w:trPr>
          <w:cantSplit/>
          <w:tblHeader/>
          <w:jc w:val="center"/>
        </w:trPr>
        <w:tc>
          <w:tcPr>
            <w:tcW w:w="1275" w:type="dxa"/>
            <w:shd w:val="clear" w:color="auto" w:fill="1B2A41"/>
          </w:tcPr>
          <w:p w:rsidR="00066C6C" w:rsidRDefault="0008280A">
            <w:pPr>
              <w:spacing w:after="40" w:line="240" w:lineRule="auto"/>
              <w:jc w:val="center"/>
            </w:pPr>
            <w:r>
              <w:rPr>
                <w:rFonts w:cs="Times New Roman"/>
                <w:b/>
                <w:color w:val="FFFFFF"/>
                <w:sz w:val="19"/>
              </w:rPr>
              <w:t>Term</w:t>
            </w:r>
          </w:p>
        </w:tc>
        <w:tc>
          <w:tcPr>
            <w:tcW w:w="992" w:type="dxa"/>
            <w:shd w:val="clear" w:color="auto" w:fill="1B2A41"/>
          </w:tcPr>
          <w:p w:rsidR="00066C6C" w:rsidRDefault="0008280A">
            <w:pPr>
              <w:spacing w:after="40" w:line="240" w:lineRule="auto"/>
              <w:jc w:val="center"/>
            </w:pPr>
            <w:r>
              <w:rPr>
                <w:rFonts w:cs="Times New Roman"/>
                <w:b/>
                <w:color w:val="FFFFFF"/>
                <w:sz w:val="19"/>
              </w:rPr>
              <w:t>Weight</w:t>
            </w:r>
          </w:p>
        </w:tc>
        <w:tc>
          <w:tcPr>
            <w:tcW w:w="6661" w:type="dxa"/>
            <w:shd w:val="clear" w:color="auto" w:fill="1B2A41"/>
          </w:tcPr>
          <w:p w:rsidR="00066C6C" w:rsidRDefault="0008280A">
            <w:pPr>
              <w:spacing w:after="40" w:line="240" w:lineRule="auto"/>
              <w:jc w:val="center"/>
            </w:pPr>
            <w:r>
              <w:rPr>
                <w:rFonts w:cs="Times New Roman"/>
                <w:b/>
                <w:color w:val="FFFFFF"/>
                <w:sz w:val="19"/>
              </w:rPr>
              <w:t>Definition in the code</w:t>
            </w:r>
          </w:p>
        </w:tc>
      </w:tr>
      <w:tr w:rsidR="00066C6C">
        <w:trPr>
          <w:cantSplit/>
          <w:jc w:val="center"/>
        </w:trPr>
        <w:tc>
          <w:tcPr>
            <w:tcW w:w="1275" w:type="dxa"/>
          </w:tcPr>
          <w:p w:rsidR="00066C6C" w:rsidRDefault="0008280A">
            <w:pPr>
              <w:spacing w:after="40" w:line="240" w:lineRule="auto"/>
              <w:jc w:val="left"/>
            </w:pPr>
            <w:r>
              <w:rPr>
                <w:rFonts w:cs="Times New Roman"/>
                <w:sz w:val="19"/>
              </w:rPr>
              <w:t>content</w:t>
            </w:r>
          </w:p>
        </w:tc>
        <w:tc>
          <w:tcPr>
            <w:tcW w:w="992" w:type="dxa"/>
          </w:tcPr>
          <w:p w:rsidR="00066C6C" w:rsidRDefault="0008280A">
            <w:pPr>
              <w:spacing w:after="40" w:line="240" w:lineRule="auto"/>
              <w:jc w:val="center"/>
            </w:pPr>
            <w:r>
              <w:rPr>
                <w:rFonts w:cs="Times New Roman"/>
                <w:sz w:val="19"/>
              </w:rPr>
              <w:t>0.30</w:t>
            </w:r>
          </w:p>
        </w:tc>
        <w:tc>
          <w:tcPr>
            <w:tcW w:w="6661" w:type="dxa"/>
          </w:tcPr>
          <w:p w:rsidR="00066C6C" w:rsidRDefault="0008280A">
            <w:pPr>
              <w:spacing w:after="40" w:line="240" w:lineRule="auto"/>
              <w:jc w:val="left"/>
            </w:pPr>
            <w:r>
              <w:rPr>
                <w:rFonts w:cs="Times New Roman"/>
                <w:sz w:val="19"/>
              </w:rPr>
              <w:t>TF-IDF cosine similarity between profile text and course text</w:t>
            </w:r>
          </w:p>
        </w:tc>
      </w:tr>
      <w:tr w:rsidR="00066C6C">
        <w:trPr>
          <w:cantSplit/>
          <w:jc w:val="center"/>
        </w:trPr>
        <w:tc>
          <w:tcPr>
            <w:tcW w:w="1275" w:type="dxa"/>
          </w:tcPr>
          <w:p w:rsidR="00066C6C" w:rsidRDefault="0008280A">
            <w:pPr>
              <w:spacing w:after="40" w:line="240" w:lineRule="auto"/>
              <w:jc w:val="left"/>
            </w:pPr>
            <w:r>
              <w:rPr>
                <w:rFonts w:cs="Times New Roman"/>
                <w:sz w:val="19"/>
              </w:rPr>
              <w:t>skill</w:t>
            </w:r>
          </w:p>
        </w:tc>
        <w:tc>
          <w:tcPr>
            <w:tcW w:w="992" w:type="dxa"/>
          </w:tcPr>
          <w:p w:rsidR="00066C6C" w:rsidRDefault="0008280A">
            <w:pPr>
              <w:spacing w:after="40" w:line="240" w:lineRule="auto"/>
              <w:jc w:val="center"/>
            </w:pPr>
            <w:r>
              <w:rPr>
                <w:rFonts w:cs="Times New Roman"/>
                <w:sz w:val="19"/>
              </w:rPr>
              <w:t>0.15</w:t>
            </w:r>
          </w:p>
        </w:tc>
        <w:tc>
          <w:tcPr>
            <w:tcW w:w="6661" w:type="dxa"/>
          </w:tcPr>
          <w:p w:rsidR="00066C6C" w:rsidRDefault="0008280A">
            <w:pPr>
              <w:spacing w:after="40" w:line="240" w:lineRule="auto"/>
              <w:jc w:val="left"/>
            </w:pPr>
            <w:r>
              <w:rPr>
                <w:rFonts w:cs="Times New Roman"/>
                <w:sz w:val="19"/>
              </w:rPr>
              <w:t xml:space="preserve">Skill compatibility: level difference 0, 1 or 2 between learner (Beginner 0, Intermediate 1, Advanced 2; All levels counts as 1) </w:t>
            </w:r>
            <w:r>
              <w:rPr>
                <w:rFonts w:cs="Times New Roman"/>
                <w:sz w:val="19"/>
              </w:rPr>
              <w:t>and course gives 1.0, 0.6 or 0.3</w:t>
            </w:r>
          </w:p>
        </w:tc>
      </w:tr>
      <w:tr w:rsidR="00066C6C">
        <w:trPr>
          <w:cantSplit/>
          <w:jc w:val="center"/>
        </w:trPr>
        <w:tc>
          <w:tcPr>
            <w:tcW w:w="1275" w:type="dxa"/>
          </w:tcPr>
          <w:p w:rsidR="00066C6C" w:rsidRDefault="0008280A">
            <w:pPr>
              <w:spacing w:after="40" w:line="240" w:lineRule="auto"/>
              <w:jc w:val="left"/>
            </w:pPr>
            <w:r>
              <w:rPr>
                <w:rFonts w:cs="Times New Roman"/>
                <w:sz w:val="19"/>
              </w:rPr>
              <w:t>topic</w:t>
            </w:r>
          </w:p>
        </w:tc>
        <w:tc>
          <w:tcPr>
            <w:tcW w:w="992" w:type="dxa"/>
          </w:tcPr>
          <w:p w:rsidR="00066C6C" w:rsidRDefault="0008280A">
            <w:pPr>
              <w:spacing w:after="40" w:line="240" w:lineRule="auto"/>
              <w:jc w:val="center"/>
            </w:pPr>
            <w:r>
              <w:rPr>
                <w:rFonts w:cs="Times New Roman"/>
                <w:sz w:val="19"/>
              </w:rPr>
              <w:t>0.15</w:t>
            </w:r>
          </w:p>
        </w:tc>
        <w:tc>
          <w:tcPr>
            <w:tcW w:w="6661" w:type="dxa"/>
          </w:tcPr>
          <w:p w:rsidR="00066C6C" w:rsidRDefault="0008280A">
            <w:pPr>
              <w:spacing w:after="40" w:line="240" w:lineRule="auto"/>
              <w:jc w:val="left"/>
            </w:pPr>
            <w:r>
              <w:rPr>
                <w:rFonts w:cs="Times New Roman"/>
                <w:sz w:val="19"/>
              </w:rPr>
              <w:t>Share of the learner's interest, topic and goal words (longer than two letters) found in the course's topic, category, tags and title; 0.5 if the learner has none</w:t>
            </w:r>
          </w:p>
        </w:tc>
      </w:tr>
      <w:tr w:rsidR="00066C6C">
        <w:trPr>
          <w:cantSplit/>
          <w:jc w:val="center"/>
        </w:trPr>
        <w:tc>
          <w:tcPr>
            <w:tcW w:w="1275" w:type="dxa"/>
          </w:tcPr>
          <w:p w:rsidR="00066C6C" w:rsidRDefault="0008280A">
            <w:pPr>
              <w:spacing w:after="40" w:line="240" w:lineRule="auto"/>
              <w:jc w:val="left"/>
            </w:pPr>
            <w:r>
              <w:rPr>
                <w:rFonts w:cs="Times New Roman"/>
                <w:sz w:val="19"/>
              </w:rPr>
              <w:t>success</w:t>
            </w:r>
          </w:p>
        </w:tc>
        <w:tc>
          <w:tcPr>
            <w:tcW w:w="992" w:type="dxa"/>
          </w:tcPr>
          <w:p w:rsidR="00066C6C" w:rsidRDefault="0008280A">
            <w:pPr>
              <w:spacing w:after="40" w:line="240" w:lineRule="auto"/>
              <w:jc w:val="center"/>
            </w:pPr>
            <w:r>
              <w:rPr>
                <w:rFonts w:cs="Times New Roman"/>
                <w:sz w:val="19"/>
              </w:rPr>
              <w:t>0.12</w:t>
            </w:r>
          </w:p>
        </w:tc>
        <w:tc>
          <w:tcPr>
            <w:tcW w:w="6661" w:type="dxa"/>
          </w:tcPr>
          <w:p w:rsidR="00066C6C" w:rsidRDefault="0008280A">
            <w:pPr>
              <w:spacing w:after="40" w:line="240" w:lineRule="auto"/>
              <w:jc w:val="left"/>
            </w:pPr>
            <w:r>
              <w:rPr>
                <w:rFonts w:cs="Times New Roman"/>
                <w:sz w:val="19"/>
              </w:rPr>
              <w:t xml:space="preserve">Predicted success probability of </w:t>
            </w:r>
            <w:r>
              <w:rPr>
                <w:rFonts w:cs="Times New Roman"/>
                <w:sz w:val="19"/>
              </w:rPr>
              <w:t>the selected model for the learner state (same value for every course); 0.55 if the model is unavailable</w:t>
            </w:r>
          </w:p>
        </w:tc>
      </w:tr>
      <w:tr w:rsidR="00066C6C">
        <w:trPr>
          <w:cantSplit/>
          <w:jc w:val="center"/>
        </w:trPr>
        <w:tc>
          <w:tcPr>
            <w:tcW w:w="1275" w:type="dxa"/>
          </w:tcPr>
          <w:p w:rsidR="00066C6C" w:rsidRDefault="0008280A">
            <w:pPr>
              <w:spacing w:after="40" w:line="240" w:lineRule="auto"/>
              <w:jc w:val="left"/>
            </w:pPr>
            <w:r>
              <w:rPr>
                <w:rFonts w:cs="Times New Roman"/>
                <w:sz w:val="19"/>
              </w:rPr>
              <w:t>behaviour</w:t>
            </w:r>
          </w:p>
        </w:tc>
        <w:tc>
          <w:tcPr>
            <w:tcW w:w="992" w:type="dxa"/>
          </w:tcPr>
          <w:p w:rsidR="00066C6C" w:rsidRDefault="0008280A">
            <w:pPr>
              <w:spacing w:after="40" w:line="240" w:lineRule="auto"/>
              <w:jc w:val="center"/>
            </w:pPr>
            <w:r>
              <w:rPr>
                <w:rFonts w:cs="Times New Roman"/>
                <w:sz w:val="19"/>
              </w:rPr>
              <w:t>0.10</w:t>
            </w:r>
          </w:p>
        </w:tc>
        <w:tc>
          <w:tcPr>
            <w:tcW w:w="6661" w:type="dxa"/>
          </w:tcPr>
          <w:p w:rsidR="00066C6C" w:rsidRDefault="0008280A">
            <w:pPr>
              <w:spacing w:after="40" w:line="240" w:lineRule="auto"/>
              <w:jc w:val="left"/>
            </w:pPr>
            <w:r>
              <w:rPr>
                <w:rFonts w:cs="Times New Roman"/>
                <w:sz w:val="19"/>
              </w:rPr>
              <w:t>0.5 plus the behavioural boost of this course, from the learner's events on it, clipped to [-0.3, 0.35]</w:t>
            </w:r>
          </w:p>
        </w:tc>
      </w:tr>
      <w:tr w:rsidR="00066C6C">
        <w:trPr>
          <w:cantSplit/>
          <w:jc w:val="center"/>
        </w:trPr>
        <w:tc>
          <w:tcPr>
            <w:tcW w:w="1275" w:type="dxa"/>
          </w:tcPr>
          <w:p w:rsidR="00066C6C" w:rsidRDefault="0008280A">
            <w:pPr>
              <w:spacing w:after="40" w:line="240" w:lineRule="auto"/>
              <w:jc w:val="left"/>
            </w:pPr>
            <w:r>
              <w:rPr>
                <w:rFonts w:cs="Times New Roman"/>
                <w:sz w:val="19"/>
              </w:rPr>
              <w:t>goal</w:t>
            </w:r>
          </w:p>
        </w:tc>
        <w:tc>
          <w:tcPr>
            <w:tcW w:w="992" w:type="dxa"/>
          </w:tcPr>
          <w:p w:rsidR="00066C6C" w:rsidRDefault="0008280A">
            <w:pPr>
              <w:spacing w:after="40" w:line="240" w:lineRule="auto"/>
              <w:jc w:val="center"/>
            </w:pPr>
            <w:r>
              <w:rPr>
                <w:rFonts w:cs="Times New Roman"/>
                <w:sz w:val="19"/>
              </w:rPr>
              <w:t>0.08</w:t>
            </w:r>
          </w:p>
        </w:tc>
        <w:tc>
          <w:tcPr>
            <w:tcW w:w="6661" w:type="dxa"/>
          </w:tcPr>
          <w:p w:rsidR="00066C6C" w:rsidRDefault="0008280A">
            <w:pPr>
              <w:spacing w:after="40" w:line="240" w:lineRule="auto"/>
              <w:jc w:val="left"/>
            </w:pPr>
            <w:r>
              <w:rPr>
                <w:rFonts w:cs="Times New Roman"/>
                <w:sz w:val="19"/>
              </w:rPr>
              <w:t xml:space="preserve">0.7 if any </w:t>
            </w:r>
            <w:r>
              <w:rPr>
                <w:rFonts w:cs="Times New Roman"/>
                <w:sz w:val="19"/>
              </w:rPr>
              <w:t>comma-separated goal appears in the course title, description or tags, else 0.4</w:t>
            </w:r>
          </w:p>
        </w:tc>
      </w:tr>
      <w:tr w:rsidR="00066C6C">
        <w:trPr>
          <w:cantSplit/>
          <w:jc w:val="center"/>
        </w:trPr>
        <w:tc>
          <w:tcPr>
            <w:tcW w:w="1275" w:type="dxa"/>
          </w:tcPr>
          <w:p w:rsidR="00066C6C" w:rsidRDefault="0008280A">
            <w:pPr>
              <w:spacing w:after="40" w:line="240" w:lineRule="auto"/>
              <w:jc w:val="left"/>
            </w:pPr>
            <w:r>
              <w:rPr>
                <w:rFonts w:cs="Times New Roman"/>
                <w:sz w:val="19"/>
              </w:rPr>
              <w:t>rating</w:t>
            </w:r>
          </w:p>
        </w:tc>
        <w:tc>
          <w:tcPr>
            <w:tcW w:w="992" w:type="dxa"/>
          </w:tcPr>
          <w:p w:rsidR="00066C6C" w:rsidRDefault="0008280A">
            <w:pPr>
              <w:spacing w:after="40" w:line="240" w:lineRule="auto"/>
              <w:jc w:val="center"/>
            </w:pPr>
            <w:r>
              <w:rPr>
                <w:rFonts w:cs="Times New Roman"/>
                <w:sz w:val="19"/>
              </w:rPr>
              <w:t>0.05</w:t>
            </w:r>
          </w:p>
        </w:tc>
        <w:tc>
          <w:tcPr>
            <w:tcW w:w="6661" w:type="dxa"/>
          </w:tcPr>
          <w:p w:rsidR="00066C6C" w:rsidRDefault="0008280A">
            <w:pPr>
              <w:spacing w:after="40" w:line="240" w:lineRule="auto"/>
              <w:jc w:val="left"/>
            </w:pPr>
            <w:r>
              <w:rPr>
                <w:rFonts w:cs="Times New Roman"/>
                <w:sz w:val="19"/>
              </w:rPr>
              <w:t>(rating - 3.5) / 1.5, clipped to [0, 1]</w:t>
            </w:r>
          </w:p>
        </w:tc>
      </w:tr>
      <w:tr w:rsidR="00066C6C">
        <w:trPr>
          <w:cantSplit/>
          <w:jc w:val="center"/>
        </w:trPr>
        <w:tc>
          <w:tcPr>
            <w:tcW w:w="1275" w:type="dxa"/>
          </w:tcPr>
          <w:p w:rsidR="00066C6C" w:rsidRDefault="0008280A">
            <w:pPr>
              <w:spacing w:after="40" w:line="240" w:lineRule="auto"/>
              <w:jc w:val="left"/>
            </w:pPr>
            <w:r>
              <w:rPr>
                <w:rFonts w:cs="Times New Roman"/>
                <w:sz w:val="19"/>
              </w:rPr>
              <w:t>engagement</w:t>
            </w:r>
          </w:p>
        </w:tc>
        <w:tc>
          <w:tcPr>
            <w:tcW w:w="992" w:type="dxa"/>
          </w:tcPr>
          <w:p w:rsidR="00066C6C" w:rsidRDefault="0008280A">
            <w:pPr>
              <w:spacing w:after="40" w:line="240" w:lineRule="auto"/>
              <w:jc w:val="center"/>
            </w:pPr>
            <w:r>
              <w:rPr>
                <w:rFonts w:cs="Times New Roman"/>
                <w:sz w:val="19"/>
              </w:rPr>
              <w:t>0.05</w:t>
            </w:r>
          </w:p>
        </w:tc>
        <w:tc>
          <w:tcPr>
            <w:tcW w:w="6661" w:type="dxa"/>
          </w:tcPr>
          <w:p w:rsidR="00066C6C" w:rsidRDefault="0008280A">
            <w:pPr>
              <w:spacing w:after="40" w:line="240" w:lineRule="auto"/>
              <w:jc w:val="left"/>
            </w:pPr>
            <w:r>
              <w:rPr>
                <w:rFonts w:cs="Times New Roman"/>
                <w:sz w:val="19"/>
              </w:rPr>
              <w:t>Engagement score of the learner (same value for every course)</w:t>
            </w:r>
          </w:p>
        </w:tc>
      </w:tr>
    </w:tbl>
    <w:p w:rsidR="00066C6C" w:rsidRDefault="00066C6C">
      <w:pPr>
        <w:spacing w:after="120" w:line="192" w:lineRule="auto"/>
      </w:pPr>
    </w:p>
    <w:p w:rsidR="00066C6C" w:rsidRDefault="0008280A">
      <w:pPr>
        <w:keepNext/>
        <w:spacing w:line="240" w:lineRule="auto"/>
        <w:jc w:val="center"/>
      </w:pPr>
      <w:r>
        <w:rPr>
          <w:noProof/>
        </w:rPr>
        <w:drawing>
          <wp:inline distT="0" distB="0" distL="0" distR="0">
            <wp:extent cx="4206240" cy="20676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ore_weights.png"/>
                    <pic:cNvPicPr/>
                  </pic:nvPicPr>
                  <pic:blipFill>
                    <a:blip r:embed="rId11"/>
                    <a:stretch>
                      <a:fillRect/>
                    </a:stretch>
                  </pic:blipFill>
                  <pic:spPr>
                    <a:xfrm>
                      <a:off x="0" y="0"/>
                      <a:ext cx="4206240" cy="2067624"/>
                    </a:xfrm>
                    <a:prstGeom prst="rect">
                      <a:avLst/>
                    </a:prstGeom>
                  </pic:spPr>
                </pic:pic>
              </a:graphicData>
            </a:graphic>
          </wp:inline>
        </w:drawing>
      </w:r>
    </w:p>
    <w:p w:rsidR="00066C6C" w:rsidRDefault="0008280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Weigh</w:t>
      </w:r>
      <w:r>
        <w:rPr>
          <w:rFonts w:cs="Times New Roman"/>
        </w:rPr>
        <w:t>ts of the eight terms in the hybrid score</w:t>
      </w:r>
    </w:p>
    <w:p w:rsidR="00066C6C" w:rsidRDefault="0008280A">
      <w:r>
        <w:rPr>
          <w:rFonts w:cs="Times New Roman"/>
        </w:rPr>
        <w:t>Two of the eight terms (success and engagement, together 0.17 of the weight) are identical for every course of one learner, so they shift all scores together and cannot change the order; the order is decided by the</w:t>
      </w:r>
      <w:r>
        <w:rPr>
          <w:rFonts w:cs="Times New Roman"/>
        </w:rPr>
        <w:t xml:space="preserve"> other six terms. This is stated here because the "success estimate" shown beside each card is a property of the learner, not of the course.</w:t>
      </w:r>
    </w:p>
    <w:p w:rsidR="00066C6C" w:rsidRDefault="0008280A">
      <w:pPr>
        <w:pStyle w:val="Heading3"/>
      </w:pPr>
      <w:r>
        <w:t>Behavioural boost and engagement</w:t>
      </w:r>
    </w:p>
    <w:p w:rsidR="00066C6C" w:rsidRDefault="0008280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Event weights of the behavioural boost</w:t>
      </w:r>
    </w:p>
    <w:tbl>
      <w:tblPr>
        <w:tblStyle w:val="TableGrid"/>
        <w:tblW w:w="0" w:type="auto"/>
        <w:jc w:val="center"/>
        <w:tblLook w:val="04A0" w:firstRow="1" w:lastRow="0" w:firstColumn="1" w:lastColumn="0" w:noHBand="0" w:noVBand="1"/>
      </w:tblPr>
      <w:tblGrid>
        <w:gridCol w:w="903"/>
        <w:gridCol w:w="903"/>
        <w:gridCol w:w="903"/>
        <w:gridCol w:w="903"/>
        <w:gridCol w:w="903"/>
        <w:gridCol w:w="903"/>
        <w:gridCol w:w="903"/>
        <w:gridCol w:w="903"/>
        <w:gridCol w:w="944"/>
        <w:gridCol w:w="903"/>
      </w:tblGrid>
      <w:tr w:rsidR="00066C6C">
        <w:trPr>
          <w:cantSplit/>
          <w:tblHeader/>
          <w:jc w:val="center"/>
        </w:trPr>
        <w:tc>
          <w:tcPr>
            <w:tcW w:w="903" w:type="dxa"/>
            <w:shd w:val="clear" w:color="auto" w:fill="1B2A41"/>
          </w:tcPr>
          <w:p w:rsidR="00066C6C" w:rsidRDefault="0008280A">
            <w:pPr>
              <w:spacing w:after="40" w:line="240" w:lineRule="auto"/>
              <w:jc w:val="center"/>
            </w:pPr>
            <w:r>
              <w:rPr>
                <w:rFonts w:cs="Times New Roman"/>
                <w:b/>
                <w:color w:val="FFFFFF"/>
                <w:sz w:val="19"/>
              </w:rPr>
              <w:t>Event</w:t>
            </w:r>
          </w:p>
        </w:tc>
        <w:tc>
          <w:tcPr>
            <w:tcW w:w="903" w:type="dxa"/>
            <w:shd w:val="clear" w:color="auto" w:fill="1B2A41"/>
          </w:tcPr>
          <w:p w:rsidR="00066C6C" w:rsidRDefault="0008280A">
            <w:pPr>
              <w:spacing w:after="40" w:line="240" w:lineRule="auto"/>
              <w:jc w:val="center"/>
            </w:pPr>
            <w:r>
              <w:rPr>
                <w:rFonts w:cs="Times New Roman"/>
                <w:b/>
                <w:color w:val="FFFFFF"/>
                <w:sz w:val="19"/>
              </w:rPr>
              <w:t>view</w:t>
            </w:r>
          </w:p>
        </w:tc>
        <w:tc>
          <w:tcPr>
            <w:tcW w:w="903" w:type="dxa"/>
            <w:shd w:val="clear" w:color="auto" w:fill="1B2A41"/>
          </w:tcPr>
          <w:p w:rsidR="00066C6C" w:rsidRDefault="0008280A">
            <w:pPr>
              <w:spacing w:after="40" w:line="240" w:lineRule="auto"/>
              <w:jc w:val="center"/>
            </w:pPr>
            <w:r>
              <w:rPr>
                <w:rFonts w:cs="Times New Roman"/>
                <w:b/>
                <w:color w:val="FFFFFF"/>
                <w:sz w:val="19"/>
              </w:rPr>
              <w:t>open</w:t>
            </w:r>
          </w:p>
        </w:tc>
        <w:tc>
          <w:tcPr>
            <w:tcW w:w="903" w:type="dxa"/>
            <w:shd w:val="clear" w:color="auto" w:fill="1B2A41"/>
          </w:tcPr>
          <w:p w:rsidR="00066C6C" w:rsidRDefault="0008280A">
            <w:pPr>
              <w:spacing w:after="40" w:line="240" w:lineRule="auto"/>
              <w:jc w:val="center"/>
            </w:pPr>
            <w:r>
              <w:rPr>
                <w:rFonts w:cs="Times New Roman"/>
                <w:b/>
                <w:color w:val="FFFFFF"/>
                <w:sz w:val="19"/>
              </w:rPr>
              <w:t>start</w:t>
            </w:r>
          </w:p>
        </w:tc>
        <w:tc>
          <w:tcPr>
            <w:tcW w:w="903" w:type="dxa"/>
            <w:shd w:val="clear" w:color="auto" w:fill="1B2A41"/>
          </w:tcPr>
          <w:p w:rsidR="00066C6C" w:rsidRDefault="0008280A">
            <w:pPr>
              <w:spacing w:after="40" w:line="240" w:lineRule="auto"/>
              <w:jc w:val="center"/>
            </w:pPr>
            <w:r>
              <w:rPr>
                <w:rFonts w:cs="Times New Roman"/>
                <w:b/>
                <w:color w:val="FFFFFF"/>
                <w:sz w:val="19"/>
              </w:rPr>
              <w:t>content</w:t>
            </w:r>
          </w:p>
        </w:tc>
        <w:tc>
          <w:tcPr>
            <w:tcW w:w="903" w:type="dxa"/>
            <w:shd w:val="clear" w:color="auto" w:fill="1B2A41"/>
          </w:tcPr>
          <w:p w:rsidR="00066C6C" w:rsidRDefault="0008280A">
            <w:pPr>
              <w:spacing w:after="40" w:line="240" w:lineRule="auto"/>
              <w:jc w:val="center"/>
            </w:pPr>
            <w:r>
              <w:rPr>
                <w:rFonts w:cs="Times New Roman"/>
                <w:b/>
                <w:color w:val="FFFFFF"/>
                <w:sz w:val="19"/>
              </w:rPr>
              <w:t>quiz</w:t>
            </w:r>
          </w:p>
        </w:tc>
        <w:tc>
          <w:tcPr>
            <w:tcW w:w="903" w:type="dxa"/>
            <w:shd w:val="clear" w:color="auto" w:fill="1B2A41"/>
          </w:tcPr>
          <w:p w:rsidR="00066C6C" w:rsidRDefault="0008280A">
            <w:pPr>
              <w:spacing w:after="40" w:line="240" w:lineRule="auto"/>
              <w:jc w:val="center"/>
            </w:pPr>
            <w:r>
              <w:rPr>
                <w:rFonts w:cs="Times New Roman"/>
                <w:b/>
                <w:color w:val="FFFFFF"/>
                <w:sz w:val="19"/>
              </w:rPr>
              <w:t>forum</w:t>
            </w:r>
          </w:p>
        </w:tc>
        <w:tc>
          <w:tcPr>
            <w:tcW w:w="903" w:type="dxa"/>
            <w:shd w:val="clear" w:color="auto" w:fill="1B2A41"/>
          </w:tcPr>
          <w:p w:rsidR="00066C6C" w:rsidRDefault="0008280A">
            <w:pPr>
              <w:spacing w:after="40" w:line="240" w:lineRule="auto"/>
              <w:jc w:val="center"/>
            </w:pPr>
            <w:r>
              <w:rPr>
                <w:rFonts w:cs="Times New Roman"/>
                <w:b/>
                <w:color w:val="FFFFFF"/>
                <w:sz w:val="19"/>
              </w:rPr>
              <w:t>save</w:t>
            </w:r>
          </w:p>
        </w:tc>
        <w:tc>
          <w:tcPr>
            <w:tcW w:w="903" w:type="dxa"/>
            <w:shd w:val="clear" w:color="auto" w:fill="1B2A41"/>
          </w:tcPr>
          <w:p w:rsidR="00066C6C" w:rsidRDefault="0008280A">
            <w:pPr>
              <w:spacing w:after="40" w:line="240" w:lineRule="auto"/>
              <w:jc w:val="center"/>
            </w:pPr>
            <w:r>
              <w:rPr>
                <w:rFonts w:cs="Times New Roman"/>
                <w:b/>
                <w:color w:val="FFFFFF"/>
                <w:sz w:val="19"/>
              </w:rPr>
              <w:t>complete</w:t>
            </w:r>
          </w:p>
        </w:tc>
        <w:tc>
          <w:tcPr>
            <w:tcW w:w="903" w:type="dxa"/>
            <w:shd w:val="clear" w:color="auto" w:fill="1B2A41"/>
          </w:tcPr>
          <w:p w:rsidR="00066C6C" w:rsidRDefault="0008280A">
            <w:pPr>
              <w:spacing w:after="40" w:line="240" w:lineRule="auto"/>
              <w:jc w:val="center"/>
            </w:pPr>
            <w:r>
              <w:rPr>
                <w:rFonts w:cs="Times New Roman"/>
                <w:b/>
                <w:color w:val="FFFFFF"/>
                <w:sz w:val="19"/>
              </w:rPr>
              <w:t>dismiss</w:t>
            </w:r>
          </w:p>
        </w:tc>
      </w:tr>
      <w:tr w:rsidR="00066C6C">
        <w:trPr>
          <w:cantSplit/>
          <w:jc w:val="center"/>
        </w:trPr>
        <w:tc>
          <w:tcPr>
            <w:tcW w:w="903" w:type="dxa"/>
          </w:tcPr>
          <w:p w:rsidR="00066C6C" w:rsidRDefault="0008280A">
            <w:pPr>
              <w:spacing w:after="40" w:line="240" w:lineRule="auto"/>
              <w:jc w:val="left"/>
            </w:pPr>
            <w:r>
              <w:rPr>
                <w:rFonts w:cs="Times New Roman"/>
                <w:sz w:val="19"/>
              </w:rPr>
              <w:t>Weight</w:t>
            </w:r>
          </w:p>
        </w:tc>
        <w:tc>
          <w:tcPr>
            <w:tcW w:w="903" w:type="dxa"/>
          </w:tcPr>
          <w:p w:rsidR="00066C6C" w:rsidRDefault="0008280A">
            <w:pPr>
              <w:spacing w:after="40" w:line="240" w:lineRule="auto"/>
              <w:jc w:val="center"/>
            </w:pPr>
            <w:r>
              <w:rPr>
                <w:rFonts w:cs="Times New Roman"/>
                <w:sz w:val="19"/>
              </w:rPr>
              <w:t>0.05</w:t>
            </w:r>
          </w:p>
        </w:tc>
        <w:tc>
          <w:tcPr>
            <w:tcW w:w="903" w:type="dxa"/>
          </w:tcPr>
          <w:p w:rsidR="00066C6C" w:rsidRDefault="0008280A">
            <w:pPr>
              <w:spacing w:after="40" w:line="240" w:lineRule="auto"/>
              <w:jc w:val="center"/>
            </w:pPr>
            <w:r>
              <w:rPr>
                <w:rFonts w:cs="Times New Roman"/>
                <w:sz w:val="19"/>
              </w:rPr>
              <w:t>0.06</w:t>
            </w:r>
          </w:p>
        </w:tc>
        <w:tc>
          <w:tcPr>
            <w:tcW w:w="903" w:type="dxa"/>
          </w:tcPr>
          <w:p w:rsidR="00066C6C" w:rsidRDefault="0008280A">
            <w:pPr>
              <w:spacing w:after="40" w:line="240" w:lineRule="auto"/>
              <w:jc w:val="center"/>
            </w:pPr>
            <w:r>
              <w:rPr>
                <w:rFonts w:cs="Times New Roman"/>
                <w:sz w:val="19"/>
              </w:rPr>
              <w:t>0.12</w:t>
            </w:r>
          </w:p>
        </w:tc>
        <w:tc>
          <w:tcPr>
            <w:tcW w:w="903" w:type="dxa"/>
          </w:tcPr>
          <w:p w:rsidR="00066C6C" w:rsidRDefault="0008280A">
            <w:pPr>
              <w:spacing w:after="40" w:line="240" w:lineRule="auto"/>
              <w:jc w:val="center"/>
            </w:pPr>
            <w:r>
              <w:rPr>
                <w:rFonts w:cs="Times New Roman"/>
                <w:sz w:val="19"/>
              </w:rPr>
              <w:t>0.10</w:t>
            </w:r>
          </w:p>
        </w:tc>
        <w:tc>
          <w:tcPr>
            <w:tcW w:w="903" w:type="dxa"/>
          </w:tcPr>
          <w:p w:rsidR="00066C6C" w:rsidRDefault="0008280A">
            <w:pPr>
              <w:spacing w:after="40" w:line="240" w:lineRule="auto"/>
              <w:jc w:val="center"/>
            </w:pPr>
            <w:r>
              <w:rPr>
                <w:rFonts w:cs="Times New Roman"/>
                <w:sz w:val="19"/>
              </w:rPr>
              <w:t>0.14</w:t>
            </w:r>
          </w:p>
        </w:tc>
        <w:tc>
          <w:tcPr>
            <w:tcW w:w="903" w:type="dxa"/>
          </w:tcPr>
          <w:p w:rsidR="00066C6C" w:rsidRDefault="0008280A">
            <w:pPr>
              <w:spacing w:after="40" w:line="240" w:lineRule="auto"/>
              <w:jc w:val="center"/>
            </w:pPr>
            <w:r>
              <w:rPr>
                <w:rFonts w:cs="Times New Roman"/>
                <w:sz w:val="19"/>
              </w:rPr>
              <w:t>0.10</w:t>
            </w:r>
          </w:p>
        </w:tc>
        <w:tc>
          <w:tcPr>
            <w:tcW w:w="903" w:type="dxa"/>
          </w:tcPr>
          <w:p w:rsidR="00066C6C" w:rsidRDefault="0008280A">
            <w:pPr>
              <w:spacing w:after="40" w:line="240" w:lineRule="auto"/>
              <w:jc w:val="center"/>
            </w:pPr>
            <w:r>
              <w:rPr>
                <w:rFonts w:cs="Times New Roman"/>
                <w:sz w:val="19"/>
              </w:rPr>
              <w:t>0.08</w:t>
            </w:r>
          </w:p>
        </w:tc>
        <w:tc>
          <w:tcPr>
            <w:tcW w:w="903" w:type="dxa"/>
          </w:tcPr>
          <w:p w:rsidR="00066C6C" w:rsidRDefault="0008280A">
            <w:pPr>
              <w:spacing w:after="40" w:line="240" w:lineRule="auto"/>
              <w:jc w:val="center"/>
            </w:pPr>
            <w:r>
              <w:rPr>
                <w:rFonts w:cs="Times New Roman"/>
                <w:sz w:val="19"/>
              </w:rPr>
              <w:t>0.20</w:t>
            </w:r>
          </w:p>
        </w:tc>
        <w:tc>
          <w:tcPr>
            <w:tcW w:w="903" w:type="dxa"/>
          </w:tcPr>
          <w:p w:rsidR="00066C6C" w:rsidRDefault="0008280A">
            <w:pPr>
              <w:spacing w:after="40" w:line="240" w:lineRule="auto"/>
              <w:jc w:val="center"/>
            </w:pPr>
            <w:r>
              <w:rPr>
                <w:rFonts w:cs="Times New Roman"/>
                <w:sz w:val="19"/>
              </w:rPr>
              <w:t>-0.25</w:t>
            </w:r>
          </w:p>
        </w:tc>
      </w:tr>
    </w:tbl>
    <w:p w:rsidR="00066C6C" w:rsidRDefault="00066C6C">
      <w:pPr>
        <w:spacing w:after="120" w:line="192" w:lineRule="auto"/>
      </w:pPr>
    </w:p>
    <w:p w:rsidR="00066C6C" w:rsidRDefault="0008280A">
      <w:r>
        <w:rPr>
          <w:rFonts w:cs="Times New Roman"/>
        </w:rPr>
        <w:lastRenderedPageBreak/>
        <w:t xml:space="preserve">The boost of a course is the sum of the weights of the learner's events on that course, each multiplied by the event value (1.0 by default), clipped to [-0.3, 0.35]; an event type not in the table counts 0.03. The </w:t>
      </w:r>
      <w:r>
        <w:rPr>
          <w:rFonts w:cs="Times New Roman"/>
          <w:b/>
        </w:rPr>
        <w:t>engagement score</w:t>
      </w:r>
      <w:r>
        <w:rPr>
          <w:rFonts w:cs="Times New Roman"/>
        </w:rPr>
        <w:t xml:space="preserve"> is computed from the last</w:t>
      </w:r>
      <w:r>
        <w:rPr>
          <w:rFonts w:cs="Times New Roman"/>
        </w:rPr>
        <w:t xml:space="preserve"> 200 events:</w:t>
      </w:r>
    </w:p>
    <w:p w:rsidR="00066C6C" w:rsidRDefault="0008280A">
      <w:pPr>
        <w:spacing w:after="120"/>
        <w:jc w:val="center"/>
      </w:pPr>
      <w:r>
        <w:rPr>
          <w:rFonts w:ascii="Cambria Math" w:eastAsia="Cambria Math" w:hAnsi="Cambria Math" w:cs="Cambria Math"/>
          <w:i/>
        </w:rPr>
        <w:t>engagement = min(1, 0.25 + 0.04 x (view, open, start, content, quiz and forum events) + 0.03 x quizzes + 0.08 x completions)</w:t>
      </w:r>
      <w:r>
        <w:rPr>
          <w:rFonts w:cs="Times New Roman"/>
        </w:rPr>
        <w:t xml:space="preserve">      (5)</w:t>
      </w:r>
    </w:p>
    <w:p w:rsidR="00066C6C" w:rsidRDefault="0008280A">
      <w:r>
        <w:rPr>
          <w:rFonts w:cs="Times New Roman"/>
        </w:rPr>
        <w:t>With no events the score is 0.25 (label "Getting started"); below 0.4 the label is "Getting started", below 0</w:t>
      </w:r>
      <w:r>
        <w:rPr>
          <w:rFonts w:cs="Times New Roman"/>
        </w:rPr>
        <w:t>.7 "Steady learner" and otherwise "Highly engaged"; a learner who dismissed a course among the last five events and has a score under 0.45 is labelled "Needs a nudge".</w:t>
      </w:r>
    </w:p>
    <w:p w:rsidR="00066C6C" w:rsidRDefault="0008280A">
      <w:pPr>
        <w:pStyle w:val="Heading3"/>
      </w:pPr>
      <w:r>
        <w:t>Learner state for the models</w:t>
      </w:r>
    </w:p>
    <w:p w:rsidR="00066C6C" w:rsidRDefault="0008280A">
      <w:r>
        <w:rPr>
          <w:rFonts w:cs="Times New Roman"/>
        </w:rPr>
        <w:t>The success and uplift models expect the eight training fea</w:t>
      </w:r>
      <w:r>
        <w:rPr>
          <w:rFonts w:cs="Times New Roman"/>
        </w:rPr>
        <w:t xml:space="preserve">tures, which </w:t>
      </w:r>
      <w:r>
        <w:rPr>
          <w:rFonts w:ascii="Consolas" w:eastAsia="Consolas" w:hAnsi="Consolas" w:cs="Consolas"/>
          <w:sz w:val="21"/>
        </w:rPr>
        <w:t>learner_state_vector()</w:t>
      </w:r>
      <w:r>
        <w:rPr>
          <w:rFonts w:cs="Times New Roman"/>
        </w:rPr>
        <w:t xml:space="preserve"> builds from the profile and the logged events: cum_clicks is the number of events, recent_clicks that number capped at 20, quiz_count, forum_count and completions are the counts of those events, engagement is the score a</w:t>
      </w:r>
      <w:r>
        <w:rPr>
          <w:rFonts w:cs="Times New Roman"/>
        </w:rPr>
        <w:t xml:space="preserve">bove, weekly_hours comes from the profile and skill_code is 0, 1 or 2. These definitions differ from the synthetic training weeks (where cum_clicks accumulates clicks), so the models are applied to a </w:t>
      </w:r>
      <w:r>
        <w:rPr>
          <w:rFonts w:cs="Times New Roman"/>
          <w:b/>
        </w:rPr>
        <w:t>proxy</w:t>
      </w:r>
      <w:r>
        <w:rPr>
          <w:rFonts w:cs="Times New Roman"/>
        </w:rPr>
        <w:t xml:space="preserve"> of the state they were trained on; this is a limit</w:t>
      </w:r>
      <w:r>
        <w:rPr>
          <w:rFonts w:cs="Times New Roman"/>
        </w:rPr>
        <w:t>ation of the application, not something the offline metrics measure.</w:t>
      </w:r>
    </w:p>
    <w:p w:rsidR="00066C6C" w:rsidRDefault="0008280A">
      <w:pPr>
        <w:pStyle w:val="Heading3"/>
      </w:pPr>
      <w:r>
        <w:t>Explanations and the learning path</w:t>
      </w:r>
    </w:p>
    <w:p w:rsidR="00066C6C" w:rsidRDefault="0008280A">
      <w:r>
        <w:rPr>
          <w:rFonts w:cs="Times New Roman"/>
        </w:rPr>
        <w:t>Each card carries up to three reasons chosen by rules: a content or topic reason ("Matches your interests (tag, tag)", "Aligned with your topic preferen</w:t>
      </w:r>
      <w:r>
        <w:rPr>
          <w:rFonts w:cs="Times New Roman"/>
        </w:rPr>
        <w:t>ces in ..." or "Broadens your ... knowledge"), a skill reason ("Fits your current skill level", "Stretches you slightly beyond your level" or "A comfortable refresher"), "You have engaged with similar material before" when the boost exceeds 0.05, and "High</w:t>
      </w:r>
      <w:r>
        <w:rPr>
          <w:rFonts w:cs="Times New Roman"/>
        </w:rPr>
        <w:t xml:space="preserve"> estimated completion likelihood" when the predicted success exceeds 0.6. The </w:t>
      </w:r>
      <w:r>
        <w:rPr>
          <w:rFonts w:cs="Times New Roman"/>
          <w:b/>
        </w:rPr>
        <w:t>learning path</w:t>
      </w:r>
      <w:r>
        <w:rPr>
          <w:rFonts w:cs="Times New Roman"/>
        </w:rPr>
        <w:t xml:space="preserve"> takes the top 12 courses, orders them by skill level (Beginner and All levels first, then Intermediate, then Advanced) and then by score, and keeps six; it uses no </w:t>
      </w:r>
      <w:r>
        <w:rPr>
          <w:rFonts w:cs="Times New Roman"/>
        </w:rPr>
        <w:t>prerequisite graph.</w:t>
      </w:r>
    </w:p>
    <w:p w:rsidR="00066C6C" w:rsidRDefault="0008280A">
      <w:r>
        <w:br w:type="page"/>
      </w:r>
    </w:p>
    <w:p w:rsidR="00066C6C" w:rsidRDefault="0008280A">
      <w:pPr>
        <w:pStyle w:val="Heading1"/>
      </w:pPr>
      <w:r>
        <w:lastRenderedPageBreak/>
        <w:t>2. NOVELTY AGAINST THE BASE PAPER</w:t>
      </w:r>
    </w:p>
    <w:p w:rsidR="00066C6C" w:rsidRDefault="0008280A">
      <w:r>
        <w:rPr>
          <w:rFonts w:cs="Times New Roman"/>
        </w:rPr>
        <w:t>The base paper [1] is a research study: it estimates the effect of learning actions on real OULAD data [4] with uplift models, embeds those estimates in an Actor-Critic reinforcement-learning agent th</w:t>
      </w:r>
      <w:r>
        <w:rPr>
          <w:rFonts w:cs="Times New Roman"/>
        </w:rPr>
        <w:t>rough causal regularisation, evaluates the learned policy off-policy and audits it by subgroup. This project does not reproduce that study and its numbers are not comparable with the base paper's. Its contribution is of a different kind: a working, explain</w:t>
      </w:r>
      <w:r>
        <w:rPr>
          <w:rFonts w:cs="Times New Roman"/>
        </w:rPr>
        <w:t>able course-recommendation application that borrows part of the base paper's evaluation toolkit and reports its own results candidly. The table separates what is new in this work from what is standard practice that it reuses.</w:t>
      </w:r>
    </w:p>
    <w:p w:rsidR="00066C6C" w:rsidRDefault="0008280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Novelty against the base paper and standard practice</w:t>
      </w:r>
    </w:p>
    <w:tbl>
      <w:tblPr>
        <w:tblStyle w:val="TableGrid"/>
        <w:tblW w:w="0" w:type="auto"/>
        <w:jc w:val="center"/>
        <w:tblLook w:val="04A0" w:firstRow="1" w:lastRow="0" w:firstColumn="1" w:lastColumn="0" w:noHBand="0" w:noVBand="1"/>
      </w:tblPr>
      <w:tblGrid>
        <w:gridCol w:w="1416"/>
        <w:gridCol w:w="2092"/>
        <w:gridCol w:w="3487"/>
        <w:gridCol w:w="1953"/>
      </w:tblGrid>
      <w:tr w:rsidR="00066C6C">
        <w:trPr>
          <w:cantSplit/>
          <w:tblHeader/>
          <w:jc w:val="center"/>
        </w:trPr>
        <w:tc>
          <w:tcPr>
            <w:tcW w:w="1395" w:type="dxa"/>
            <w:shd w:val="clear" w:color="auto" w:fill="1B2A41"/>
          </w:tcPr>
          <w:p w:rsidR="00066C6C" w:rsidRDefault="0008280A">
            <w:pPr>
              <w:spacing w:after="40" w:line="240" w:lineRule="auto"/>
              <w:jc w:val="center"/>
            </w:pPr>
            <w:r>
              <w:rPr>
                <w:rFonts w:cs="Times New Roman"/>
                <w:b/>
                <w:color w:val="FFFFFF"/>
                <w:sz w:val="17"/>
              </w:rPr>
              <w:t>Aspect</w:t>
            </w:r>
          </w:p>
        </w:tc>
        <w:tc>
          <w:tcPr>
            <w:tcW w:w="2092" w:type="dxa"/>
            <w:shd w:val="clear" w:color="auto" w:fill="1B2A41"/>
          </w:tcPr>
          <w:p w:rsidR="00066C6C" w:rsidRDefault="0008280A">
            <w:pPr>
              <w:spacing w:after="40" w:line="240" w:lineRule="auto"/>
              <w:jc w:val="center"/>
            </w:pPr>
            <w:r>
              <w:rPr>
                <w:rFonts w:cs="Times New Roman"/>
                <w:b/>
                <w:color w:val="FFFFFF"/>
                <w:sz w:val="17"/>
              </w:rPr>
              <w:t>Base paper</w:t>
            </w:r>
          </w:p>
        </w:tc>
        <w:tc>
          <w:tcPr>
            <w:tcW w:w="3487" w:type="dxa"/>
            <w:shd w:val="clear" w:color="auto" w:fill="1B2A41"/>
          </w:tcPr>
          <w:p w:rsidR="00066C6C" w:rsidRDefault="0008280A">
            <w:pPr>
              <w:spacing w:after="40" w:line="240" w:lineRule="auto"/>
              <w:jc w:val="center"/>
            </w:pPr>
            <w:r>
              <w:rPr>
                <w:rFonts w:cs="Times New Roman"/>
                <w:b/>
                <w:color w:val="FFFFFF"/>
                <w:sz w:val="17"/>
              </w:rPr>
              <w:t>This project</w:t>
            </w:r>
          </w:p>
        </w:tc>
        <w:tc>
          <w:tcPr>
            <w:tcW w:w="1953" w:type="dxa"/>
            <w:shd w:val="clear" w:color="auto" w:fill="1B2A41"/>
          </w:tcPr>
          <w:p w:rsidR="00066C6C" w:rsidRDefault="0008280A">
            <w:pPr>
              <w:spacing w:after="40" w:line="240" w:lineRule="auto"/>
              <w:jc w:val="center"/>
            </w:pPr>
            <w:r>
              <w:rPr>
                <w:rFonts w:cs="Times New Roman"/>
                <w:b/>
                <w:color w:val="FFFFFF"/>
                <w:sz w:val="17"/>
              </w:rPr>
              <w:t>New here?</w:t>
            </w:r>
          </w:p>
        </w:tc>
      </w:tr>
      <w:tr w:rsidR="00066C6C">
        <w:trPr>
          <w:cantSplit/>
          <w:jc w:val="center"/>
        </w:trPr>
        <w:tc>
          <w:tcPr>
            <w:tcW w:w="1395" w:type="dxa"/>
          </w:tcPr>
          <w:p w:rsidR="00066C6C" w:rsidRDefault="0008280A">
            <w:pPr>
              <w:spacing w:after="40" w:line="240" w:lineRule="auto"/>
              <w:jc w:val="left"/>
            </w:pPr>
            <w:r>
              <w:rPr>
                <w:rFonts w:cs="Times New Roman"/>
                <w:sz w:val="17"/>
              </w:rPr>
              <w:t>Task</w:t>
            </w:r>
          </w:p>
        </w:tc>
        <w:tc>
          <w:tcPr>
            <w:tcW w:w="2092" w:type="dxa"/>
          </w:tcPr>
          <w:p w:rsidR="00066C6C" w:rsidRDefault="0008280A">
            <w:pPr>
              <w:spacing w:after="40" w:line="240" w:lineRule="auto"/>
              <w:jc w:val="left"/>
            </w:pPr>
            <w:r>
              <w:rPr>
                <w:rFonts w:cs="Times New Roman"/>
                <w:sz w:val="17"/>
              </w:rPr>
              <w:t>Prescribe learning actions and paths in MOOCs</w:t>
            </w:r>
          </w:p>
        </w:tc>
        <w:tc>
          <w:tcPr>
            <w:tcW w:w="3487" w:type="dxa"/>
          </w:tcPr>
          <w:p w:rsidR="00066C6C" w:rsidRDefault="0008280A">
            <w:pPr>
              <w:spacing w:after="40" w:line="240" w:lineRule="auto"/>
              <w:jc w:val="left"/>
            </w:pPr>
            <w:r>
              <w:rPr>
                <w:rFonts w:cs="Times New Roman"/>
                <w:sz w:val="17"/>
              </w:rPr>
              <w:t>Rank a 24-course catalogue for one learner, explain each card, and suggest a next action</w:t>
            </w:r>
          </w:p>
        </w:tc>
        <w:tc>
          <w:tcPr>
            <w:tcW w:w="1953" w:type="dxa"/>
          </w:tcPr>
          <w:p w:rsidR="00066C6C" w:rsidRDefault="0008280A">
            <w:pPr>
              <w:spacing w:after="40" w:line="240" w:lineRule="auto"/>
              <w:jc w:val="left"/>
            </w:pPr>
            <w:r>
              <w:rPr>
                <w:rFonts w:cs="Times New Roman"/>
                <w:sz w:val="17"/>
              </w:rPr>
              <w:t xml:space="preserve">Different task; </w:t>
            </w:r>
            <w:r>
              <w:rPr>
                <w:rFonts w:cs="Times New Roman"/>
                <w:sz w:val="17"/>
              </w:rPr>
              <w:t>the combination is the project's own design</w:t>
            </w:r>
          </w:p>
        </w:tc>
      </w:tr>
      <w:tr w:rsidR="00066C6C">
        <w:trPr>
          <w:cantSplit/>
          <w:jc w:val="center"/>
        </w:trPr>
        <w:tc>
          <w:tcPr>
            <w:tcW w:w="1395" w:type="dxa"/>
          </w:tcPr>
          <w:p w:rsidR="00066C6C" w:rsidRDefault="0008280A">
            <w:pPr>
              <w:spacing w:after="40" w:line="240" w:lineRule="auto"/>
              <w:jc w:val="left"/>
            </w:pPr>
            <w:r>
              <w:rPr>
                <w:rFonts w:cs="Times New Roman"/>
                <w:sz w:val="17"/>
              </w:rPr>
              <w:t>Data</w:t>
            </w:r>
          </w:p>
        </w:tc>
        <w:tc>
          <w:tcPr>
            <w:tcW w:w="2092" w:type="dxa"/>
          </w:tcPr>
          <w:p w:rsidR="00066C6C" w:rsidRDefault="0008280A">
            <w:pPr>
              <w:spacing w:after="40" w:line="240" w:lineRule="auto"/>
              <w:jc w:val="left"/>
            </w:pPr>
            <w:r>
              <w:rPr>
                <w:rFonts w:cs="Times New Roman"/>
                <w:sz w:val="17"/>
              </w:rPr>
              <w:t>Real OULAD (32,593 enrolments)</w:t>
            </w:r>
          </w:p>
        </w:tc>
        <w:tc>
          <w:tcPr>
            <w:tcW w:w="3487" w:type="dxa"/>
          </w:tcPr>
          <w:p w:rsidR="00066C6C" w:rsidRDefault="0008280A">
            <w:pPr>
              <w:spacing w:after="40" w:line="240" w:lineRule="auto"/>
              <w:jc w:val="left"/>
            </w:pPr>
            <w:r>
              <w:rPr>
                <w:rFonts w:cs="Times New Roman"/>
                <w:sz w:val="17"/>
              </w:rPr>
              <w:t>Synthetic OULAD-like generator (26,400 learner-weeks); real OULAD never used</w:t>
            </w:r>
          </w:p>
        </w:tc>
        <w:tc>
          <w:tcPr>
            <w:tcW w:w="1953" w:type="dxa"/>
          </w:tcPr>
          <w:p w:rsidR="00066C6C" w:rsidRDefault="0008280A">
            <w:pPr>
              <w:spacing w:after="40" w:line="240" w:lineRule="auto"/>
              <w:jc w:val="left"/>
            </w:pPr>
            <w:r>
              <w:rPr>
                <w:rFonts w:cs="Times New Roman"/>
                <w:sz w:val="17"/>
              </w:rPr>
              <w:t>No: a limitation, stated everywhere</w:t>
            </w:r>
          </w:p>
        </w:tc>
      </w:tr>
      <w:tr w:rsidR="00066C6C">
        <w:trPr>
          <w:cantSplit/>
          <w:jc w:val="center"/>
        </w:trPr>
        <w:tc>
          <w:tcPr>
            <w:tcW w:w="1395" w:type="dxa"/>
          </w:tcPr>
          <w:p w:rsidR="00066C6C" w:rsidRDefault="0008280A">
            <w:pPr>
              <w:spacing w:after="40" w:line="240" w:lineRule="auto"/>
              <w:jc w:val="left"/>
            </w:pPr>
            <w:r>
              <w:rPr>
                <w:rFonts w:cs="Times New Roman"/>
                <w:sz w:val="17"/>
              </w:rPr>
              <w:t>Recommendation layer</w:t>
            </w:r>
          </w:p>
        </w:tc>
        <w:tc>
          <w:tcPr>
            <w:tcW w:w="2092" w:type="dxa"/>
          </w:tcPr>
          <w:p w:rsidR="00066C6C" w:rsidRDefault="0008280A">
            <w:pPr>
              <w:spacing w:after="40" w:line="240" w:lineRule="auto"/>
              <w:jc w:val="left"/>
            </w:pPr>
            <w:r>
              <w:rPr>
                <w:rFonts w:cs="Times New Roman"/>
                <w:sz w:val="17"/>
              </w:rPr>
              <w:t xml:space="preserve">Policy over learning actions, not an </w:t>
            </w:r>
            <w:r>
              <w:rPr>
                <w:rFonts w:cs="Times New Roman"/>
                <w:sz w:val="17"/>
              </w:rPr>
              <w:t>explainable catalogue ranking</w:t>
            </w:r>
          </w:p>
        </w:tc>
        <w:tc>
          <w:tcPr>
            <w:tcW w:w="3487" w:type="dxa"/>
          </w:tcPr>
          <w:p w:rsidR="00066C6C" w:rsidRDefault="0008280A">
            <w:pPr>
              <w:spacing w:after="40" w:line="240" w:lineRule="auto"/>
              <w:jc w:val="left"/>
            </w:pPr>
            <w:r>
              <w:rPr>
                <w:rFonts w:cs="Times New Roman"/>
                <w:sz w:val="17"/>
              </w:rPr>
              <w:t>Eight-term hybrid score (content, skill, topic, success, behaviour, goal, rating, engagement) with plain-language reasons</w:t>
            </w:r>
          </w:p>
        </w:tc>
        <w:tc>
          <w:tcPr>
            <w:tcW w:w="1953" w:type="dxa"/>
          </w:tcPr>
          <w:p w:rsidR="00066C6C" w:rsidRDefault="0008280A">
            <w:pPr>
              <w:spacing w:after="40" w:line="240" w:lineRule="auto"/>
              <w:jc w:val="left"/>
            </w:pPr>
            <w:r>
              <w:rPr>
                <w:rFonts w:cs="Times New Roman"/>
                <w:b/>
                <w:sz w:val="17"/>
              </w:rPr>
              <w:t>Yes</w:t>
            </w:r>
            <w:r>
              <w:rPr>
                <w:rFonts w:cs="Times New Roman"/>
                <w:sz w:val="17"/>
              </w:rPr>
              <w:t>, as an engineered, inspectable design (weights hand-set)</w:t>
            </w:r>
          </w:p>
        </w:tc>
      </w:tr>
      <w:tr w:rsidR="00066C6C">
        <w:trPr>
          <w:cantSplit/>
          <w:jc w:val="center"/>
        </w:trPr>
        <w:tc>
          <w:tcPr>
            <w:tcW w:w="1395" w:type="dxa"/>
          </w:tcPr>
          <w:p w:rsidR="00066C6C" w:rsidRDefault="0008280A">
            <w:pPr>
              <w:spacing w:after="40" w:line="240" w:lineRule="auto"/>
              <w:jc w:val="left"/>
            </w:pPr>
            <w:r>
              <w:rPr>
                <w:rFonts w:cs="Times New Roman"/>
                <w:sz w:val="17"/>
              </w:rPr>
              <w:t>Feedback loop</w:t>
            </w:r>
          </w:p>
        </w:tc>
        <w:tc>
          <w:tcPr>
            <w:tcW w:w="2092" w:type="dxa"/>
          </w:tcPr>
          <w:p w:rsidR="00066C6C" w:rsidRDefault="0008280A">
            <w:pPr>
              <w:spacing w:after="40" w:line="240" w:lineRule="auto"/>
              <w:jc w:val="left"/>
            </w:pPr>
            <w:r>
              <w:rPr>
                <w:rFonts w:cs="Times New Roman"/>
                <w:sz w:val="17"/>
              </w:rPr>
              <w:t>Offline trajectories</w:t>
            </w:r>
          </w:p>
        </w:tc>
        <w:tc>
          <w:tcPr>
            <w:tcW w:w="3487" w:type="dxa"/>
          </w:tcPr>
          <w:p w:rsidR="00066C6C" w:rsidRDefault="0008280A">
            <w:pPr>
              <w:spacing w:after="40" w:line="240" w:lineRule="auto"/>
              <w:jc w:val="left"/>
            </w:pPr>
            <w:r>
              <w:rPr>
                <w:rFonts w:cs="Times New Roman"/>
                <w:sz w:val="17"/>
              </w:rPr>
              <w:t>Nine ev</w:t>
            </w:r>
            <w:r>
              <w:rPr>
                <w:rFonts w:cs="Times New Roman"/>
                <w:sz w:val="17"/>
              </w:rPr>
              <w:t>ent types logged through the API; ranking, engagement and success estimate recomputed on every request</w:t>
            </w:r>
          </w:p>
        </w:tc>
        <w:tc>
          <w:tcPr>
            <w:tcW w:w="1953" w:type="dxa"/>
          </w:tcPr>
          <w:p w:rsidR="00066C6C" w:rsidRDefault="0008280A">
            <w:pPr>
              <w:spacing w:after="40" w:line="240" w:lineRule="auto"/>
              <w:jc w:val="left"/>
            </w:pPr>
            <w:r>
              <w:rPr>
                <w:rFonts w:cs="Times New Roman"/>
                <w:b/>
                <w:sz w:val="17"/>
              </w:rPr>
              <w:t>Yes</w:t>
            </w:r>
            <w:r>
              <w:rPr>
                <w:rFonts w:cs="Times New Roman"/>
                <w:sz w:val="17"/>
              </w:rPr>
              <w:t xml:space="preserve"> as an implementation; measured in a recorded example</w:t>
            </w:r>
          </w:p>
        </w:tc>
      </w:tr>
      <w:tr w:rsidR="00066C6C">
        <w:trPr>
          <w:cantSplit/>
          <w:jc w:val="center"/>
        </w:trPr>
        <w:tc>
          <w:tcPr>
            <w:tcW w:w="1395" w:type="dxa"/>
          </w:tcPr>
          <w:p w:rsidR="00066C6C" w:rsidRDefault="0008280A">
            <w:pPr>
              <w:spacing w:after="40" w:line="240" w:lineRule="auto"/>
              <w:jc w:val="left"/>
            </w:pPr>
            <w:r>
              <w:rPr>
                <w:rFonts w:cs="Times New Roman"/>
                <w:sz w:val="17"/>
              </w:rPr>
              <w:t>Success model</w:t>
            </w:r>
          </w:p>
        </w:tc>
        <w:tc>
          <w:tcPr>
            <w:tcW w:w="2092" w:type="dxa"/>
          </w:tcPr>
          <w:p w:rsidR="00066C6C" w:rsidRDefault="0008280A">
            <w:pPr>
              <w:spacing w:after="40" w:line="240" w:lineRule="auto"/>
              <w:jc w:val="left"/>
            </w:pPr>
            <w:r>
              <w:rPr>
                <w:rFonts w:cs="Times New Roman"/>
                <w:sz w:val="17"/>
              </w:rPr>
              <w:t>XGBoost, AUC 0.795 on real data</w:t>
            </w:r>
          </w:p>
        </w:tc>
        <w:tc>
          <w:tcPr>
            <w:tcW w:w="3487" w:type="dxa"/>
          </w:tcPr>
          <w:p w:rsidR="00066C6C" w:rsidRDefault="0008280A">
            <w:pPr>
              <w:spacing w:after="40" w:line="240" w:lineRule="auto"/>
              <w:jc w:val="left"/>
            </w:pPr>
            <w:r>
              <w:rPr>
                <w:rFonts w:cs="Times New Roman"/>
                <w:sz w:val="17"/>
              </w:rPr>
              <w:t>LR / RF / XGBoost, validation-AUC selection; depl</w:t>
            </w:r>
            <w:r>
              <w:rPr>
                <w:rFonts w:cs="Times New Roman"/>
                <w:sz w:val="17"/>
              </w:rPr>
              <w:t>oyed Logistic Regression, test AUC 0.603</w:t>
            </w:r>
          </w:p>
        </w:tc>
        <w:tc>
          <w:tcPr>
            <w:tcW w:w="1953" w:type="dxa"/>
          </w:tcPr>
          <w:p w:rsidR="00066C6C" w:rsidRDefault="0008280A">
            <w:pPr>
              <w:spacing w:after="40" w:line="240" w:lineRule="auto"/>
              <w:jc w:val="left"/>
            </w:pPr>
            <w:r>
              <w:rPr>
                <w:rFonts w:cs="Times New Roman"/>
                <w:sz w:val="17"/>
              </w:rPr>
              <w:t>No: standard models</w:t>
            </w:r>
          </w:p>
        </w:tc>
      </w:tr>
      <w:tr w:rsidR="00066C6C">
        <w:trPr>
          <w:cantSplit/>
          <w:jc w:val="center"/>
        </w:trPr>
        <w:tc>
          <w:tcPr>
            <w:tcW w:w="1395" w:type="dxa"/>
          </w:tcPr>
          <w:p w:rsidR="00066C6C" w:rsidRDefault="0008280A">
            <w:pPr>
              <w:spacing w:after="40" w:line="240" w:lineRule="auto"/>
              <w:jc w:val="left"/>
            </w:pPr>
            <w:r>
              <w:rPr>
                <w:rFonts w:cs="Times New Roman"/>
                <w:sz w:val="17"/>
              </w:rPr>
              <w:t>Action benefit</w:t>
            </w:r>
          </w:p>
        </w:tc>
        <w:tc>
          <w:tcPr>
            <w:tcW w:w="2092" w:type="dxa"/>
          </w:tcPr>
          <w:p w:rsidR="00066C6C" w:rsidRDefault="0008280A">
            <w:pPr>
              <w:spacing w:after="40" w:line="240" w:lineRule="auto"/>
              <w:jc w:val="left"/>
            </w:pPr>
            <w:r>
              <w:rPr>
                <w:rFonts w:cs="Times New Roman"/>
                <w:sz w:val="17"/>
              </w:rPr>
              <w:t>Uplift modelling of treatment effects</w:t>
            </w:r>
          </w:p>
        </w:tc>
        <w:tc>
          <w:tcPr>
            <w:tcW w:w="3487" w:type="dxa"/>
          </w:tcPr>
          <w:p w:rsidR="00066C6C" w:rsidRDefault="0008280A">
            <w:pPr>
              <w:spacing w:after="40" w:line="240" w:lineRule="auto"/>
              <w:jc w:val="left"/>
            </w:pPr>
            <w:r>
              <w:rPr>
                <w:rFonts w:cs="Times New Roman"/>
                <w:sz w:val="17"/>
              </w:rPr>
              <w:t>One-vs-rest T-learner, two logistic regressions per action [16]</w:t>
            </w:r>
          </w:p>
        </w:tc>
        <w:tc>
          <w:tcPr>
            <w:tcW w:w="1953" w:type="dxa"/>
          </w:tcPr>
          <w:p w:rsidR="00066C6C" w:rsidRDefault="0008280A">
            <w:pPr>
              <w:spacing w:after="40" w:line="240" w:lineRule="auto"/>
              <w:jc w:val="left"/>
            </w:pPr>
            <w:r>
              <w:rPr>
                <w:rFonts w:cs="Times New Roman"/>
                <w:sz w:val="17"/>
              </w:rPr>
              <w:t>No: standard method; shown as an estimate, not a causal effect</w:t>
            </w:r>
          </w:p>
        </w:tc>
      </w:tr>
      <w:tr w:rsidR="00066C6C">
        <w:trPr>
          <w:cantSplit/>
          <w:jc w:val="center"/>
        </w:trPr>
        <w:tc>
          <w:tcPr>
            <w:tcW w:w="1395" w:type="dxa"/>
          </w:tcPr>
          <w:p w:rsidR="00066C6C" w:rsidRDefault="0008280A">
            <w:pPr>
              <w:spacing w:after="40" w:line="240" w:lineRule="auto"/>
              <w:jc w:val="left"/>
            </w:pPr>
            <w:r>
              <w:rPr>
                <w:rFonts w:cs="Times New Roman"/>
                <w:sz w:val="17"/>
              </w:rPr>
              <w:t xml:space="preserve">Policy </w:t>
            </w:r>
            <w:r>
              <w:rPr>
                <w:rFonts w:cs="Times New Roman"/>
                <w:sz w:val="17"/>
              </w:rPr>
              <w:t>learning</w:t>
            </w:r>
          </w:p>
        </w:tc>
        <w:tc>
          <w:tcPr>
            <w:tcW w:w="2092" w:type="dxa"/>
          </w:tcPr>
          <w:p w:rsidR="00066C6C" w:rsidRDefault="0008280A">
            <w:pPr>
              <w:spacing w:after="40" w:line="240" w:lineRule="auto"/>
              <w:jc w:val="left"/>
            </w:pPr>
            <w:r>
              <w:rPr>
                <w:rFonts w:cs="Times New Roman"/>
                <w:sz w:val="17"/>
              </w:rPr>
              <w:t>Actor-Critic agent with causal regularisation</w:t>
            </w:r>
          </w:p>
        </w:tc>
        <w:tc>
          <w:tcPr>
            <w:tcW w:w="3487" w:type="dxa"/>
          </w:tcPr>
          <w:p w:rsidR="00066C6C" w:rsidRDefault="0008280A">
            <w:pPr>
              <w:spacing w:after="40" w:line="240" w:lineRule="auto"/>
              <w:jc w:val="left"/>
            </w:pPr>
            <w:r>
              <w:rPr>
                <w:rFonts w:cs="Times New Roman"/>
                <w:sz w:val="17"/>
              </w:rPr>
              <w:t>None: the highest estimated benefit is shown as a suggestion</w:t>
            </w:r>
          </w:p>
        </w:tc>
        <w:tc>
          <w:tcPr>
            <w:tcW w:w="1953" w:type="dxa"/>
          </w:tcPr>
          <w:p w:rsidR="00066C6C" w:rsidRDefault="0008280A">
            <w:pPr>
              <w:spacing w:after="40" w:line="240" w:lineRule="auto"/>
              <w:jc w:val="left"/>
            </w:pPr>
            <w:r>
              <w:rPr>
                <w:rFonts w:cs="Times New Roman"/>
                <w:sz w:val="17"/>
              </w:rPr>
              <w:t>Not reproduced</w:t>
            </w:r>
          </w:p>
        </w:tc>
      </w:tr>
      <w:tr w:rsidR="00066C6C">
        <w:trPr>
          <w:cantSplit/>
          <w:jc w:val="center"/>
        </w:trPr>
        <w:tc>
          <w:tcPr>
            <w:tcW w:w="1395" w:type="dxa"/>
          </w:tcPr>
          <w:p w:rsidR="00066C6C" w:rsidRDefault="0008280A">
            <w:pPr>
              <w:spacing w:after="40" w:line="240" w:lineRule="auto"/>
              <w:jc w:val="left"/>
            </w:pPr>
            <w:r>
              <w:rPr>
                <w:rFonts w:cs="Times New Roman"/>
                <w:sz w:val="17"/>
              </w:rPr>
              <w:t>Policy evaluation</w:t>
            </w:r>
          </w:p>
        </w:tc>
        <w:tc>
          <w:tcPr>
            <w:tcW w:w="2092" w:type="dxa"/>
          </w:tcPr>
          <w:p w:rsidR="00066C6C" w:rsidRDefault="0008280A">
            <w:pPr>
              <w:spacing w:after="40" w:line="240" w:lineRule="auto"/>
              <w:jc w:val="left"/>
            </w:pPr>
            <w:r>
              <w:rPr>
                <w:rFonts w:cs="Times New Roman"/>
                <w:sz w:val="17"/>
              </w:rPr>
              <w:t>IPS, SNIPS and doubly robust values with intervals</w:t>
            </w:r>
          </w:p>
        </w:tc>
        <w:tc>
          <w:tcPr>
            <w:tcW w:w="3487" w:type="dxa"/>
          </w:tcPr>
          <w:p w:rsidR="00066C6C" w:rsidRDefault="0008280A">
            <w:pPr>
              <w:spacing w:after="40" w:line="240" w:lineRule="auto"/>
              <w:jc w:val="left"/>
            </w:pPr>
            <w:r>
              <w:rPr>
                <w:rFonts w:cs="Times New Roman"/>
                <w:sz w:val="17"/>
              </w:rPr>
              <w:t>IPS, SNIPS, DR with the effective sample size (9.1) rep</w:t>
            </w:r>
            <w:r>
              <w:rPr>
                <w:rFonts w:cs="Times New Roman"/>
                <w:sz w:val="17"/>
              </w:rPr>
              <w:t>orted beside them</w:t>
            </w:r>
          </w:p>
        </w:tc>
        <w:tc>
          <w:tcPr>
            <w:tcW w:w="1953" w:type="dxa"/>
          </w:tcPr>
          <w:p w:rsidR="00066C6C" w:rsidRDefault="0008280A">
            <w:pPr>
              <w:spacing w:after="40" w:line="240" w:lineRule="auto"/>
              <w:jc w:val="left"/>
            </w:pPr>
            <w:r>
              <w:rPr>
                <w:rFonts w:cs="Times New Roman"/>
                <w:sz w:val="17"/>
              </w:rPr>
              <w:t>Partly: same estimators; candid weak-evidence reporting is the addition</w:t>
            </w:r>
          </w:p>
        </w:tc>
      </w:tr>
      <w:tr w:rsidR="00066C6C">
        <w:trPr>
          <w:cantSplit/>
          <w:jc w:val="center"/>
        </w:trPr>
        <w:tc>
          <w:tcPr>
            <w:tcW w:w="1395" w:type="dxa"/>
          </w:tcPr>
          <w:p w:rsidR="00066C6C" w:rsidRDefault="0008280A">
            <w:pPr>
              <w:spacing w:after="40" w:line="240" w:lineRule="auto"/>
              <w:jc w:val="left"/>
            </w:pPr>
            <w:r>
              <w:rPr>
                <w:rFonts w:cs="Times New Roman"/>
                <w:sz w:val="17"/>
              </w:rPr>
              <w:t>Fairness</w:t>
            </w:r>
          </w:p>
        </w:tc>
        <w:tc>
          <w:tcPr>
            <w:tcW w:w="2092" w:type="dxa"/>
          </w:tcPr>
          <w:p w:rsidR="00066C6C" w:rsidRDefault="0008280A">
            <w:pPr>
              <w:spacing w:after="40" w:line="240" w:lineRule="auto"/>
              <w:jc w:val="left"/>
            </w:pPr>
            <w:r>
              <w:rPr>
                <w:rFonts w:cs="Times New Roman"/>
                <w:sz w:val="17"/>
              </w:rPr>
              <w:t>Subgroup analysis by age and gender</w:t>
            </w:r>
          </w:p>
        </w:tc>
        <w:tc>
          <w:tcPr>
            <w:tcW w:w="3487" w:type="dxa"/>
          </w:tcPr>
          <w:p w:rsidR="00066C6C" w:rsidRDefault="0008280A">
            <w:pPr>
              <w:spacing w:after="40" w:line="240" w:lineRule="auto"/>
              <w:jc w:val="left"/>
            </w:pPr>
            <w:r>
              <w:rPr>
                <w:rFonts w:cs="Times New Roman"/>
                <w:sz w:val="17"/>
              </w:rPr>
              <w:t>Audit by age band and gender, shown in the application</w:t>
            </w:r>
          </w:p>
        </w:tc>
        <w:tc>
          <w:tcPr>
            <w:tcW w:w="1953" w:type="dxa"/>
          </w:tcPr>
          <w:p w:rsidR="00066C6C" w:rsidRDefault="0008280A">
            <w:pPr>
              <w:spacing w:after="40" w:line="240" w:lineRule="auto"/>
              <w:jc w:val="left"/>
            </w:pPr>
            <w:r>
              <w:rPr>
                <w:rFonts w:cs="Times New Roman"/>
                <w:sz w:val="17"/>
              </w:rPr>
              <w:t>Partly: same idea, exposed to the user</w:t>
            </w:r>
          </w:p>
        </w:tc>
      </w:tr>
      <w:tr w:rsidR="00066C6C">
        <w:trPr>
          <w:cantSplit/>
          <w:jc w:val="center"/>
        </w:trPr>
        <w:tc>
          <w:tcPr>
            <w:tcW w:w="1395" w:type="dxa"/>
          </w:tcPr>
          <w:p w:rsidR="00066C6C" w:rsidRDefault="0008280A">
            <w:pPr>
              <w:spacing w:after="40" w:line="240" w:lineRule="auto"/>
              <w:jc w:val="left"/>
            </w:pPr>
            <w:r>
              <w:rPr>
                <w:rFonts w:cs="Times New Roman"/>
                <w:sz w:val="17"/>
              </w:rPr>
              <w:t>Honest evaluation</w:t>
            </w:r>
          </w:p>
        </w:tc>
        <w:tc>
          <w:tcPr>
            <w:tcW w:w="2092" w:type="dxa"/>
          </w:tcPr>
          <w:p w:rsidR="00066C6C" w:rsidRDefault="0008280A">
            <w:pPr>
              <w:spacing w:after="40" w:line="240" w:lineRule="auto"/>
              <w:jc w:val="left"/>
            </w:pPr>
            <w:r>
              <w:rPr>
                <w:rFonts w:cs="Times New Roman"/>
                <w:sz w:val="17"/>
              </w:rPr>
              <w:t>Benchmarks on OULAD</w:t>
            </w:r>
          </w:p>
        </w:tc>
        <w:tc>
          <w:tcPr>
            <w:tcW w:w="3487" w:type="dxa"/>
          </w:tcPr>
          <w:p w:rsidR="00066C6C" w:rsidRDefault="0008280A">
            <w:pPr>
              <w:spacing w:after="40" w:line="240" w:lineRule="auto"/>
              <w:jc w:val="left"/>
            </w:pPr>
            <w:r>
              <w:rPr>
                <w:rFonts w:cs="Times New Roman"/>
                <w:sz w:val="17"/>
              </w:rPr>
              <w:t xml:space="preserve">Six-seed repeat, a ceiling check, a drop-one-term ablation, a persona check, a latency study; the hybrid is shown </w:t>
            </w:r>
            <w:r>
              <w:rPr>
                <w:rFonts w:cs="Times New Roman"/>
                <w:i/>
                <w:sz w:val="17"/>
              </w:rPr>
              <w:t>not</w:t>
            </w:r>
            <w:r>
              <w:rPr>
                <w:rFonts w:cs="Times New Roman"/>
                <w:sz w:val="17"/>
              </w:rPr>
              <w:t xml:space="preserve"> to beat content-only on the persona check (0.733 vs 0.800 P@3)</w:t>
            </w:r>
          </w:p>
        </w:tc>
        <w:tc>
          <w:tcPr>
            <w:tcW w:w="1953" w:type="dxa"/>
          </w:tcPr>
          <w:p w:rsidR="00066C6C" w:rsidRDefault="0008280A">
            <w:pPr>
              <w:spacing w:after="40" w:line="240" w:lineRule="auto"/>
              <w:jc w:val="left"/>
            </w:pPr>
            <w:r>
              <w:rPr>
                <w:rFonts w:cs="Times New Roman"/>
                <w:b/>
                <w:sz w:val="17"/>
              </w:rPr>
              <w:t>Yes</w:t>
            </w:r>
            <w:r>
              <w:rPr>
                <w:rFonts w:cs="Times New Roman"/>
                <w:sz w:val="17"/>
              </w:rPr>
              <w:t xml:space="preserve"> for this project: the analysis exposes the system's</w:t>
            </w:r>
            <w:r>
              <w:rPr>
                <w:rFonts w:cs="Times New Roman"/>
                <w:sz w:val="17"/>
              </w:rPr>
              <w:t xml:space="preserve"> weaknesses</w:t>
            </w:r>
          </w:p>
        </w:tc>
      </w:tr>
    </w:tbl>
    <w:p w:rsidR="00066C6C" w:rsidRDefault="00066C6C">
      <w:pPr>
        <w:spacing w:after="120" w:line="192" w:lineRule="auto"/>
      </w:pPr>
    </w:p>
    <w:p w:rsidR="00066C6C" w:rsidRDefault="0008280A">
      <w:r>
        <w:rPr>
          <w:rFonts w:cs="Times New Roman"/>
          <w:b/>
        </w:rPr>
        <w:t>What is not new.</w:t>
      </w:r>
      <w:r>
        <w:rPr>
          <w:rFonts w:cs="Times New Roman"/>
        </w:rPr>
        <w:t xml:space="preserve"> TF-IDF cosine similarity [14], hybrid combination of signals, logistic regression, random forests, gradient boosting, meta-learner uplift estimation and importance-weighted policy evaluation are all established techniques, and the OULAD-style schema is pu</w:t>
      </w:r>
      <w:r>
        <w:rPr>
          <w:rFonts w:cs="Times New Roman"/>
        </w:rPr>
        <w:t>blic. The value of the project lies in joining them into one reproducible, tested and inspectable application and in measuring it honestly. In particular, no claim is made that the hybrid ranker, the T-learner or the policy values are better than any alter</w:t>
      </w:r>
      <w:r>
        <w:rPr>
          <w:rFonts w:cs="Times New Roman"/>
        </w:rPr>
        <w:t>native.</w:t>
      </w:r>
    </w:p>
    <w:p w:rsidR="00066C6C" w:rsidRDefault="0008280A">
      <w:r>
        <w:br w:type="page"/>
      </w:r>
    </w:p>
    <w:p w:rsidR="00066C6C" w:rsidRDefault="0008280A">
      <w:pPr>
        <w:pStyle w:val="Heading1"/>
      </w:pPr>
      <w:r>
        <w:lastRenderedPageBreak/>
        <w:t>3. KEY CONTRIBUTIONS</w:t>
      </w:r>
    </w:p>
    <w:p w:rsidR="00066C6C" w:rsidRDefault="0008280A">
      <w:r>
        <w:rPr>
          <w:rFonts w:cs="Times New Roman"/>
        </w:rPr>
        <w:t>The contributions of the project, in order of importance:</w:t>
      </w:r>
    </w:p>
    <w:p w:rsidR="00066C6C" w:rsidRDefault="0008280A">
      <w:pPr>
        <w:spacing w:after="60"/>
        <w:ind w:left="720" w:hanging="432"/>
      </w:pPr>
      <w:r>
        <w:rPr>
          <w:rFonts w:cs="Times New Roman"/>
        </w:rPr>
        <w:t xml:space="preserve">1.  </w:t>
      </w:r>
      <w:r>
        <w:rPr>
          <w:rFonts w:cs="Times New Roman"/>
          <w:b/>
        </w:rPr>
        <w:t>An end-to-end, explainable course-recommendation application.</w:t>
      </w:r>
      <w:r>
        <w:rPr>
          <w:rFonts w:cs="Times New Roman"/>
        </w:rPr>
        <w:t xml:space="preserve"> FastAPI, SQLAlchemy and SQLite behind eighteen JSON routes, a React front end with twelve screens and</w:t>
      </w:r>
      <w:r>
        <w:rPr>
          <w:rFonts w:cs="Times New Roman"/>
        </w:rPr>
        <w:t xml:space="preserve"> the original server-rendered interface, with every recommendation card carrying a match percentage and up to three reasons.</w:t>
      </w:r>
    </w:p>
    <w:p w:rsidR="00066C6C" w:rsidRDefault="0008280A">
      <w:pPr>
        <w:spacing w:after="60"/>
        <w:ind w:left="720" w:hanging="432"/>
      </w:pPr>
      <w:r>
        <w:rPr>
          <w:rFonts w:cs="Times New Roman"/>
        </w:rPr>
        <w:t xml:space="preserve">2.  </w:t>
      </w:r>
      <w:r>
        <w:rPr>
          <w:rFonts w:cs="Times New Roman"/>
          <w:b/>
        </w:rPr>
        <w:t>A transparent hybrid ranking engine.</w:t>
      </w:r>
      <w:r>
        <w:rPr>
          <w:rFonts w:cs="Times New Roman"/>
        </w:rPr>
        <w:t xml:space="preserve"> Eight interpretable terms with documented weights, a drop-one-term ablation, and a persona</w:t>
      </w:r>
      <w:r>
        <w:rPr>
          <w:rFonts w:cs="Times New Roman"/>
        </w:rPr>
        <w:t xml:space="preserve"> check in which both personalised rankers reach P@3 of 0.733 (hybrid) and 0.800 (content-only) against 0.200 for popularity.</w:t>
      </w:r>
    </w:p>
    <w:p w:rsidR="00066C6C" w:rsidRDefault="0008280A">
      <w:pPr>
        <w:spacing w:after="60"/>
        <w:ind w:left="720" w:hanging="432"/>
      </w:pPr>
      <w:r>
        <w:rPr>
          <w:rFonts w:cs="Times New Roman"/>
        </w:rPr>
        <w:t xml:space="preserve">3.  </w:t>
      </w:r>
      <w:r>
        <w:rPr>
          <w:rFonts w:cs="Times New Roman"/>
          <w:b/>
        </w:rPr>
        <w:t>A measurable feedback loop.</w:t>
      </w:r>
      <w:r>
        <w:rPr>
          <w:rFonts w:cs="Times New Roman"/>
        </w:rPr>
        <w:t xml:space="preserve"> In a recorded example six events raise the score of the studied course from 0.4867 to 0.5514 and mo</w:t>
      </w:r>
      <w:r>
        <w:rPr>
          <w:rFonts w:cs="Times New Roman"/>
        </w:rPr>
        <w:t>ve a dismissed course from rank 3 to 4, without retraining.</w:t>
      </w:r>
    </w:p>
    <w:p w:rsidR="00066C6C" w:rsidRDefault="0008280A">
      <w:pPr>
        <w:spacing w:after="60"/>
        <w:ind w:left="720" w:hanging="432"/>
      </w:pPr>
      <w:r>
        <w:rPr>
          <w:rFonts w:cs="Times New Roman"/>
        </w:rPr>
        <w:t xml:space="preserve">4.  </w:t>
      </w:r>
      <w:r>
        <w:rPr>
          <w:rFonts w:cs="Times New Roman"/>
          <w:b/>
        </w:rPr>
        <w:t>A reproducible success-and-action pipeline with honest diagnostics.</w:t>
      </w:r>
      <w:r>
        <w:rPr>
          <w:rFonts w:cs="Times New Roman"/>
        </w:rPr>
        <w:t xml:space="preserve"> Three success models compared over six seeds (logistic regression 0.614 +- 0.012 AUC), a ceiling check that explains the wea</w:t>
      </w:r>
      <w:r>
        <w:rPr>
          <w:rFonts w:cs="Times New Roman"/>
        </w:rPr>
        <w:t>k signal, a one-vs-rest T-learner, IPS/SNIPS/DR evaluation reported with its effective sample size (9.1) and a fairness audit.</w:t>
      </w:r>
    </w:p>
    <w:p w:rsidR="00066C6C" w:rsidRDefault="0008280A">
      <w:pPr>
        <w:spacing w:after="60"/>
        <w:ind w:left="720" w:hanging="432"/>
      </w:pPr>
      <w:r>
        <w:rPr>
          <w:rFonts w:cs="Times New Roman"/>
        </w:rPr>
        <w:t xml:space="preserve">5.  </w:t>
      </w:r>
      <w:r>
        <w:rPr>
          <w:rFonts w:cs="Times New Roman"/>
          <w:b/>
        </w:rPr>
        <w:t>A verified engineering base.</w:t>
      </w:r>
      <w:r>
        <w:rPr>
          <w:rFonts w:cs="Times New Roman"/>
        </w:rPr>
        <w:t xml:space="preserve"> 5 automated tests, a 33-check smoke test, a responsive-layout check at three widths in light and</w:t>
      </w:r>
      <w:r>
        <w:rPr>
          <w:rFonts w:cs="Times New Roman"/>
        </w:rPr>
        <w:t xml:space="preserve"> dark themes, and measured latency (32.8 ms mean for eight ranked courses).</w:t>
      </w:r>
    </w:p>
    <w:p w:rsidR="00066C6C" w:rsidRDefault="0008280A">
      <w:pPr>
        <w:spacing w:after="60"/>
        <w:ind w:left="720" w:hanging="432"/>
      </w:pPr>
      <w:r>
        <w:rPr>
          <w:rFonts w:cs="Times New Roman"/>
        </w:rPr>
        <w:t xml:space="preserve">6.  </w:t>
      </w:r>
      <w:r>
        <w:rPr>
          <w:rFonts w:cs="Times New Roman"/>
          <w:b/>
        </w:rPr>
        <w:t>A candid account of what is missing:</w:t>
      </w:r>
      <w:r>
        <w:rPr>
          <w:rFonts w:cs="Times New Roman"/>
        </w:rPr>
        <w:t xml:space="preserve"> real data, collaborative filtering across learners, a reinforcement-learning agent, a prerequisite graph, real feedback and a live experime</w:t>
      </w:r>
      <w:r>
        <w:rPr>
          <w:rFonts w:cs="Times New Roman"/>
        </w:rPr>
        <w:t>nt.</w:t>
      </w:r>
    </w:p>
    <w:sectPr w:rsidR="00066C6C" w:rsidSect="00034616">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8280A">
      <w:pPr>
        <w:spacing w:after="0" w:line="240" w:lineRule="auto"/>
      </w:pPr>
      <w:r>
        <w:separator/>
      </w:r>
    </w:p>
  </w:endnote>
  <w:endnote w:type="continuationSeparator" w:id="0">
    <w:p w:rsidR="00000000" w:rsidRDefault="00082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C6C" w:rsidRDefault="0008280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8280A">
      <w:pPr>
        <w:spacing w:after="0" w:line="240" w:lineRule="auto"/>
      </w:pPr>
      <w:r>
        <w:separator/>
      </w:r>
    </w:p>
  </w:footnote>
  <w:footnote w:type="continuationSeparator" w:id="0">
    <w:p w:rsidR="00000000" w:rsidRDefault="000828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C6C" w:rsidRDefault="0008280A">
    <w:pPr>
      <w:pStyle w:val="Header"/>
      <w:jc w:val="center"/>
    </w:pPr>
    <w:r>
      <w:rPr>
        <w:rFonts w:cs="Times New Roman"/>
        <w:i/>
        <w:color w:val="555555"/>
        <w:sz w:val="20"/>
      </w:rPr>
      <w:t>Personalized E-learning Course Recommendation System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C6C"/>
    <w:rsid w:val="0008280A"/>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2CE312E-0F61-4674-93D5-0C3793CDC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114639-7502-4B70-8239-E9E42CA13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3173</Words>
  <Characters>16610</Characters>
  <Application>Microsoft Office Word</Application>
  <DocSecurity>0</DocSecurity>
  <Lines>418</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2026-10-22T08:46:00Z</dcterms:modified>
  <cp:category/>
</cp:coreProperties>
</file>