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6FA" w:rsidRDefault="005308B1">
      <w:pPr>
        <w:spacing w:after="40" w:line="276" w:lineRule="auto"/>
        <w:jc w:val="center"/>
      </w:pPr>
      <w:bookmarkStart w:id="0" w:name="_GoBack"/>
      <w:bookmarkEnd w:id="0"/>
      <w:r>
        <w:rPr>
          <w:b/>
          <w:sz w:val="26"/>
        </w:rPr>
        <w:t>Department of Computer Science and Engineering (Data Science)</w:t>
      </w:r>
    </w:p>
    <w:p w:rsidR="00BB46FA" w:rsidRDefault="005308B1">
      <w:pPr>
        <w:spacing w:after="120" w:line="276" w:lineRule="auto"/>
        <w:jc w:val="center"/>
      </w:pPr>
      <w:r>
        <w:rPr>
          <w:sz w:val="22"/>
        </w:rPr>
        <w:t>CSDS-A   |   Batch A2 (CSE - Data Science, Section A)</w:t>
      </w:r>
    </w:p>
    <w:p w:rsidR="00BB46FA" w:rsidRDefault="005308B1">
      <w:pPr>
        <w:spacing w:after="40" w:line="288" w:lineRule="auto"/>
        <w:jc w:val="center"/>
      </w:pPr>
      <w:r>
        <w:rPr>
          <w:b/>
          <w:sz w:val="32"/>
        </w:rPr>
        <w:t>Attendance Magic: A Smart Geo-Fenced Attendance System with Live Challenge Verification</w:t>
      </w:r>
    </w:p>
    <w:p w:rsidR="00BB46FA" w:rsidRDefault="005308B1">
      <w:pPr>
        <w:spacing w:after="160" w:line="276" w:lineRule="auto"/>
        <w:jc w:val="center"/>
      </w:pPr>
      <w:r>
        <w:rPr>
          <w:i/>
        </w:rPr>
        <w:t>(Attendance Magic)</w:t>
      </w:r>
    </w:p>
    <w:tbl>
      <w:tblPr>
        <w:tblStyle w:val="TableGrid"/>
        <w:tblW w:w="0" w:type="auto"/>
        <w:jc w:val="center"/>
        <w:tblLook w:val="04A0" w:firstRow="1" w:lastRow="0" w:firstColumn="1" w:lastColumn="0" w:noHBand="0" w:noVBand="1"/>
      </w:tblPr>
      <w:tblGrid>
        <w:gridCol w:w="1083"/>
        <w:gridCol w:w="4153"/>
        <w:gridCol w:w="3792"/>
      </w:tblGrid>
      <w:tr w:rsidR="00BB46FA">
        <w:trPr>
          <w:jc w:val="center"/>
        </w:trPr>
        <w:tc>
          <w:tcPr>
            <w:tcW w:w="1083" w:type="dxa"/>
            <w:shd w:val="clear" w:color="auto" w:fill="D9E2F3"/>
          </w:tcPr>
          <w:p w:rsidR="00BB46FA" w:rsidRDefault="005308B1">
            <w:pPr>
              <w:spacing w:after="40" w:line="276" w:lineRule="auto"/>
              <w:jc w:val="left"/>
            </w:pPr>
            <w:r>
              <w:rPr>
                <w:b/>
                <w:sz w:val="21"/>
              </w:rPr>
              <w:t>S.No.</w:t>
            </w:r>
          </w:p>
        </w:tc>
        <w:tc>
          <w:tcPr>
            <w:tcW w:w="4153" w:type="dxa"/>
            <w:shd w:val="clear" w:color="auto" w:fill="D9E2F3"/>
          </w:tcPr>
          <w:p w:rsidR="00BB46FA" w:rsidRDefault="005308B1">
            <w:pPr>
              <w:spacing w:after="40" w:line="276" w:lineRule="auto"/>
              <w:jc w:val="left"/>
            </w:pPr>
            <w:r>
              <w:rPr>
                <w:b/>
                <w:sz w:val="21"/>
              </w:rPr>
              <w:t>Student name</w:t>
            </w:r>
          </w:p>
        </w:tc>
        <w:tc>
          <w:tcPr>
            <w:tcW w:w="3792" w:type="dxa"/>
            <w:shd w:val="clear" w:color="auto" w:fill="D9E2F3"/>
          </w:tcPr>
          <w:p w:rsidR="00BB46FA" w:rsidRDefault="005308B1">
            <w:pPr>
              <w:spacing w:after="40" w:line="276" w:lineRule="auto"/>
              <w:jc w:val="left"/>
            </w:pPr>
            <w:r>
              <w:rPr>
                <w:b/>
                <w:sz w:val="21"/>
              </w:rPr>
              <w:t xml:space="preserve">Roll / hall </w:t>
            </w:r>
            <w:r>
              <w:rPr>
                <w:b/>
                <w:sz w:val="21"/>
              </w:rPr>
              <w:t>ticket no.</w:t>
            </w:r>
          </w:p>
        </w:tc>
      </w:tr>
      <w:tr w:rsidR="00BB46FA">
        <w:trPr>
          <w:jc w:val="center"/>
        </w:trPr>
        <w:tc>
          <w:tcPr>
            <w:tcW w:w="1083" w:type="dxa"/>
          </w:tcPr>
          <w:p w:rsidR="00BB46FA" w:rsidRDefault="005308B1">
            <w:pPr>
              <w:spacing w:after="40" w:line="276" w:lineRule="auto"/>
              <w:jc w:val="left"/>
            </w:pPr>
            <w:r>
              <w:rPr>
                <w:sz w:val="21"/>
              </w:rPr>
              <w:t>1</w:t>
            </w:r>
          </w:p>
        </w:tc>
        <w:tc>
          <w:tcPr>
            <w:tcW w:w="4153" w:type="dxa"/>
          </w:tcPr>
          <w:p w:rsidR="00BB46FA" w:rsidRDefault="005308B1">
            <w:pPr>
              <w:spacing w:after="40" w:line="276" w:lineRule="auto"/>
              <w:jc w:val="left"/>
            </w:pPr>
            <w:r>
              <w:rPr>
                <w:sz w:val="21"/>
              </w:rPr>
              <w:t>A.GREESHMA</w:t>
            </w:r>
          </w:p>
        </w:tc>
        <w:tc>
          <w:tcPr>
            <w:tcW w:w="3792" w:type="dxa"/>
          </w:tcPr>
          <w:p w:rsidR="00BB46FA" w:rsidRDefault="005308B1">
            <w:pPr>
              <w:spacing w:after="40" w:line="276" w:lineRule="auto"/>
              <w:jc w:val="left"/>
            </w:pPr>
            <w:r>
              <w:rPr>
                <w:sz w:val="21"/>
              </w:rPr>
              <w:t>23K91A6706</w:t>
            </w:r>
          </w:p>
        </w:tc>
      </w:tr>
      <w:tr w:rsidR="00BB46FA">
        <w:trPr>
          <w:jc w:val="center"/>
        </w:trPr>
        <w:tc>
          <w:tcPr>
            <w:tcW w:w="1083" w:type="dxa"/>
          </w:tcPr>
          <w:p w:rsidR="00BB46FA" w:rsidRDefault="005308B1">
            <w:pPr>
              <w:spacing w:after="40" w:line="276" w:lineRule="auto"/>
              <w:jc w:val="left"/>
            </w:pPr>
            <w:r>
              <w:rPr>
                <w:sz w:val="21"/>
              </w:rPr>
              <w:t>2</w:t>
            </w:r>
          </w:p>
        </w:tc>
        <w:tc>
          <w:tcPr>
            <w:tcW w:w="4153" w:type="dxa"/>
          </w:tcPr>
          <w:p w:rsidR="00BB46FA" w:rsidRDefault="005308B1">
            <w:pPr>
              <w:spacing w:after="40" w:line="276" w:lineRule="auto"/>
              <w:jc w:val="left"/>
            </w:pPr>
            <w:r>
              <w:rPr>
                <w:sz w:val="21"/>
              </w:rPr>
              <w:t>B.VINAY</w:t>
            </w:r>
          </w:p>
        </w:tc>
        <w:tc>
          <w:tcPr>
            <w:tcW w:w="3792" w:type="dxa"/>
          </w:tcPr>
          <w:p w:rsidR="00BB46FA" w:rsidRDefault="005308B1">
            <w:pPr>
              <w:spacing w:after="40" w:line="276" w:lineRule="auto"/>
              <w:jc w:val="left"/>
            </w:pPr>
            <w:r>
              <w:rPr>
                <w:sz w:val="21"/>
              </w:rPr>
              <w:t>23K91A6740</w:t>
            </w:r>
          </w:p>
        </w:tc>
      </w:tr>
      <w:tr w:rsidR="00BB46FA">
        <w:trPr>
          <w:jc w:val="center"/>
        </w:trPr>
        <w:tc>
          <w:tcPr>
            <w:tcW w:w="1083" w:type="dxa"/>
          </w:tcPr>
          <w:p w:rsidR="00BB46FA" w:rsidRDefault="005308B1">
            <w:pPr>
              <w:spacing w:after="40" w:line="276" w:lineRule="auto"/>
              <w:jc w:val="left"/>
            </w:pPr>
            <w:r>
              <w:rPr>
                <w:sz w:val="21"/>
              </w:rPr>
              <w:t>3</w:t>
            </w:r>
          </w:p>
        </w:tc>
        <w:tc>
          <w:tcPr>
            <w:tcW w:w="4153" w:type="dxa"/>
          </w:tcPr>
          <w:p w:rsidR="00BB46FA" w:rsidRDefault="005308B1">
            <w:pPr>
              <w:spacing w:after="40" w:line="276" w:lineRule="auto"/>
              <w:jc w:val="left"/>
            </w:pPr>
            <w:r>
              <w:rPr>
                <w:sz w:val="21"/>
              </w:rPr>
              <w:t>G.SRIRAM</w:t>
            </w:r>
          </w:p>
        </w:tc>
        <w:tc>
          <w:tcPr>
            <w:tcW w:w="3792" w:type="dxa"/>
          </w:tcPr>
          <w:p w:rsidR="00BB46FA" w:rsidRDefault="005308B1">
            <w:pPr>
              <w:spacing w:after="40" w:line="276" w:lineRule="auto"/>
              <w:jc w:val="left"/>
            </w:pPr>
            <w:r>
              <w:rPr>
                <w:sz w:val="21"/>
              </w:rPr>
              <w:t>23K91A6757</w:t>
            </w:r>
          </w:p>
        </w:tc>
      </w:tr>
      <w:tr w:rsidR="00BB46FA">
        <w:trPr>
          <w:jc w:val="center"/>
        </w:trPr>
        <w:tc>
          <w:tcPr>
            <w:tcW w:w="1083" w:type="dxa"/>
          </w:tcPr>
          <w:p w:rsidR="00BB46FA" w:rsidRDefault="005308B1">
            <w:pPr>
              <w:spacing w:after="40" w:line="276" w:lineRule="auto"/>
              <w:jc w:val="left"/>
            </w:pPr>
            <w:r>
              <w:rPr>
                <w:sz w:val="21"/>
              </w:rPr>
              <w:t>4</w:t>
            </w:r>
          </w:p>
        </w:tc>
        <w:tc>
          <w:tcPr>
            <w:tcW w:w="4153" w:type="dxa"/>
          </w:tcPr>
          <w:p w:rsidR="00BB46FA" w:rsidRDefault="005308B1">
            <w:pPr>
              <w:spacing w:after="40" w:line="276" w:lineRule="auto"/>
              <w:jc w:val="left"/>
            </w:pPr>
            <w:r>
              <w:rPr>
                <w:sz w:val="21"/>
              </w:rPr>
              <w:t>B.SAI KUMAR</w:t>
            </w:r>
          </w:p>
        </w:tc>
        <w:tc>
          <w:tcPr>
            <w:tcW w:w="3792" w:type="dxa"/>
          </w:tcPr>
          <w:p w:rsidR="00BB46FA" w:rsidRDefault="005308B1">
            <w:pPr>
              <w:spacing w:after="40" w:line="276" w:lineRule="auto"/>
              <w:jc w:val="left"/>
            </w:pPr>
            <w:r>
              <w:rPr>
                <w:sz w:val="21"/>
              </w:rPr>
              <w:t>24K95A6704</w:t>
            </w:r>
          </w:p>
        </w:tc>
      </w:tr>
    </w:tbl>
    <w:p w:rsidR="00BB46FA" w:rsidRDefault="005308B1">
      <w:pPr>
        <w:spacing w:after="120" w:line="312" w:lineRule="auto"/>
        <w:jc w:val="center"/>
      </w:pPr>
      <w:r>
        <w:rPr>
          <w:sz w:val="22"/>
        </w:rPr>
        <w:t>Under the guidance of: [GUIDE NAME], [DESIGNATION]</w:t>
      </w:r>
    </w:p>
    <w:p w:rsidR="00BB46FA" w:rsidRDefault="005308B1">
      <w:pPr>
        <w:spacing w:before="120" w:after="200" w:line="288" w:lineRule="auto"/>
        <w:jc w:val="center"/>
      </w:pPr>
      <w:r>
        <w:rPr>
          <w:b/>
          <w:sz w:val="30"/>
        </w:rPr>
        <w:t>BLOCK DIAGRAMS</w:t>
      </w:r>
    </w:p>
    <w:p w:rsidR="00BB46FA" w:rsidRDefault="005308B1">
      <w:r>
        <w:t xml:space="preserve">This document collects every design diagram of Attendance Magic. Each diagram was drawn from the real code, database models and routes and is followed by a paragraph that explains it. The diagrams were generated by </w:t>
      </w:r>
      <w:r>
        <w:rPr>
          <w:rFonts w:ascii="Courier New" w:eastAsia="Courier New" w:hAnsi="Courier New" w:cs="Courier New"/>
          <w:sz w:val="21"/>
        </w:rPr>
        <w:t>scripts/make_diagrams.py</w:t>
      </w:r>
      <w:r>
        <w:t xml:space="preserve"> with matplotlib.</w:t>
      </w:r>
    </w:p>
    <w:p w:rsidR="00BB46FA" w:rsidRDefault="005308B1">
      <w:pPr>
        <w:pStyle w:val="TableCaption"/>
      </w:pPr>
      <w:r>
        <w:t>Table 1: Diagrams in this document</w:t>
      </w:r>
    </w:p>
    <w:tbl>
      <w:tblPr>
        <w:tblStyle w:val="TableGrid"/>
        <w:tblW w:w="0" w:type="auto"/>
        <w:jc w:val="center"/>
        <w:tblLook w:val="04A0" w:firstRow="1" w:lastRow="0" w:firstColumn="1" w:lastColumn="0" w:noHBand="0" w:noVBand="1"/>
      </w:tblPr>
      <w:tblGrid>
        <w:gridCol w:w="722"/>
        <w:gridCol w:w="2528"/>
        <w:gridCol w:w="5779"/>
      </w:tblGrid>
      <w:tr w:rsidR="00BB46FA">
        <w:trPr>
          <w:cantSplit/>
          <w:tblHeader/>
          <w:jc w:val="center"/>
        </w:trPr>
        <w:tc>
          <w:tcPr>
            <w:tcW w:w="722" w:type="dxa"/>
            <w:shd w:val="clear" w:color="auto" w:fill="D9E2F3"/>
          </w:tcPr>
          <w:p w:rsidR="00BB46FA" w:rsidRDefault="005308B1">
            <w:pPr>
              <w:spacing w:before="40" w:after="40" w:line="240" w:lineRule="auto"/>
              <w:jc w:val="left"/>
            </w:pPr>
            <w:r>
              <w:rPr>
                <w:b/>
                <w:sz w:val="19"/>
              </w:rPr>
              <w:t>No.</w:t>
            </w:r>
          </w:p>
        </w:tc>
        <w:tc>
          <w:tcPr>
            <w:tcW w:w="2528" w:type="dxa"/>
            <w:shd w:val="clear" w:color="auto" w:fill="D9E2F3"/>
          </w:tcPr>
          <w:p w:rsidR="00BB46FA" w:rsidRDefault="005308B1">
            <w:pPr>
              <w:spacing w:before="40" w:after="40" w:line="240" w:lineRule="auto"/>
              <w:jc w:val="left"/>
            </w:pPr>
            <w:r>
              <w:rPr>
                <w:b/>
                <w:sz w:val="19"/>
              </w:rPr>
              <w:t>Diagram</w:t>
            </w:r>
          </w:p>
        </w:tc>
        <w:tc>
          <w:tcPr>
            <w:tcW w:w="5779" w:type="dxa"/>
            <w:shd w:val="clear" w:color="auto" w:fill="D9E2F3"/>
          </w:tcPr>
          <w:p w:rsidR="00BB46FA" w:rsidRDefault="005308B1">
            <w:pPr>
              <w:spacing w:before="40" w:after="40" w:line="240" w:lineRule="auto"/>
              <w:jc w:val="left"/>
            </w:pPr>
            <w:r>
              <w:rPr>
                <w:b/>
                <w:sz w:val="19"/>
              </w:rPr>
              <w:t>Shows</w:t>
            </w:r>
          </w:p>
        </w:tc>
      </w:tr>
      <w:tr w:rsidR="00BB46FA">
        <w:trPr>
          <w:cantSplit/>
          <w:jc w:val="center"/>
        </w:trPr>
        <w:tc>
          <w:tcPr>
            <w:tcW w:w="722" w:type="dxa"/>
          </w:tcPr>
          <w:p w:rsidR="00BB46FA" w:rsidRDefault="005308B1">
            <w:pPr>
              <w:spacing w:before="40" w:after="40" w:line="240" w:lineRule="auto"/>
              <w:jc w:val="left"/>
            </w:pPr>
            <w:r>
              <w:rPr>
                <w:sz w:val="19"/>
              </w:rPr>
              <w:t>1</w:t>
            </w:r>
          </w:p>
        </w:tc>
        <w:tc>
          <w:tcPr>
            <w:tcW w:w="2528" w:type="dxa"/>
          </w:tcPr>
          <w:p w:rsidR="00BB46FA" w:rsidRDefault="005308B1">
            <w:pPr>
              <w:spacing w:before="40" w:after="40" w:line="240" w:lineRule="auto"/>
              <w:jc w:val="left"/>
            </w:pPr>
            <w:r>
              <w:rPr>
                <w:sz w:val="19"/>
              </w:rPr>
              <w:t>System architecture</w:t>
            </w:r>
          </w:p>
        </w:tc>
        <w:tc>
          <w:tcPr>
            <w:tcW w:w="5779" w:type="dxa"/>
          </w:tcPr>
          <w:p w:rsidR="00BB46FA" w:rsidRDefault="005308B1">
            <w:pPr>
              <w:spacing w:before="40" w:after="40" w:line="240" w:lineRule="auto"/>
              <w:jc w:val="left"/>
            </w:pPr>
            <w:r>
              <w:rPr>
                <w:sz w:val="19"/>
              </w:rPr>
              <w:t>Layers: browser, React web app, FastAPI back end, core services, local models, SQLite storage</w:t>
            </w:r>
          </w:p>
        </w:tc>
      </w:tr>
      <w:tr w:rsidR="00BB46FA">
        <w:trPr>
          <w:cantSplit/>
          <w:jc w:val="center"/>
        </w:trPr>
        <w:tc>
          <w:tcPr>
            <w:tcW w:w="722" w:type="dxa"/>
          </w:tcPr>
          <w:p w:rsidR="00BB46FA" w:rsidRDefault="005308B1">
            <w:pPr>
              <w:spacing w:before="40" w:after="40" w:line="240" w:lineRule="auto"/>
              <w:jc w:val="left"/>
            </w:pPr>
            <w:r>
              <w:rPr>
                <w:sz w:val="19"/>
              </w:rPr>
              <w:t>2</w:t>
            </w:r>
          </w:p>
        </w:tc>
        <w:tc>
          <w:tcPr>
            <w:tcW w:w="2528" w:type="dxa"/>
          </w:tcPr>
          <w:p w:rsidR="00BB46FA" w:rsidRDefault="005308B1">
            <w:pPr>
              <w:spacing w:before="40" w:after="40" w:line="240" w:lineRule="auto"/>
              <w:jc w:val="left"/>
            </w:pPr>
            <w:r>
              <w:rPr>
                <w:sz w:val="19"/>
              </w:rPr>
              <w:t>High-level workflow</w:t>
            </w:r>
          </w:p>
        </w:tc>
        <w:tc>
          <w:tcPr>
            <w:tcW w:w="5779" w:type="dxa"/>
          </w:tcPr>
          <w:p w:rsidR="00BB46FA" w:rsidRDefault="005308B1">
            <w:pPr>
              <w:spacing w:before="40" w:after="40" w:line="240" w:lineRule="auto"/>
              <w:jc w:val="left"/>
            </w:pPr>
            <w:r>
              <w:rPr>
                <w:sz w:val="19"/>
              </w:rPr>
              <w:t>Ten steps from session creation to Excel export</w:t>
            </w:r>
          </w:p>
        </w:tc>
      </w:tr>
      <w:tr w:rsidR="00BB46FA">
        <w:trPr>
          <w:cantSplit/>
          <w:jc w:val="center"/>
        </w:trPr>
        <w:tc>
          <w:tcPr>
            <w:tcW w:w="722" w:type="dxa"/>
          </w:tcPr>
          <w:p w:rsidR="00BB46FA" w:rsidRDefault="005308B1">
            <w:pPr>
              <w:spacing w:before="40" w:after="40" w:line="240" w:lineRule="auto"/>
              <w:jc w:val="left"/>
            </w:pPr>
            <w:r>
              <w:rPr>
                <w:sz w:val="19"/>
              </w:rPr>
              <w:t>3</w:t>
            </w:r>
          </w:p>
        </w:tc>
        <w:tc>
          <w:tcPr>
            <w:tcW w:w="2528" w:type="dxa"/>
          </w:tcPr>
          <w:p w:rsidR="00BB46FA" w:rsidRDefault="005308B1">
            <w:pPr>
              <w:spacing w:before="40" w:after="40" w:line="240" w:lineRule="auto"/>
              <w:jc w:val="left"/>
            </w:pPr>
            <w:r>
              <w:rPr>
                <w:sz w:val="19"/>
              </w:rPr>
              <w:t>DFD level 0</w:t>
            </w:r>
          </w:p>
        </w:tc>
        <w:tc>
          <w:tcPr>
            <w:tcW w:w="5779" w:type="dxa"/>
          </w:tcPr>
          <w:p w:rsidR="00BB46FA" w:rsidRDefault="005308B1">
            <w:pPr>
              <w:spacing w:before="40" w:after="40" w:line="240" w:lineRule="auto"/>
              <w:jc w:val="left"/>
            </w:pPr>
            <w:r>
              <w:rPr>
                <w:sz w:val="19"/>
              </w:rPr>
              <w:t>Context: Attendance Magic, the faculty member and the student</w:t>
            </w:r>
          </w:p>
        </w:tc>
      </w:tr>
      <w:tr w:rsidR="00BB46FA">
        <w:trPr>
          <w:cantSplit/>
          <w:jc w:val="center"/>
        </w:trPr>
        <w:tc>
          <w:tcPr>
            <w:tcW w:w="722" w:type="dxa"/>
          </w:tcPr>
          <w:p w:rsidR="00BB46FA" w:rsidRDefault="005308B1">
            <w:pPr>
              <w:spacing w:before="40" w:after="40" w:line="240" w:lineRule="auto"/>
              <w:jc w:val="left"/>
            </w:pPr>
            <w:r>
              <w:rPr>
                <w:sz w:val="19"/>
              </w:rPr>
              <w:t>4</w:t>
            </w:r>
          </w:p>
        </w:tc>
        <w:tc>
          <w:tcPr>
            <w:tcW w:w="2528" w:type="dxa"/>
          </w:tcPr>
          <w:p w:rsidR="00BB46FA" w:rsidRDefault="005308B1">
            <w:pPr>
              <w:spacing w:before="40" w:after="40" w:line="240" w:lineRule="auto"/>
              <w:jc w:val="left"/>
            </w:pPr>
            <w:r>
              <w:rPr>
                <w:sz w:val="19"/>
              </w:rPr>
              <w:t>DFD level 1</w:t>
            </w:r>
          </w:p>
        </w:tc>
        <w:tc>
          <w:tcPr>
            <w:tcW w:w="5779" w:type="dxa"/>
          </w:tcPr>
          <w:p w:rsidR="00BB46FA" w:rsidRDefault="005308B1">
            <w:pPr>
              <w:spacing w:before="40" w:after="40" w:line="240" w:lineRule="auto"/>
              <w:jc w:val="left"/>
            </w:pPr>
            <w:r>
              <w:rPr>
                <w:sz w:val="19"/>
              </w:rPr>
              <w:t>Eight processes and four data stores</w:t>
            </w:r>
          </w:p>
        </w:tc>
      </w:tr>
      <w:tr w:rsidR="00BB46FA">
        <w:trPr>
          <w:cantSplit/>
          <w:jc w:val="center"/>
        </w:trPr>
        <w:tc>
          <w:tcPr>
            <w:tcW w:w="722" w:type="dxa"/>
          </w:tcPr>
          <w:p w:rsidR="00BB46FA" w:rsidRDefault="005308B1">
            <w:pPr>
              <w:spacing w:before="40" w:after="40" w:line="240" w:lineRule="auto"/>
              <w:jc w:val="left"/>
            </w:pPr>
            <w:r>
              <w:rPr>
                <w:sz w:val="19"/>
              </w:rPr>
              <w:t>5</w:t>
            </w:r>
          </w:p>
        </w:tc>
        <w:tc>
          <w:tcPr>
            <w:tcW w:w="2528" w:type="dxa"/>
          </w:tcPr>
          <w:p w:rsidR="00BB46FA" w:rsidRDefault="005308B1">
            <w:pPr>
              <w:spacing w:before="40" w:after="40" w:line="240" w:lineRule="auto"/>
              <w:jc w:val="left"/>
            </w:pPr>
            <w:r>
              <w:rPr>
                <w:sz w:val="19"/>
              </w:rPr>
              <w:t>DFD level 2</w:t>
            </w:r>
          </w:p>
        </w:tc>
        <w:tc>
          <w:tcPr>
            <w:tcW w:w="5779" w:type="dxa"/>
          </w:tcPr>
          <w:p w:rsidR="00BB46FA" w:rsidRDefault="005308B1">
            <w:pPr>
              <w:spacing w:before="40" w:after="40" w:line="240" w:lineRule="auto"/>
              <w:jc w:val="left"/>
            </w:pPr>
            <w:r>
              <w:rPr>
                <w:sz w:val="19"/>
              </w:rPr>
              <w:t>Expansion of the face-verification process</w:t>
            </w:r>
          </w:p>
        </w:tc>
      </w:tr>
      <w:tr w:rsidR="00BB46FA">
        <w:trPr>
          <w:cantSplit/>
          <w:jc w:val="center"/>
        </w:trPr>
        <w:tc>
          <w:tcPr>
            <w:tcW w:w="722" w:type="dxa"/>
          </w:tcPr>
          <w:p w:rsidR="00BB46FA" w:rsidRDefault="005308B1">
            <w:pPr>
              <w:spacing w:before="40" w:after="40" w:line="240" w:lineRule="auto"/>
              <w:jc w:val="left"/>
            </w:pPr>
            <w:r>
              <w:rPr>
                <w:sz w:val="19"/>
              </w:rPr>
              <w:t>6</w:t>
            </w:r>
          </w:p>
        </w:tc>
        <w:tc>
          <w:tcPr>
            <w:tcW w:w="2528" w:type="dxa"/>
          </w:tcPr>
          <w:p w:rsidR="00BB46FA" w:rsidRDefault="005308B1">
            <w:pPr>
              <w:spacing w:before="40" w:after="40" w:line="240" w:lineRule="auto"/>
              <w:jc w:val="left"/>
            </w:pPr>
            <w:r>
              <w:rPr>
                <w:sz w:val="19"/>
              </w:rPr>
              <w:t>Use-case diagram</w:t>
            </w:r>
          </w:p>
        </w:tc>
        <w:tc>
          <w:tcPr>
            <w:tcW w:w="5779" w:type="dxa"/>
          </w:tcPr>
          <w:p w:rsidR="00BB46FA" w:rsidRDefault="005308B1">
            <w:pPr>
              <w:spacing w:before="40" w:after="40" w:line="240" w:lineRule="auto"/>
              <w:jc w:val="left"/>
            </w:pPr>
            <w:r>
              <w:rPr>
                <w:sz w:val="19"/>
              </w:rPr>
              <w:t>Actors and their use cases</w:t>
            </w:r>
          </w:p>
        </w:tc>
      </w:tr>
      <w:tr w:rsidR="00BB46FA">
        <w:trPr>
          <w:cantSplit/>
          <w:jc w:val="center"/>
        </w:trPr>
        <w:tc>
          <w:tcPr>
            <w:tcW w:w="722" w:type="dxa"/>
          </w:tcPr>
          <w:p w:rsidR="00BB46FA" w:rsidRDefault="005308B1">
            <w:pPr>
              <w:spacing w:before="40" w:after="40" w:line="240" w:lineRule="auto"/>
              <w:jc w:val="left"/>
            </w:pPr>
            <w:r>
              <w:rPr>
                <w:sz w:val="19"/>
              </w:rPr>
              <w:t>7</w:t>
            </w:r>
          </w:p>
        </w:tc>
        <w:tc>
          <w:tcPr>
            <w:tcW w:w="2528" w:type="dxa"/>
          </w:tcPr>
          <w:p w:rsidR="00BB46FA" w:rsidRDefault="005308B1">
            <w:pPr>
              <w:spacing w:before="40" w:after="40" w:line="240" w:lineRule="auto"/>
              <w:jc w:val="left"/>
            </w:pPr>
            <w:r>
              <w:rPr>
                <w:sz w:val="19"/>
              </w:rPr>
              <w:t>Sequence diagram</w:t>
            </w:r>
          </w:p>
        </w:tc>
        <w:tc>
          <w:tcPr>
            <w:tcW w:w="5779" w:type="dxa"/>
          </w:tcPr>
          <w:p w:rsidR="00BB46FA" w:rsidRDefault="005308B1">
            <w:pPr>
              <w:spacing w:before="40" w:after="40" w:line="240" w:lineRule="auto"/>
              <w:jc w:val="left"/>
            </w:pPr>
            <w:r>
              <w:rPr>
                <w:sz w:val="19"/>
              </w:rPr>
              <w:t xml:space="preserve">A student </w:t>
            </w:r>
            <w:r>
              <w:rPr>
                <w:sz w:val="19"/>
              </w:rPr>
              <w:t>check-in from sign-in to the attendance record</w:t>
            </w:r>
          </w:p>
        </w:tc>
      </w:tr>
      <w:tr w:rsidR="00BB46FA">
        <w:trPr>
          <w:cantSplit/>
          <w:jc w:val="center"/>
        </w:trPr>
        <w:tc>
          <w:tcPr>
            <w:tcW w:w="722" w:type="dxa"/>
          </w:tcPr>
          <w:p w:rsidR="00BB46FA" w:rsidRDefault="005308B1">
            <w:pPr>
              <w:spacing w:before="40" w:after="40" w:line="240" w:lineRule="auto"/>
              <w:jc w:val="left"/>
            </w:pPr>
            <w:r>
              <w:rPr>
                <w:sz w:val="19"/>
              </w:rPr>
              <w:t>8</w:t>
            </w:r>
          </w:p>
        </w:tc>
        <w:tc>
          <w:tcPr>
            <w:tcW w:w="2528" w:type="dxa"/>
          </w:tcPr>
          <w:p w:rsidR="00BB46FA" w:rsidRDefault="005308B1">
            <w:pPr>
              <w:spacing w:before="40" w:after="40" w:line="240" w:lineRule="auto"/>
              <w:jc w:val="left"/>
            </w:pPr>
            <w:r>
              <w:rPr>
                <w:sz w:val="19"/>
              </w:rPr>
              <w:t>ER diagram</w:t>
            </w:r>
          </w:p>
        </w:tc>
        <w:tc>
          <w:tcPr>
            <w:tcW w:w="5779" w:type="dxa"/>
          </w:tcPr>
          <w:p w:rsidR="00BB46FA" w:rsidRDefault="005308B1">
            <w:pPr>
              <w:spacing w:before="40" w:after="40" w:line="240" w:lineRule="auto"/>
              <w:jc w:val="left"/>
            </w:pPr>
            <w:r>
              <w:rPr>
                <w:sz w:val="19"/>
              </w:rPr>
              <w:t>Five database tables</w:t>
            </w:r>
          </w:p>
        </w:tc>
      </w:tr>
      <w:tr w:rsidR="00BB46FA">
        <w:trPr>
          <w:cantSplit/>
          <w:jc w:val="center"/>
        </w:trPr>
        <w:tc>
          <w:tcPr>
            <w:tcW w:w="722" w:type="dxa"/>
          </w:tcPr>
          <w:p w:rsidR="00BB46FA" w:rsidRDefault="005308B1">
            <w:pPr>
              <w:spacing w:before="40" w:after="40" w:line="240" w:lineRule="auto"/>
              <w:jc w:val="left"/>
            </w:pPr>
            <w:r>
              <w:rPr>
                <w:sz w:val="19"/>
              </w:rPr>
              <w:t>9</w:t>
            </w:r>
          </w:p>
        </w:tc>
        <w:tc>
          <w:tcPr>
            <w:tcW w:w="2528" w:type="dxa"/>
          </w:tcPr>
          <w:p w:rsidR="00BB46FA" w:rsidRDefault="005308B1">
            <w:pPr>
              <w:spacing w:before="40" w:after="40" w:line="240" w:lineRule="auto"/>
              <w:jc w:val="left"/>
            </w:pPr>
            <w:r>
              <w:rPr>
                <w:sz w:val="19"/>
              </w:rPr>
              <w:t>UML class diagram</w:t>
            </w:r>
          </w:p>
        </w:tc>
        <w:tc>
          <w:tcPr>
            <w:tcW w:w="5779" w:type="dxa"/>
          </w:tcPr>
          <w:p w:rsidR="00BB46FA" w:rsidRDefault="005308B1">
            <w:pPr>
              <w:spacing w:before="40" w:after="40" w:line="240" w:lineRule="auto"/>
              <w:jc w:val="left"/>
            </w:pPr>
            <w:r>
              <w:rPr>
                <w:sz w:val="19"/>
              </w:rPr>
              <w:t>Persistent entities, services and result classes</w:t>
            </w:r>
          </w:p>
        </w:tc>
      </w:tr>
      <w:tr w:rsidR="00BB46FA">
        <w:trPr>
          <w:cantSplit/>
          <w:jc w:val="center"/>
        </w:trPr>
        <w:tc>
          <w:tcPr>
            <w:tcW w:w="722" w:type="dxa"/>
          </w:tcPr>
          <w:p w:rsidR="00BB46FA" w:rsidRDefault="005308B1">
            <w:pPr>
              <w:spacing w:before="40" w:after="40" w:line="240" w:lineRule="auto"/>
              <w:jc w:val="left"/>
            </w:pPr>
            <w:r>
              <w:rPr>
                <w:sz w:val="19"/>
              </w:rPr>
              <w:t>10</w:t>
            </w:r>
          </w:p>
        </w:tc>
        <w:tc>
          <w:tcPr>
            <w:tcW w:w="2528" w:type="dxa"/>
          </w:tcPr>
          <w:p w:rsidR="00BB46FA" w:rsidRDefault="005308B1">
            <w:pPr>
              <w:spacing w:before="40" w:after="40" w:line="240" w:lineRule="auto"/>
              <w:jc w:val="left"/>
            </w:pPr>
            <w:r>
              <w:rPr>
                <w:sz w:val="19"/>
              </w:rPr>
              <w:t>Algorithm flowchart</w:t>
            </w:r>
          </w:p>
        </w:tc>
        <w:tc>
          <w:tcPr>
            <w:tcW w:w="5779" w:type="dxa"/>
          </w:tcPr>
          <w:p w:rsidR="00BB46FA" w:rsidRDefault="005308B1">
            <w:pPr>
              <w:spacing w:before="40" w:after="40" w:line="240" w:lineRule="auto"/>
              <w:jc w:val="left"/>
            </w:pPr>
            <w:r>
              <w:rPr>
                <w:sz w:val="19"/>
              </w:rPr>
              <w:t>Control flow of the check-in pipeline</w:t>
            </w:r>
          </w:p>
        </w:tc>
      </w:tr>
    </w:tbl>
    <w:p w:rsidR="00BB46FA" w:rsidRDefault="00BB46FA">
      <w:pPr>
        <w:spacing w:line="144" w:lineRule="auto"/>
      </w:pPr>
    </w:p>
    <w:p w:rsidR="00BB46FA" w:rsidRDefault="005308B1">
      <w:pPr>
        <w:pStyle w:val="Heading2"/>
      </w:pPr>
      <w:r>
        <w:t>1  System Architecture</w:t>
      </w:r>
    </w:p>
    <w:p w:rsidR="00BB46FA" w:rsidRDefault="005308B1">
      <w:r>
        <w:t xml:space="preserve">The architecture </w:t>
      </w:r>
      <w:r>
        <w:t>has four layers. Users work in a browser: the faculty member on a laptop and the student on a phone. The original Streamlit interface (port 8501) is kept and uses the same core services. The React front end (port 5102) provides twelve routes, the camera an</w:t>
      </w:r>
      <w:r>
        <w:t>d location capture (getUserMedia or file upload, and the Geolocation API), the Leaflet map and the Recharts charts; its data layer sends the device identifier in the X-Device-Id header and the JWT as a bearer token. The Vite development server forwards /ap</w:t>
      </w:r>
      <w:r>
        <w:t>i to the back end, so phones need only one address.</w:t>
      </w:r>
    </w:p>
    <w:p w:rsidR="00BB46FA" w:rsidRDefault="005308B1">
      <w:r>
        <w:lastRenderedPageBreak/>
        <w:t xml:space="preserve">The FastAPI back end (port 8102) is deliberately thin: its 27 endpoints translate HTTP to calls into the </w:t>
      </w:r>
      <w:r>
        <w:rPr>
          <w:rFonts w:ascii="Courier New" w:eastAsia="Courier New" w:hAnsi="Courier New" w:cs="Courier New"/>
          <w:sz w:val="21"/>
        </w:rPr>
        <w:t>core/</w:t>
      </w:r>
      <w:r>
        <w:t xml:space="preserve"> package and keep the per-student check-in wizard state on the server. </w:t>
      </w:r>
      <w:r>
        <w:rPr>
          <w:rFonts w:ascii="Courier New" w:eastAsia="Courier New" w:hAnsi="Courier New" w:cs="Courier New"/>
          <w:sz w:val="21"/>
        </w:rPr>
        <w:t>core/</w:t>
      </w:r>
      <w:r>
        <w:t xml:space="preserve"> holds all rules: </w:t>
      </w:r>
      <w:r>
        <w:t xml:space="preserve">authentication, device fingerprint, geo-fence, liveness, face matching, eligibility and the pipeline, and Excel export. Storage is a local SQLite database with five tables, and the two pre-trained models, MediaPipe Face Mesh and InsightFace buffalo_l, run </w:t>
      </w:r>
      <w:r>
        <w:t>on the CPU in the same process.</w:t>
      </w:r>
    </w:p>
    <w:p w:rsidR="00BB46FA" w:rsidRDefault="005308B1">
      <w:pPr>
        <w:keepNext/>
        <w:spacing w:before="120" w:line="240" w:lineRule="auto"/>
        <w:jc w:val="center"/>
      </w:pPr>
      <w:r>
        <w:rPr>
          <w:noProof/>
        </w:rPr>
        <w:drawing>
          <wp:inline distT="0" distB="0" distL="0" distR="0">
            <wp:extent cx="5274741" cy="3753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274741" cy="3753181"/>
                    </a:xfrm>
                    <a:prstGeom prst="rect">
                      <a:avLst/>
                    </a:prstGeom>
                  </pic:spPr>
                </pic:pic>
              </a:graphicData>
            </a:graphic>
          </wp:inline>
        </w:drawing>
      </w:r>
    </w:p>
    <w:p w:rsidR="00BB46FA" w:rsidRDefault="005308B1">
      <w:pPr>
        <w:pStyle w:val="FigureCaption"/>
      </w:pPr>
      <w:r>
        <w:t>Fig. 1: System architecture of Attendance Magic</w:t>
      </w:r>
    </w:p>
    <w:p w:rsidR="00BB46FA" w:rsidRDefault="005308B1">
      <w:pPr>
        <w:pStyle w:val="Heading2"/>
      </w:pPr>
      <w:r>
        <w:t>2  High-Level Workflow</w:t>
      </w:r>
    </w:p>
    <w:p w:rsidR="00BB46FA" w:rsidRDefault="005308B1">
      <w:r>
        <w:t xml:space="preserve">The workflow has ten steps. The faculty member creates a session (1) and shares its link and QR code (2). The student opens the link and signs in (3); </w:t>
      </w:r>
      <w:r>
        <w:t>the server checks eligibility (4) and the geo-fence (5), issues a random live challenge (6) and verifies the face (7). A successful check-in writes the attendance record (8); the faculty member monitors records, map, log and analytics (9) and exports to Ex</w:t>
      </w:r>
      <w:r>
        <w:t>cel (10).</w:t>
      </w:r>
    </w:p>
    <w:p w:rsidR="00BB46FA" w:rsidRDefault="005308B1">
      <w:r>
        <w:t>A failed stage stops the check-in with a plain reason and the attempt is logged. Three failed liveness tries lock the wizard until the student starts over.</w:t>
      </w:r>
    </w:p>
    <w:p w:rsidR="00BB46FA" w:rsidRDefault="005308B1">
      <w:pPr>
        <w:keepNext/>
        <w:spacing w:before="120" w:line="240" w:lineRule="auto"/>
        <w:jc w:val="center"/>
      </w:pPr>
      <w:r>
        <w:rPr>
          <w:noProof/>
        </w:rPr>
        <w:lastRenderedPageBreak/>
        <w:drawing>
          <wp:inline distT="0" distB="0" distL="0" distR="0">
            <wp:extent cx="5274741" cy="2840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274741" cy="2840245"/>
                    </a:xfrm>
                    <a:prstGeom prst="rect">
                      <a:avLst/>
                    </a:prstGeom>
                  </pic:spPr>
                </pic:pic>
              </a:graphicData>
            </a:graphic>
          </wp:inline>
        </w:drawing>
      </w:r>
    </w:p>
    <w:p w:rsidR="00BB46FA" w:rsidRDefault="005308B1">
      <w:pPr>
        <w:pStyle w:val="FigureCaption"/>
      </w:pPr>
      <w:r>
        <w:t>Fig. 2: High-level workflow from session creation to export</w:t>
      </w:r>
    </w:p>
    <w:p w:rsidR="00BB46FA" w:rsidRDefault="005308B1">
      <w:pPr>
        <w:pStyle w:val="Heading2"/>
      </w:pPr>
      <w:r>
        <w:t xml:space="preserve">3  Data-Flow Diagram: Level </w:t>
      </w:r>
      <w:r>
        <w:t>0</w:t>
      </w:r>
    </w:p>
    <w:p w:rsidR="00BB46FA" w:rsidRDefault="005308B1">
      <w:r>
        <w:t>The context diagram shows Attendance Magic as one process with two external entities. The faculty member sends session details, roll patterns and commands (close, reset devices) and receives the session link and QR code, records, map, log and the Excel e</w:t>
      </w:r>
      <w:r>
        <w:t>xport. The student sends credentials, a GPS fix and two photos and receives the result of each step, with reasons, scores and the attendance confirmation.</w:t>
      </w:r>
    </w:p>
    <w:p w:rsidR="00BB46FA" w:rsidRDefault="005308B1">
      <w:pPr>
        <w:keepNext/>
        <w:spacing w:before="120" w:line="240" w:lineRule="auto"/>
        <w:jc w:val="center"/>
      </w:pPr>
      <w:r>
        <w:rPr>
          <w:noProof/>
        </w:rPr>
        <w:drawing>
          <wp:inline distT="0" distB="0" distL="0" distR="0">
            <wp:extent cx="5274741" cy="3047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274741" cy="3047628"/>
                    </a:xfrm>
                    <a:prstGeom prst="rect">
                      <a:avLst/>
                    </a:prstGeom>
                  </pic:spPr>
                </pic:pic>
              </a:graphicData>
            </a:graphic>
          </wp:inline>
        </w:drawing>
      </w:r>
    </w:p>
    <w:p w:rsidR="00BB46FA" w:rsidRDefault="005308B1">
      <w:pPr>
        <w:pStyle w:val="FigureCaption"/>
      </w:pPr>
      <w:r>
        <w:t>Fig. 3: Data-flow diagram, level 0 (context diagram)</w:t>
      </w:r>
    </w:p>
    <w:p w:rsidR="00BB46FA" w:rsidRDefault="005308B1">
      <w:pPr>
        <w:pStyle w:val="Heading2"/>
      </w:pPr>
      <w:r>
        <w:t>4  Data-Flow Diagram: Level 1</w:t>
      </w:r>
    </w:p>
    <w:p w:rsidR="00BB46FA" w:rsidRDefault="005308B1">
      <w:r>
        <w:t>Level 1 opens th</w:t>
      </w:r>
      <w:r>
        <w:t xml:space="preserve">e system into eight processes and four data stores. Process 1 authenticates users against D1 (users). Process 2 manages sessions in D2 (attendance_sessions). Processes </w:t>
      </w:r>
      <w:r>
        <w:lastRenderedPageBreak/>
        <w:t xml:space="preserve">3 to 6 form the student's verification chain: eligibility (reads D1 device bindings and </w:t>
      </w:r>
      <w:r>
        <w:t>D2 sessions), location, liveness and face verification. Process 7 writes the attendance record to D3 (attendance_records). Process 8 produces records, map, analytics and the Excel export from D2 and D3. Processes 3 to 7 append a row to D4 (verification_att</w:t>
      </w:r>
      <w:r>
        <w:t>empts) at every stage, shown by the dotted lines.</w:t>
      </w:r>
    </w:p>
    <w:p w:rsidR="00BB46FA" w:rsidRDefault="005308B1">
      <w:pPr>
        <w:keepNext/>
        <w:spacing w:before="120" w:line="240" w:lineRule="auto"/>
        <w:jc w:val="center"/>
      </w:pPr>
      <w:r>
        <w:rPr>
          <w:noProof/>
        </w:rPr>
        <w:drawing>
          <wp:inline distT="0" distB="0" distL="0" distR="0">
            <wp:extent cx="5274741" cy="3347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274741" cy="3347432"/>
                    </a:xfrm>
                    <a:prstGeom prst="rect">
                      <a:avLst/>
                    </a:prstGeom>
                  </pic:spPr>
                </pic:pic>
              </a:graphicData>
            </a:graphic>
          </wp:inline>
        </w:drawing>
      </w:r>
    </w:p>
    <w:p w:rsidR="00BB46FA" w:rsidRDefault="005308B1">
      <w:pPr>
        <w:pStyle w:val="FigureCaption"/>
      </w:pPr>
      <w:r>
        <w:t>Fig. 4: Data-flow diagram, level 1</w:t>
      </w:r>
    </w:p>
    <w:p w:rsidR="00BB46FA" w:rsidRDefault="005308B1">
      <w:pPr>
        <w:pStyle w:val="Heading2"/>
      </w:pPr>
      <w:r>
        <w:t>5  Data-Flow Diagram: Level 2</w:t>
      </w:r>
    </w:p>
    <w:p w:rsidR="00BB46FA" w:rsidRDefault="005308B1">
      <w:r>
        <w:t>Level 2 opens the face-verification process into five steps. The two frames arriving from the liveness step are decoded and one face is det</w:t>
      </w:r>
      <w:r>
        <w:t xml:space="preserve">ected in each (6.1). Frame consistency (6.2) requires the two photos to show the same person (cosine similarity at least 0.45). Identity (6.3) compares the first frame with the enrolled embedding in D1 (at least 0.40). The duplicate scan (6.4) compares it </w:t>
      </w:r>
      <w:r>
        <w:t>with every embedding already recorded in the session in D3 (maximum below 0.45). The decision (6.5) writes the reason and scores to D4 and either passes control to process 7 or returns the reason to the student.</w:t>
      </w:r>
    </w:p>
    <w:p w:rsidR="00BB46FA" w:rsidRDefault="005308B1">
      <w:pPr>
        <w:keepNext/>
        <w:spacing w:before="120" w:line="240" w:lineRule="auto"/>
        <w:jc w:val="center"/>
      </w:pPr>
      <w:r>
        <w:rPr>
          <w:noProof/>
        </w:rPr>
        <w:lastRenderedPageBreak/>
        <w:drawing>
          <wp:inline distT="0" distB="0" distL="0" distR="0">
            <wp:extent cx="5274741" cy="29416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274741" cy="2941682"/>
                    </a:xfrm>
                    <a:prstGeom prst="rect">
                      <a:avLst/>
                    </a:prstGeom>
                  </pic:spPr>
                </pic:pic>
              </a:graphicData>
            </a:graphic>
          </wp:inline>
        </w:drawing>
      </w:r>
    </w:p>
    <w:p w:rsidR="00BB46FA" w:rsidRDefault="005308B1">
      <w:pPr>
        <w:pStyle w:val="FigureCaption"/>
      </w:pPr>
      <w:r>
        <w:t>Fig. 5: Data-flow diagram, level 2: expans</w:t>
      </w:r>
      <w:r>
        <w:t>ion of process 6 (verify face)</w:t>
      </w:r>
    </w:p>
    <w:p w:rsidR="00BB46FA" w:rsidRDefault="005308B1">
      <w:pPr>
        <w:pStyle w:val="Heading2"/>
      </w:pPr>
      <w:r>
        <w:t>6  Use-Case Diagram</w:t>
      </w:r>
    </w:p>
    <w:p w:rsidR="00BB46FA" w:rsidRDefault="005308B1">
      <w:r>
        <w:t>The faculty member can create a time-bound session, set the geo-fence and roll patterns, share the link and QR code, view records, map, log and analytics, export to Excel, close a session or reset devices,</w:t>
      </w:r>
      <w:r>
        <w:t xml:space="preserve"> and enrol a student's reference face. The student can register with a reference face, sign in with a device-bound token, pass the eligibility check, verify location, complete the random live challenge, pass face verification and view the result. Every stu</w:t>
      </w:r>
      <w:r>
        <w:t>dent step is logged in verification_attempts.</w:t>
      </w:r>
    </w:p>
    <w:p w:rsidR="00BB46FA" w:rsidRDefault="005308B1">
      <w:pPr>
        <w:keepNext/>
        <w:spacing w:before="120" w:line="240" w:lineRule="auto"/>
        <w:jc w:val="center"/>
      </w:pPr>
      <w:r>
        <w:rPr>
          <w:noProof/>
        </w:rPr>
        <w:drawing>
          <wp:inline distT="0" distB="0" distL="0" distR="0">
            <wp:extent cx="5274741" cy="34066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5274741" cy="3406604"/>
                    </a:xfrm>
                    <a:prstGeom prst="rect">
                      <a:avLst/>
                    </a:prstGeom>
                  </pic:spPr>
                </pic:pic>
              </a:graphicData>
            </a:graphic>
          </wp:inline>
        </w:drawing>
      </w:r>
    </w:p>
    <w:p w:rsidR="00BB46FA" w:rsidRDefault="005308B1">
      <w:pPr>
        <w:pStyle w:val="FigureCaption"/>
      </w:pPr>
      <w:r>
        <w:t>Fig. 6: Use-case diagram</w:t>
      </w:r>
    </w:p>
    <w:p w:rsidR="00BB46FA" w:rsidRDefault="005308B1">
      <w:pPr>
        <w:pStyle w:val="Heading2"/>
      </w:pPr>
      <w:r>
        <w:lastRenderedPageBreak/>
        <w:t>7  Sequence Diagram</w:t>
      </w:r>
    </w:p>
    <w:p w:rsidR="00BB46FA" w:rsidRDefault="005308B1">
      <w:r>
        <w:t xml:space="preserve">The sequence follows the main flow. The student opens the session link and signs in; the React app posts the credentials with the device identifier to </w:t>
      </w:r>
      <w:r>
        <w:rPr>
          <w:rFonts w:ascii="Courier New" w:eastAsia="Courier New" w:hAnsi="Courier New" w:cs="Courier New"/>
          <w:sz w:val="21"/>
        </w:rPr>
        <w:t>/api/auth/login</w:t>
      </w:r>
      <w:r>
        <w:t xml:space="preserve">, and </w:t>
      </w:r>
      <w:r>
        <w:rPr>
          <w:rFonts w:ascii="Courier New" w:eastAsia="Courier New" w:hAnsi="Courier New" w:cs="Courier New"/>
          <w:sz w:val="21"/>
        </w:rPr>
        <w:t>core.services.authenticate</w:t>
      </w:r>
      <w:r>
        <w:t xml:space="preserve"> verifies the PBKDF2 hash and issues a JWT carrying the device hash. </w:t>
      </w:r>
      <w:r>
        <w:rPr>
          <w:rFonts w:ascii="Courier New" w:eastAsia="Courier New" w:hAnsi="Courier New" w:cs="Courier New"/>
          <w:sz w:val="21"/>
        </w:rPr>
        <w:t>POST /start</w:t>
      </w:r>
      <w:r>
        <w:t xml:space="preserve"> runs </w:t>
      </w:r>
      <w:r>
        <w:rPr>
          <w:rFonts w:ascii="Courier New" w:eastAsia="Courier New" w:hAnsi="Courier New" w:cs="Courier New"/>
          <w:sz w:val="21"/>
        </w:rPr>
        <w:t>check_eligibility</w:t>
      </w:r>
      <w:r>
        <w:t xml:space="preserve"> (reading the session, the existing record and the device bindings and binding the device on first use). </w:t>
      </w:r>
      <w:r>
        <w:rPr>
          <w:rFonts w:ascii="Courier New" w:eastAsia="Courier New" w:hAnsi="Courier New" w:cs="Courier New"/>
          <w:sz w:val="21"/>
        </w:rPr>
        <w:t>P</w:t>
      </w:r>
      <w:r>
        <w:rPr>
          <w:rFonts w:ascii="Courier New" w:eastAsia="Courier New" w:hAnsi="Courier New" w:cs="Courier New"/>
          <w:sz w:val="21"/>
        </w:rPr>
        <w:t>OST /location</w:t>
      </w:r>
      <w:r>
        <w:t xml:space="preserve"> runs </w:t>
      </w:r>
      <w:r>
        <w:rPr>
          <w:rFonts w:ascii="Courier New" w:eastAsia="Courier New" w:hAnsi="Courier New" w:cs="Courier New"/>
          <w:sz w:val="21"/>
        </w:rPr>
        <w:t>check_geofence</w:t>
      </w:r>
      <w:r>
        <w:t xml:space="preserve">. </w:t>
      </w:r>
      <w:r>
        <w:rPr>
          <w:rFonts w:ascii="Courier New" w:eastAsia="Courier New" w:hAnsi="Courier New" w:cs="Courier New"/>
          <w:sz w:val="21"/>
        </w:rPr>
        <w:t>POST /liveness</w:t>
      </w:r>
      <w:r>
        <w:t xml:space="preserve"> receives the two photos, runs Face Mesh on each and </w:t>
      </w:r>
      <w:r>
        <w:rPr>
          <w:rFonts w:ascii="Courier New" w:eastAsia="Courier New" w:hAnsi="Courier New" w:cs="Courier New"/>
          <w:sz w:val="21"/>
        </w:rPr>
        <w:t>verify_challenge</w:t>
      </w:r>
      <w:r>
        <w:t xml:space="preserve">. </w:t>
      </w:r>
      <w:r>
        <w:rPr>
          <w:rFonts w:ascii="Courier New" w:eastAsia="Courier New" w:hAnsi="Courier New" w:cs="Courier New"/>
          <w:sz w:val="21"/>
        </w:rPr>
        <w:t>POST /face</w:t>
      </w:r>
      <w:r>
        <w:t xml:space="preserve"> embeds both photos, runs </w:t>
      </w:r>
      <w:r>
        <w:rPr>
          <w:rFonts w:ascii="Courier New" w:eastAsia="Courier New" w:hAnsi="Courier New" w:cs="Courier New"/>
          <w:sz w:val="21"/>
        </w:rPr>
        <w:t>verify_faces</w:t>
      </w:r>
      <w:r>
        <w:t xml:space="preserve"> against the enrolled and the session embeddings, re-checks eligibility and inserts the </w:t>
      </w:r>
      <w:r>
        <w:t>record and the success attempt. The result returns to the student as the 'Marked. Present.' screen.</w:t>
      </w:r>
    </w:p>
    <w:p w:rsidR="00BB46FA" w:rsidRDefault="005308B1">
      <w:pPr>
        <w:keepNext/>
        <w:spacing w:before="120" w:line="240" w:lineRule="auto"/>
        <w:jc w:val="center"/>
      </w:pPr>
      <w:r>
        <w:rPr>
          <w:noProof/>
        </w:rPr>
        <w:drawing>
          <wp:inline distT="0" distB="0" distL="0" distR="0">
            <wp:extent cx="5274741" cy="3651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5274741" cy="3651744"/>
                    </a:xfrm>
                    <a:prstGeom prst="rect">
                      <a:avLst/>
                    </a:prstGeom>
                  </pic:spPr>
                </pic:pic>
              </a:graphicData>
            </a:graphic>
          </wp:inline>
        </w:drawing>
      </w:r>
    </w:p>
    <w:p w:rsidR="00BB46FA" w:rsidRDefault="005308B1">
      <w:pPr>
        <w:pStyle w:val="FigureCaption"/>
      </w:pPr>
      <w:r>
        <w:t>Fig. 7: Sequence diagram of a student check-in</w:t>
      </w:r>
    </w:p>
    <w:p w:rsidR="00BB46FA" w:rsidRDefault="005308B1">
      <w:pPr>
        <w:pStyle w:val="Heading2"/>
      </w:pPr>
      <w:r>
        <w:t>8  Entity-Relationship Diagram</w:t>
      </w:r>
    </w:p>
    <w:p w:rsidR="00BB46FA" w:rsidRDefault="005308B1">
      <w:r>
        <w:t xml:space="preserve">The database has five tables. </w:t>
      </w:r>
      <w:r>
        <w:rPr>
          <w:rFonts w:ascii="Courier New" w:eastAsia="Courier New" w:hAnsi="Courier New" w:cs="Courier New"/>
          <w:sz w:val="21"/>
        </w:rPr>
        <w:t>users</w:t>
      </w:r>
      <w:r>
        <w:t xml:space="preserve"> holds faculty and students (the student'</w:t>
      </w:r>
      <w:r>
        <w:t xml:space="preserve">s reference embedding is a 512-float binary column). </w:t>
      </w:r>
      <w:r>
        <w:rPr>
          <w:rFonts w:ascii="Courier New" w:eastAsia="Courier New" w:hAnsi="Courier New" w:cs="Courier New"/>
          <w:sz w:val="21"/>
        </w:rPr>
        <w:t>attendance_sessions</w:t>
      </w:r>
      <w:r>
        <w:t xml:space="preserve"> belongs to a faculty user through </w:t>
      </w:r>
      <w:r>
        <w:rPr>
          <w:rFonts w:ascii="Courier New" w:eastAsia="Courier New" w:hAnsi="Courier New" w:cs="Courier New"/>
          <w:sz w:val="21"/>
        </w:rPr>
        <w:t>faculty_id</w:t>
      </w:r>
      <w:r>
        <w:t xml:space="preserve"> and holds the window, the geo-fence and the allowed roll patterns. </w:t>
      </w:r>
      <w:r>
        <w:rPr>
          <w:rFonts w:ascii="Courier New" w:eastAsia="Courier New" w:hAnsi="Courier New" w:cs="Courier New"/>
          <w:sz w:val="21"/>
        </w:rPr>
        <w:t>attendance_records</w:t>
      </w:r>
      <w:r>
        <w:t xml:space="preserve"> links a session and a student and stores the evidenc</w:t>
      </w:r>
      <w:r>
        <w:t xml:space="preserve">e of the check-in (distance, accuracy, challenge, liveness score, identity and duplicate similarities, device hash and the face embedding); a unique constraint on (session_id, student_id) makes a second </w:t>
      </w:r>
      <w:r>
        <w:lastRenderedPageBreak/>
        <w:t xml:space="preserve">record impossible. </w:t>
      </w:r>
      <w:r>
        <w:rPr>
          <w:rFonts w:ascii="Courier New" w:eastAsia="Courier New" w:hAnsi="Courier New" w:cs="Courier New"/>
          <w:sz w:val="21"/>
        </w:rPr>
        <w:t>device_bindings</w:t>
      </w:r>
      <w:r>
        <w:t xml:space="preserve"> stores the devices</w:t>
      </w:r>
      <w:r>
        <w:t xml:space="preserve"> a student has used, unique per user and device. </w:t>
      </w:r>
      <w:r>
        <w:rPr>
          <w:rFonts w:ascii="Courier New" w:eastAsia="Courier New" w:hAnsi="Courier New" w:cs="Courier New"/>
          <w:sz w:val="21"/>
        </w:rPr>
        <w:t>verification_attempts</w:t>
      </w:r>
      <w:r>
        <w:t xml:space="preserve"> is the audit log, one row per stage attempt.</w:t>
      </w:r>
    </w:p>
    <w:p w:rsidR="00BB46FA" w:rsidRDefault="00BB46FA">
      <w:pPr>
        <w:sectPr w:rsidR="00BB46FA">
          <w:headerReference w:type="default" r:id="rId15"/>
          <w:footerReference w:type="default" r:id="rId16"/>
          <w:pgSz w:w="11909" w:h="16834"/>
          <w:pgMar w:top="1224" w:right="1296" w:bottom="1224" w:left="1584" w:header="648" w:footer="648" w:gutter="0"/>
          <w:cols w:space="720"/>
          <w:docGrid w:linePitch="360"/>
        </w:sectPr>
      </w:pPr>
    </w:p>
    <w:p w:rsidR="00BB46FA" w:rsidRDefault="005308B1">
      <w:pPr>
        <w:keepNext/>
        <w:spacing w:before="120" w:line="240" w:lineRule="auto"/>
        <w:jc w:val="center"/>
      </w:pPr>
      <w:r>
        <w:rPr>
          <w:noProof/>
        </w:rPr>
        <w:lastRenderedPageBreak/>
        <w:drawing>
          <wp:inline distT="0" distB="0" distL="0" distR="0">
            <wp:extent cx="5971244" cy="4937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7"/>
                    <a:stretch>
                      <a:fillRect/>
                    </a:stretch>
                  </pic:blipFill>
                  <pic:spPr>
                    <a:xfrm>
                      <a:off x="0" y="0"/>
                      <a:ext cx="5971244" cy="4937759"/>
                    </a:xfrm>
                    <a:prstGeom prst="rect">
                      <a:avLst/>
                    </a:prstGeom>
                  </pic:spPr>
                </pic:pic>
              </a:graphicData>
            </a:graphic>
          </wp:inline>
        </w:drawing>
      </w:r>
    </w:p>
    <w:p w:rsidR="00BB46FA" w:rsidRDefault="005308B1">
      <w:pPr>
        <w:pStyle w:val="FigureCaption"/>
      </w:pPr>
      <w:r>
        <w:t xml:space="preserve">Fig. </w:t>
      </w:r>
      <w:r>
        <w:t>8: Entity-relationship diagram of the Attendance Magic database (5 tables)</w:t>
      </w:r>
    </w:p>
    <w:p w:rsidR="00BB46FA" w:rsidRDefault="00BB46FA">
      <w:pPr>
        <w:sectPr w:rsidR="00BB46FA">
          <w:pgSz w:w="16834" w:h="11909" w:orient="landscape"/>
          <w:pgMar w:top="1296" w:right="1440" w:bottom="1296" w:left="1440" w:header="648" w:footer="648" w:gutter="0"/>
          <w:cols w:space="720"/>
          <w:docGrid w:linePitch="360"/>
        </w:sectPr>
      </w:pPr>
    </w:p>
    <w:p w:rsidR="00BB46FA" w:rsidRDefault="005308B1">
      <w:pPr>
        <w:pStyle w:val="Heading2"/>
      </w:pPr>
      <w:r>
        <w:lastRenderedPageBreak/>
        <w:t>9  UML Class Diagram</w:t>
      </w:r>
    </w:p>
    <w:p w:rsidR="00BB46FA" w:rsidRDefault="005308B1">
      <w:r>
        <w:t xml:space="preserve">The upper part of the class diagram shows the five persistent entities and their associations; </w:t>
      </w:r>
      <w:r>
        <w:rPr>
          <w:rFonts w:ascii="Courier New" w:eastAsia="Courier New" w:hAnsi="Courier New" w:cs="Courier New"/>
          <w:sz w:val="21"/>
        </w:rPr>
        <w:t>AttendanceSession</w:t>
      </w:r>
      <w:r>
        <w:t xml:space="preserve"> has the derived methods </w:t>
      </w:r>
      <w:r>
        <w:rPr>
          <w:rFonts w:ascii="Courier New" w:eastAsia="Courier New" w:hAnsi="Courier New" w:cs="Courier New"/>
          <w:sz w:val="21"/>
        </w:rPr>
        <w:t>statu</w:t>
      </w:r>
      <w:r>
        <w:rPr>
          <w:rFonts w:ascii="Courier New" w:eastAsia="Courier New" w:hAnsi="Courier New" w:cs="Courier New"/>
          <w:sz w:val="21"/>
        </w:rPr>
        <w:t>s</w:t>
      </w:r>
      <w:r>
        <w:t xml:space="preserve"> (upcoming, live, expired or closed) and </w:t>
      </w:r>
      <w:r>
        <w:rPr>
          <w:rFonts w:ascii="Courier New" w:eastAsia="Courier New" w:hAnsi="Courier New" w:cs="Courier New"/>
          <w:sz w:val="21"/>
        </w:rPr>
        <w:t>is_open</w:t>
      </w:r>
      <w:r>
        <w:t xml:space="preserve">. The lower part shows the modules of </w:t>
      </w:r>
      <w:r>
        <w:rPr>
          <w:rFonts w:ascii="Courier New" w:eastAsia="Courier New" w:hAnsi="Courier New" w:cs="Courier New"/>
          <w:sz w:val="21"/>
        </w:rPr>
        <w:t>core/</w:t>
      </w:r>
      <w:r>
        <w:t xml:space="preserve"> and the plain result classes they return: </w:t>
      </w:r>
      <w:r>
        <w:rPr>
          <w:rFonts w:ascii="Courier New" w:eastAsia="Courier New" w:hAnsi="Courier New" w:cs="Courier New"/>
          <w:sz w:val="21"/>
        </w:rPr>
        <w:t>MatchResult</w:t>
      </w:r>
      <w:r>
        <w:t xml:space="preserve"> from face matching, </w:t>
      </w:r>
      <w:r>
        <w:rPr>
          <w:rFonts w:ascii="Courier New" w:eastAsia="Courier New" w:hAnsi="Courier New" w:cs="Courier New"/>
          <w:sz w:val="21"/>
        </w:rPr>
        <w:t>FaceMetrics</w:t>
      </w:r>
      <w:r>
        <w:t xml:space="preserve"> and </w:t>
      </w:r>
      <w:r>
        <w:rPr>
          <w:rFonts w:ascii="Courier New" w:eastAsia="Courier New" w:hAnsi="Courier New" w:cs="Courier New"/>
          <w:sz w:val="21"/>
        </w:rPr>
        <w:t>LivenessResult</w:t>
      </w:r>
      <w:r>
        <w:t xml:space="preserve"> from liveness, </w:t>
      </w:r>
      <w:r>
        <w:rPr>
          <w:rFonts w:ascii="Courier New" w:eastAsia="Courier New" w:hAnsi="Courier New" w:cs="Courier New"/>
          <w:sz w:val="21"/>
        </w:rPr>
        <w:t>GeoResult</w:t>
      </w:r>
      <w:r>
        <w:t xml:space="preserve"> from the geo-fence and </w:t>
      </w:r>
      <w:r>
        <w:rPr>
          <w:rFonts w:ascii="Courier New" w:eastAsia="Courier New" w:hAnsi="Courier New" w:cs="Courier New"/>
          <w:sz w:val="21"/>
        </w:rPr>
        <w:t>Eligibilit</w:t>
      </w:r>
      <w:r>
        <w:rPr>
          <w:rFonts w:ascii="Courier New" w:eastAsia="Courier New" w:hAnsi="Courier New" w:cs="Courier New"/>
          <w:sz w:val="21"/>
        </w:rPr>
        <w:t>y</w:t>
      </w:r>
      <w:r>
        <w:t xml:space="preserve"> and </w:t>
      </w:r>
      <w:r>
        <w:rPr>
          <w:rFonts w:ascii="Courier New" w:eastAsia="Courier New" w:hAnsi="Courier New" w:cs="Courier New"/>
          <w:sz w:val="21"/>
        </w:rPr>
        <w:t>PipelineResult</w:t>
      </w:r>
      <w:r>
        <w:t xml:space="preserve"> from the services. Each decision returns a result object with a boolean outcome and a human-readable reason, which is what the API passes to the screen and writes to the log.</w:t>
      </w:r>
    </w:p>
    <w:p w:rsidR="00BB46FA" w:rsidRDefault="00BB46FA">
      <w:pPr>
        <w:sectPr w:rsidR="00BB46FA">
          <w:pgSz w:w="11909" w:h="16834"/>
          <w:pgMar w:top="1224" w:right="1296" w:bottom="1224" w:left="1584" w:header="648" w:footer="648" w:gutter="0"/>
          <w:cols w:space="720"/>
          <w:docGrid w:linePitch="360"/>
        </w:sectPr>
      </w:pPr>
    </w:p>
    <w:p w:rsidR="00BB46FA" w:rsidRDefault="005308B1">
      <w:pPr>
        <w:keepNext/>
        <w:spacing w:before="120" w:line="240" w:lineRule="auto"/>
        <w:jc w:val="center"/>
      </w:pPr>
      <w:r>
        <w:rPr>
          <w:noProof/>
        </w:rPr>
        <w:lastRenderedPageBreak/>
        <w:drawing>
          <wp:inline distT="0" distB="0" distL="0" distR="0">
            <wp:extent cx="6583680" cy="493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8"/>
                    <a:stretch>
                      <a:fillRect/>
                    </a:stretch>
                  </pic:blipFill>
                  <pic:spPr>
                    <a:xfrm>
                      <a:off x="0" y="0"/>
                      <a:ext cx="6583680" cy="4937760"/>
                    </a:xfrm>
                    <a:prstGeom prst="rect">
                      <a:avLst/>
                    </a:prstGeom>
                  </pic:spPr>
                </pic:pic>
              </a:graphicData>
            </a:graphic>
          </wp:inline>
        </w:drawing>
      </w:r>
    </w:p>
    <w:p w:rsidR="00BB46FA" w:rsidRDefault="005308B1">
      <w:pPr>
        <w:pStyle w:val="FigureCaption"/>
      </w:pPr>
      <w:r>
        <w:t xml:space="preserve">Fig. 9: UML class diagram: persistent </w:t>
      </w:r>
      <w:r>
        <w:t>entities and decision classes</w:t>
      </w:r>
    </w:p>
    <w:p w:rsidR="00BB46FA" w:rsidRDefault="00BB46FA">
      <w:pPr>
        <w:sectPr w:rsidR="00BB46FA">
          <w:pgSz w:w="16834" w:h="11909" w:orient="landscape"/>
          <w:pgMar w:top="1296" w:right="1440" w:bottom="1296" w:left="1440" w:header="648" w:footer="648" w:gutter="0"/>
          <w:cols w:space="720"/>
          <w:docGrid w:linePitch="360"/>
        </w:sectPr>
      </w:pPr>
    </w:p>
    <w:p w:rsidR="00BB46FA" w:rsidRDefault="005308B1">
      <w:pPr>
        <w:pStyle w:val="Heading2"/>
      </w:pPr>
      <w:r>
        <w:lastRenderedPageBreak/>
        <w:t>10  Flowchart of the Core Algorithm</w:t>
      </w:r>
    </w:p>
    <w:p w:rsidR="00BB46FA" w:rsidRDefault="005308B1">
      <w:r>
        <w:t xml:space="preserve">The flowchart is the control flow of </w:t>
      </w:r>
      <w:r>
        <w:rPr>
          <w:rFonts w:ascii="Courier New" w:eastAsia="Courier New" w:hAnsi="Courier New" w:cs="Courier New"/>
          <w:sz w:val="21"/>
        </w:rPr>
        <w:t>run_pipeline</w:t>
      </w:r>
      <w:r>
        <w:t xml:space="preserve"> and of the equivalent API wizard. After sign-in, eligibility is checked; then the geo-fence (accuracy at most 150 m and di</w:t>
      </w:r>
      <w:r>
        <w:t>stance at most radius plus 15 m); then the liveness challenge on two photos (retry up to three times, with a new random challenge each time); then the embeddings of both photos; then frame consistency and identity; then the duplicate scan. Any 'no' leads t</w:t>
      </w:r>
      <w:r>
        <w:t>o a block with a stored reason; only a full 'yes' chain records attendance.</w:t>
      </w:r>
    </w:p>
    <w:p w:rsidR="00BB46FA" w:rsidRDefault="005308B1">
      <w:pPr>
        <w:keepNext/>
        <w:spacing w:before="120" w:line="240" w:lineRule="auto"/>
        <w:jc w:val="center"/>
      </w:pPr>
      <w:r>
        <w:rPr>
          <w:noProof/>
        </w:rPr>
        <w:drawing>
          <wp:inline distT="0" distB="0" distL="0" distR="0">
            <wp:extent cx="4997302" cy="457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9"/>
                    <a:stretch>
                      <a:fillRect/>
                    </a:stretch>
                  </pic:blipFill>
                  <pic:spPr>
                    <a:xfrm>
                      <a:off x="0" y="0"/>
                      <a:ext cx="4997302" cy="4572000"/>
                    </a:xfrm>
                    <a:prstGeom prst="rect">
                      <a:avLst/>
                    </a:prstGeom>
                  </pic:spPr>
                </pic:pic>
              </a:graphicData>
            </a:graphic>
          </wp:inline>
        </w:drawing>
      </w:r>
    </w:p>
    <w:p w:rsidR="00BB46FA" w:rsidRDefault="005308B1">
      <w:pPr>
        <w:pStyle w:val="FigureCaption"/>
      </w:pPr>
      <w:r>
        <w:t>Fig. 10: Flowchart of the core check-in algorithm</w:t>
      </w:r>
    </w:p>
    <w:sectPr w:rsidR="00BB46FA" w:rsidSect="00034616">
      <w:pgSz w:w="11909" w:h="16834"/>
      <w:pgMar w:top="1224" w:right="1296" w:bottom="1224" w:left="158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308B1">
      <w:pPr>
        <w:spacing w:after="0" w:line="240" w:lineRule="auto"/>
      </w:pPr>
      <w:r>
        <w:separator/>
      </w:r>
    </w:p>
  </w:endnote>
  <w:endnote w:type="continuationSeparator" w:id="0">
    <w:p w:rsidR="00000000" w:rsidRDefault="00530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46FA" w:rsidRDefault="005308B1">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308B1">
      <w:pPr>
        <w:spacing w:after="0" w:line="240" w:lineRule="auto"/>
      </w:pPr>
      <w:r>
        <w:separator/>
      </w:r>
    </w:p>
  </w:footnote>
  <w:footnote w:type="continuationSeparator" w:id="0">
    <w:p w:rsidR="00000000" w:rsidRDefault="00530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46FA" w:rsidRDefault="005308B1">
    <w:pPr>
      <w:pStyle w:val="Header"/>
      <w:jc w:val="right"/>
    </w:pPr>
    <w:r>
      <w:rPr>
        <w:i/>
        <w:color w:val="555555"/>
        <w:sz w:val="18"/>
      </w:rPr>
      <w:t>Attendance Magic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08B1"/>
    <w:rsid w:val="00AA1D8D"/>
    <w:rsid w:val="00B47730"/>
    <w:rsid w:val="00BB46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439487-E25F-4E4A-86FC-B81F03E4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5308B1"/>
    <w:pPr>
      <w:spacing w:after="40" w:line="240" w:lineRule="auto"/>
    </w:pPr>
  </w:style>
  <w:style w:type="paragraph" w:styleId="TOC2">
    <w:name w:val="toc 2"/>
    <w:basedOn w:val="Normal"/>
    <w:next w:val="Normal"/>
    <w:autoRedefine/>
    <w:uiPriority w:val="39"/>
    <w:semiHidden/>
    <w:unhideWhenUsed/>
    <w:rsid w:val="005308B1"/>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16E43-1422-4B03-AB43-0164816AC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1338</Words>
  <Characters>7152</Characters>
  <Application>Microsoft Office Word</Application>
  <DocSecurity>0</DocSecurity>
  <Lines>170</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A2</dc:creator>
  <cp:keywords/>
  <dc:description>generated by python-docx</dc:description>
  <cp:lastModifiedBy>Madhava Reddy</cp:lastModifiedBy>
  <cp:revision>2</cp:revision>
  <dcterms:created xsi:type="dcterms:W3CDTF">2013-12-23T23:15:00Z</dcterms:created>
  <dcterms:modified xsi:type="dcterms:W3CDTF">2026-10-26T14:10:00Z</dcterms:modified>
  <cp:category/>
</cp:coreProperties>
</file>