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B3F" w:rsidRDefault="005B0A28">
      <w:pPr>
        <w:spacing w:after="40" w:line="276" w:lineRule="auto"/>
        <w:jc w:val="center"/>
      </w:pPr>
      <w:bookmarkStart w:id="0" w:name="_GoBack"/>
      <w:bookmarkEnd w:id="0"/>
      <w:r>
        <w:rPr>
          <w:b/>
          <w:sz w:val="26"/>
        </w:rPr>
        <w:t>Department of Computer Science and Engineering (Data Science)</w:t>
      </w:r>
    </w:p>
    <w:p w:rsidR="00AD0B3F" w:rsidRDefault="005B0A28">
      <w:pPr>
        <w:spacing w:after="120" w:line="276" w:lineRule="auto"/>
        <w:jc w:val="center"/>
      </w:pPr>
      <w:r>
        <w:rPr>
          <w:sz w:val="22"/>
        </w:rPr>
        <w:t>CSDS-A   |   Batch A2 (CSE - Data Science, Section A)</w:t>
      </w:r>
    </w:p>
    <w:p w:rsidR="00AD0B3F" w:rsidRDefault="005B0A28">
      <w:pPr>
        <w:spacing w:after="40" w:line="288" w:lineRule="auto"/>
        <w:jc w:val="center"/>
      </w:pPr>
      <w:r>
        <w:rPr>
          <w:b/>
          <w:sz w:val="32"/>
        </w:rPr>
        <w:t>Attendance Magic: A Smart Geo-Fenced Attendance System with Live Challenge Verification</w:t>
      </w:r>
    </w:p>
    <w:p w:rsidR="00AD0B3F" w:rsidRDefault="005B0A28">
      <w:pPr>
        <w:spacing w:after="160" w:line="276" w:lineRule="auto"/>
        <w:jc w:val="center"/>
      </w:pPr>
      <w:r>
        <w:rPr>
          <w:i/>
        </w:rPr>
        <w:t>(Attendance Magic)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4153"/>
        <w:gridCol w:w="3792"/>
      </w:tblGrid>
      <w:tr w:rsidR="00AD0B3F">
        <w:trPr>
          <w:jc w:val="center"/>
        </w:trPr>
        <w:tc>
          <w:tcPr>
            <w:tcW w:w="1083" w:type="dxa"/>
            <w:shd w:val="clear" w:color="auto" w:fill="D9E2F3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b/>
                <w:sz w:val="21"/>
              </w:rPr>
              <w:t>S.No.</w:t>
            </w:r>
          </w:p>
        </w:tc>
        <w:tc>
          <w:tcPr>
            <w:tcW w:w="4153" w:type="dxa"/>
            <w:shd w:val="clear" w:color="auto" w:fill="D9E2F3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b/>
                <w:sz w:val="21"/>
              </w:rPr>
              <w:t>Student name</w:t>
            </w:r>
          </w:p>
        </w:tc>
        <w:tc>
          <w:tcPr>
            <w:tcW w:w="3792" w:type="dxa"/>
            <w:shd w:val="clear" w:color="auto" w:fill="D9E2F3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b/>
                <w:sz w:val="21"/>
              </w:rPr>
              <w:t xml:space="preserve">Roll / hall </w:t>
            </w:r>
            <w:r>
              <w:rPr>
                <w:b/>
                <w:sz w:val="21"/>
              </w:rPr>
              <w:t>ticket no.</w:t>
            </w:r>
          </w:p>
        </w:tc>
      </w:tr>
      <w:tr w:rsidR="00AD0B3F">
        <w:trPr>
          <w:jc w:val="center"/>
        </w:trPr>
        <w:tc>
          <w:tcPr>
            <w:tcW w:w="108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1</w:t>
            </w:r>
          </w:p>
        </w:tc>
        <w:tc>
          <w:tcPr>
            <w:tcW w:w="415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A.GREESHMA</w:t>
            </w:r>
          </w:p>
        </w:tc>
        <w:tc>
          <w:tcPr>
            <w:tcW w:w="3792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23K91A6706</w:t>
            </w:r>
          </w:p>
        </w:tc>
      </w:tr>
      <w:tr w:rsidR="00AD0B3F">
        <w:trPr>
          <w:jc w:val="center"/>
        </w:trPr>
        <w:tc>
          <w:tcPr>
            <w:tcW w:w="108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2</w:t>
            </w:r>
          </w:p>
        </w:tc>
        <w:tc>
          <w:tcPr>
            <w:tcW w:w="415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B.VINAY</w:t>
            </w:r>
          </w:p>
        </w:tc>
        <w:tc>
          <w:tcPr>
            <w:tcW w:w="3792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23K91A6740</w:t>
            </w:r>
          </w:p>
        </w:tc>
      </w:tr>
      <w:tr w:rsidR="00AD0B3F">
        <w:trPr>
          <w:jc w:val="center"/>
        </w:trPr>
        <w:tc>
          <w:tcPr>
            <w:tcW w:w="108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3</w:t>
            </w:r>
          </w:p>
        </w:tc>
        <w:tc>
          <w:tcPr>
            <w:tcW w:w="415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G.SRIRAM</w:t>
            </w:r>
          </w:p>
        </w:tc>
        <w:tc>
          <w:tcPr>
            <w:tcW w:w="3792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23K91A6757</w:t>
            </w:r>
          </w:p>
        </w:tc>
      </w:tr>
      <w:tr w:rsidR="00AD0B3F">
        <w:trPr>
          <w:jc w:val="center"/>
        </w:trPr>
        <w:tc>
          <w:tcPr>
            <w:tcW w:w="108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4</w:t>
            </w:r>
          </w:p>
        </w:tc>
        <w:tc>
          <w:tcPr>
            <w:tcW w:w="4153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B.SAI KUMAR</w:t>
            </w:r>
          </w:p>
        </w:tc>
        <w:tc>
          <w:tcPr>
            <w:tcW w:w="3792" w:type="dxa"/>
          </w:tcPr>
          <w:p w:rsidR="00AD0B3F" w:rsidRDefault="005B0A28">
            <w:pPr>
              <w:spacing w:after="40" w:line="276" w:lineRule="auto"/>
              <w:jc w:val="left"/>
            </w:pPr>
            <w:r>
              <w:rPr>
                <w:sz w:val="21"/>
              </w:rPr>
              <w:t>24K95A6704</w:t>
            </w:r>
          </w:p>
        </w:tc>
      </w:tr>
    </w:tbl>
    <w:p w:rsidR="00AD0B3F" w:rsidRDefault="005B0A28">
      <w:pPr>
        <w:spacing w:after="120" w:line="312" w:lineRule="auto"/>
        <w:jc w:val="center"/>
      </w:pPr>
      <w:r>
        <w:rPr>
          <w:sz w:val="22"/>
        </w:rPr>
        <w:t>Under the guidance of: [GUIDE NAME], [DESIGNATION]</w:t>
      </w:r>
    </w:p>
    <w:p w:rsidR="00AD0B3F" w:rsidRDefault="005B0A28">
      <w:pPr>
        <w:spacing w:before="120" w:after="200" w:line="288" w:lineRule="auto"/>
        <w:jc w:val="center"/>
      </w:pPr>
      <w:r>
        <w:rPr>
          <w:b/>
          <w:sz w:val="30"/>
        </w:rPr>
        <w:t>CONCLUSION, FUTURE SCOPE AND REFERENCES</w:t>
      </w:r>
    </w:p>
    <w:p w:rsidR="00AD0B3F" w:rsidRDefault="005B0A28">
      <w:r>
        <w:t xml:space="preserve">This document concludes the project: what was achieved, </w:t>
      </w:r>
      <w:r>
        <w:t>the key findings, the known limitations, concrete future work, and the numbered list of references.</w:t>
      </w:r>
    </w:p>
    <w:p w:rsidR="00AD0B3F" w:rsidRDefault="005B0A28">
      <w:pPr>
        <w:pStyle w:val="Heading2"/>
      </w:pPr>
      <w:r>
        <w:t>1  Summary of the Work</w:t>
      </w:r>
    </w:p>
    <w:p w:rsidR="00AD0B3F" w:rsidRDefault="005B0A28">
      <w:r>
        <w:t>This project set out to make classroom attendance fast and hard to fake. The result is Attendance Magic, a web application in which f</w:t>
      </w:r>
      <w:r>
        <w:t>aculty open a time-bound, geo-fenced session and share a link or QR code, and students check in from a phone. The server runs a fixed chain of checks: eligibility (session window, roll pattern, repeat marking, device binding), a GPS geo-fence, a random liv</w:t>
      </w:r>
      <w:r>
        <w:t>e facial challenge measured on MediaPipe Face Mesh landmarks, and a face verification with InsightFace embeddings that requires both photos to show the same person, the enrolled person and nobody already recorded in the session. Every attempt is logged wit</w:t>
      </w:r>
      <w:r>
        <w:t>h its stage and reason, and faculty see live records, a map, the log, analytics and an Excel export.</w:t>
      </w:r>
    </w:p>
    <w:p w:rsidR="00AD0B3F" w:rsidRDefault="005B0A28">
      <w:r>
        <w:t xml:space="preserve">No model was trained. The contribution is the verification chain, its thresholds, the application around it and the evidence: the thresholds were measured </w:t>
      </w:r>
      <w:r>
        <w:t>on the public LFW benchmark, the liveness check was attacked with rotated and multiple photographs, and the application was tested with 23 pytest tests and a 41-check API smoke test.</w:t>
      </w:r>
    </w:p>
    <w:p w:rsidR="00AD0B3F" w:rsidRDefault="005B0A28">
      <w:pPr>
        <w:pStyle w:val="Heading2"/>
      </w:pPr>
      <w:r>
        <w:t>2  Objectives Achieved</w:t>
      </w:r>
    </w:p>
    <w:p w:rsidR="00AD0B3F" w:rsidRDefault="005B0A28">
      <w:r>
        <w:t>All six project objectives were implemented, and a</w:t>
      </w:r>
      <w:r>
        <w:t xml:space="preserve"> seventh (verification) was added; the objectives table at the end of Chapter 8 lists the evidence. Objective 4 (liveness) is implemented with a measured weakness that is described below.</w:t>
      </w:r>
    </w:p>
    <w:p w:rsidR="00AD0B3F" w:rsidRDefault="005B0A28">
      <w:pPr>
        <w:pStyle w:val="Heading2"/>
      </w:pPr>
      <w:r>
        <w:lastRenderedPageBreak/>
        <w:t>3  Key Findings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1.</w:t>
      </w:r>
      <w:r>
        <w:tab/>
        <w:t>On the LFW verification protocol the deployed ide</w:t>
      </w:r>
      <w:r>
        <w:t>ntity threshold (0.40) accepts 98.7% of same-person pairs and none of 2,166 different-person pairs; the area under the ROC curve is 0.999 and the equal error rate 0.30%.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2.</w:t>
      </w:r>
      <w:r>
        <w:tab/>
        <w:t>The duplicate threshold (0.45) flags 97.2% of same-person pairs as the same face, s</w:t>
      </w:r>
      <w:r>
        <w:t>o a second identity using the same face is caught in almost all cases.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3.</w:t>
      </w:r>
      <w:r>
        <w:tab/>
        <w:t>A single stolen photograph is rejected by seven of the eight random challenges; a photograph that already shows closed eyes passes the eye challenge 8.2% of the time.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4.</w:t>
      </w:r>
      <w:r>
        <w:tab/>
        <w:t>The liveness</w:t>
      </w:r>
      <w:r>
        <w:t xml:space="preserve"> check is the weakest link: a photograph rotated by 15 degrees or more passes both tilt challenges (98-99%), and an attacker with several photographs of the victim passes the full chain 49-96% of the time depending on the challenge.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5.</w:t>
      </w:r>
      <w:r>
        <w:tab/>
        <w:t>A check-in costs abo</w:t>
      </w:r>
      <w:r>
        <w:t>ut 564 ms of server time on a desktop CPU, dominated by two ArcFace embeddings (about 176 ms each).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6.</w:t>
      </w:r>
      <w:r>
        <w:tab/>
        <w:t>The single-face rule rejected 15.7% of LFW photographs, so retakes are a real part of the user experience.</w:t>
      </w:r>
    </w:p>
    <w:p w:rsidR="00AD0B3F" w:rsidRDefault="005B0A28">
      <w:pPr>
        <w:tabs>
          <w:tab w:val="left" w:pos="576"/>
        </w:tabs>
        <w:spacing w:after="40"/>
        <w:ind w:left="576" w:hanging="432"/>
      </w:pPr>
      <w:r>
        <w:t>7.</w:t>
      </w:r>
      <w:r>
        <w:tab/>
        <w:t>The haversine distance is accurate to 0.47%</w:t>
      </w:r>
      <w:r>
        <w:t>; the real limit of the geo-fence is GPS noise, which should be taken into account when setting the radius.</w:t>
      </w:r>
    </w:p>
    <w:p w:rsidR="00AD0B3F" w:rsidRDefault="005B0A28">
      <w:pPr>
        <w:keepNext/>
        <w:spacing w:before="120" w:line="240" w:lineRule="auto"/>
        <w:jc w:val="center"/>
      </w:pPr>
      <w:r>
        <w:rPr>
          <w:noProof/>
        </w:rPr>
        <w:drawing>
          <wp:inline distT="0" distB="0" distL="0" distR="0">
            <wp:extent cx="5120640" cy="263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tack_su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B3F" w:rsidRDefault="005B0A28">
      <w:pPr>
        <w:pStyle w:val="FigureCaption"/>
      </w:pPr>
      <w:r>
        <w:t>Fig. 1: Spoofing attempts that pass each challenge: a stolen photograph, and a bank of photographs</w:t>
      </w:r>
    </w:p>
    <w:p w:rsidR="00AD0B3F" w:rsidRDefault="005B0A28">
      <w:pPr>
        <w:pStyle w:val="Heading2"/>
      </w:pPr>
      <w:r>
        <w:t>4  Practical Applications</w:t>
      </w:r>
    </w:p>
    <w:p w:rsidR="00AD0B3F" w:rsidRDefault="005B0A28">
      <w:pPr>
        <w:pStyle w:val="ListBullet"/>
        <w:spacing w:after="40"/>
      </w:pPr>
      <w:r>
        <w:t>Lecture, laboratory a</w:t>
      </w:r>
      <w:r>
        <w:t>nd tutorial attendance in colleges, with a faculty laptop and student phones.</w:t>
      </w:r>
    </w:p>
    <w:p w:rsidR="00AD0B3F" w:rsidRDefault="005B0A28">
      <w:pPr>
        <w:pStyle w:val="ListBullet"/>
        <w:spacing w:after="40"/>
      </w:pPr>
      <w:r>
        <w:lastRenderedPageBreak/>
        <w:t>Attendance at examinations or invigilated events where presence in a room matters (with a smaller radius).</w:t>
      </w:r>
    </w:p>
    <w:p w:rsidR="00AD0B3F" w:rsidRDefault="005B0A28">
      <w:pPr>
        <w:pStyle w:val="ListBullet"/>
        <w:spacing w:after="40"/>
      </w:pPr>
      <w:r>
        <w:t>Training sessions and workshops that need a verifiable attendance recor</w:t>
      </w:r>
      <w:r>
        <w:t>d with an audit trail.</w:t>
      </w:r>
    </w:p>
    <w:p w:rsidR="00AD0B3F" w:rsidRDefault="005B0A28">
      <w:pPr>
        <w:pStyle w:val="ListBullet"/>
        <w:spacing w:after="40"/>
      </w:pPr>
      <w:r>
        <w:t>A teaching platform for face-recognition, liveness and web-security topics, because every decision is transparent and reproducible.</w:t>
      </w:r>
    </w:p>
    <w:p w:rsidR="00AD0B3F" w:rsidRDefault="005B0A28">
      <w:pPr>
        <w:pStyle w:val="Heading2"/>
      </w:pPr>
      <w:r>
        <w:t>5  Known Limitations</w:t>
      </w:r>
    </w:p>
    <w:p w:rsidR="00AD0B3F" w:rsidRDefault="005B0A28">
      <w:pPr>
        <w:pStyle w:val="ListBullet"/>
        <w:spacing w:after="40"/>
      </w:pPr>
      <w:r>
        <w:t xml:space="preserve">No live-camera, phone or volunteer trial; the genuine pass rate of the </w:t>
      </w:r>
      <w:r>
        <w:t>challenges and the real retake rate are unknown.</w:t>
      </w:r>
    </w:p>
    <w:p w:rsidR="00AD0B3F" w:rsidRDefault="005B0A28">
      <w:pPr>
        <w:pStyle w:val="ListBullet"/>
        <w:spacing w:after="40"/>
      </w:pPr>
      <w:r>
        <w:t>Liveness is defeated by rotated photographs and by banks of photographs; there is no texture, depth or video-based anti-spoofing.</w:t>
      </w:r>
    </w:p>
    <w:p w:rsidR="00AD0B3F" w:rsidRDefault="005B0A28">
      <w:pPr>
        <w:pStyle w:val="ListBullet"/>
        <w:spacing w:after="40"/>
      </w:pPr>
      <w:r>
        <w:t>GPS accuracy, indoor drift and fake-location apps were not studied beyond a s</w:t>
      </w:r>
      <w:r>
        <w:t>imulation.</w:t>
      </w:r>
    </w:p>
    <w:p w:rsidR="00AD0B3F" w:rsidRDefault="005B0A28">
      <w:pPr>
        <w:pStyle w:val="ListBullet"/>
        <w:spacing w:after="40"/>
      </w:pPr>
      <w:r>
        <w:t>Single-process SQLite deployment with no load test; the default JWT secret and the manual-location option must be changed for real use.</w:t>
      </w:r>
    </w:p>
    <w:p w:rsidR="00AD0B3F" w:rsidRDefault="005B0A28">
      <w:pPr>
        <w:pStyle w:val="ListBullet"/>
        <w:spacing w:after="40"/>
      </w:pPr>
      <w:r>
        <w:t>Evidence comes from public news photographs and a demo set, not from the institution's students.</w:t>
      </w:r>
    </w:p>
    <w:p w:rsidR="00AD0B3F" w:rsidRDefault="005B0A28">
      <w:pPr>
        <w:pStyle w:val="Heading2"/>
      </w:pPr>
      <w:r>
        <w:t>6  Future Sc</w:t>
      </w:r>
      <w:r>
        <w:t>ope</w:t>
      </w:r>
    </w:p>
    <w:p w:rsidR="00AD0B3F" w:rsidRDefault="005B0A28">
      <w:r>
        <w:t>The items below follow from the limitations and from the gaps found in the literature survey.</w:t>
      </w:r>
    </w:p>
    <w:p w:rsidR="00AD0B3F" w:rsidRDefault="005B0A28">
      <w:pPr>
        <w:pStyle w:val="Heading2"/>
      </w:pPr>
      <w:r>
        <w:t>7  Improvements</w:t>
      </w:r>
    </w:p>
    <w:p w:rsidR="00AD0B3F" w:rsidRDefault="005B0A28">
      <w:pPr>
        <w:pStyle w:val="ListBullet"/>
        <w:spacing w:after="40"/>
      </w:pPr>
      <w:r>
        <w:rPr>
          <w:b/>
        </w:rPr>
        <w:t>Stronger liveness.</w:t>
      </w:r>
      <w:r>
        <w:t xml:space="preserve"> Reject a challenge frame that is only a rotation of the neutral frame (for example by checking background and perspective consistency), require several short challenges in a time-limited capture, and add a passive anti-spoofing model such as silent-face a</w:t>
      </w:r>
      <w:r>
        <w:t>nti-spoofing [5].</w:t>
      </w:r>
    </w:p>
    <w:p w:rsidR="00AD0B3F" w:rsidRDefault="005B0A28">
      <w:pPr>
        <w:pStyle w:val="ListBullet"/>
        <w:spacing w:after="40"/>
      </w:pPr>
      <w:r>
        <w:rPr>
          <w:b/>
        </w:rPr>
        <w:t>Threshold calibration on real selfies.</w:t>
      </w:r>
      <w:r>
        <w:t xml:space="preserve"> Collect consented selfies, measure the genuine pass rate and retake rate of each challenge, and tune the neutral-frame and single-face rules accordingly.</w:t>
      </w:r>
    </w:p>
    <w:p w:rsidR="00AD0B3F" w:rsidRDefault="005B0A28">
      <w:pPr>
        <w:pStyle w:val="ListBullet"/>
        <w:spacing w:after="40"/>
      </w:pPr>
      <w:r>
        <w:rPr>
          <w:b/>
        </w:rPr>
        <w:t>Better reference enrolment.</w:t>
      </w:r>
      <w:r>
        <w:t xml:space="preserve"> Enrol from severa</w:t>
      </w:r>
      <w:r>
        <w:t>l photographs and keep the best embedding, to lower the 1.3% false-reject rate.</w:t>
      </w:r>
    </w:p>
    <w:p w:rsidR="00AD0B3F" w:rsidRDefault="005B0A28">
      <w:pPr>
        <w:pStyle w:val="ListBullet"/>
        <w:spacing w:after="40"/>
      </w:pPr>
      <w:r>
        <w:rPr>
          <w:b/>
        </w:rPr>
        <w:t>Security hardening.</w:t>
      </w:r>
      <w:r>
        <w:t xml:space="preserve"> Rate limiting and lockout on sign-in, a strong secret generated at set-up, disabling manual location in production, and a dependency audit.</w:t>
      </w:r>
    </w:p>
    <w:p w:rsidR="00AD0B3F" w:rsidRDefault="005B0A28">
      <w:pPr>
        <w:pStyle w:val="Heading2"/>
      </w:pPr>
      <w:r>
        <w:lastRenderedPageBreak/>
        <w:t>8  Additional Fe</w:t>
      </w:r>
      <w:r>
        <w:t>atures</w:t>
      </w:r>
    </w:p>
    <w:p w:rsidR="00AD0B3F" w:rsidRDefault="005B0A28">
      <w:pPr>
        <w:pStyle w:val="ListBullet"/>
        <w:spacing w:after="40"/>
      </w:pPr>
      <w:r>
        <w:t>E-mail or in-app notification to students who were blocked, with the reason and a retry link.</w:t>
      </w:r>
    </w:p>
    <w:p w:rsidR="00AD0B3F" w:rsidRDefault="005B0A28">
      <w:pPr>
        <w:pStyle w:val="ListBullet"/>
        <w:spacing w:after="40"/>
      </w:pPr>
      <w:r>
        <w:t>Attendance percentage reports per student and per course, with shortage alerts.</w:t>
      </w:r>
    </w:p>
    <w:p w:rsidR="00AD0B3F" w:rsidRDefault="005B0A28">
      <w:pPr>
        <w:pStyle w:val="ListBullet"/>
        <w:spacing w:after="40"/>
      </w:pPr>
      <w:r>
        <w:t>Multiple faculty per course, an administrator role and department-level rep</w:t>
      </w:r>
      <w:r>
        <w:t>orts.</w:t>
      </w:r>
    </w:p>
    <w:p w:rsidR="00AD0B3F" w:rsidRDefault="005B0A28">
      <w:pPr>
        <w:pStyle w:val="ListBullet"/>
        <w:spacing w:after="40"/>
      </w:pPr>
      <w:r>
        <w:t>Offline-tolerant check-in with a short grace window for poor connectivity.</w:t>
      </w:r>
    </w:p>
    <w:p w:rsidR="00AD0B3F" w:rsidRDefault="005B0A28">
      <w:pPr>
        <w:pStyle w:val="ListBullet"/>
        <w:spacing w:after="40"/>
      </w:pPr>
      <w:r>
        <w:t>An export to the institution's ERP or LMS format.</w:t>
      </w:r>
    </w:p>
    <w:p w:rsidR="00AD0B3F" w:rsidRDefault="005B0A28">
      <w:pPr>
        <w:pStyle w:val="Heading2"/>
      </w:pPr>
      <w:r>
        <w:t>9  Scalability and Deployment</w:t>
      </w:r>
    </w:p>
    <w:p w:rsidR="00AD0B3F" w:rsidRDefault="005B0A28">
      <w:pPr>
        <w:pStyle w:val="ListBullet"/>
        <w:spacing w:after="40"/>
      </w:pPr>
      <w:r>
        <w:t>Serve over HTTPS (a reverse proxy with a certificate) so that phone cameras and GPS work withou</w:t>
      </w:r>
      <w:r>
        <w:t>t workarounds.</w:t>
      </w:r>
    </w:p>
    <w:p w:rsidR="00AD0B3F" w:rsidRDefault="005B0A28">
      <w:pPr>
        <w:pStyle w:val="ListBullet"/>
        <w:spacing w:after="40"/>
      </w:pPr>
      <w:r>
        <w:t xml:space="preserve">Switch to PostgreSQL through </w:t>
      </w:r>
      <w:r>
        <w:rPr>
          <w:rFonts w:ascii="Courier New" w:eastAsia="Courier New" w:hAnsi="Courier New" w:cs="Courier New"/>
          <w:sz w:val="21"/>
        </w:rPr>
        <w:t>DATABASE_URL</w:t>
      </w:r>
      <w:r>
        <w:t xml:space="preserve"> and test it; run several API workers with the models loaded once per worker.</w:t>
      </w:r>
    </w:p>
    <w:p w:rsidR="00AD0B3F" w:rsidRDefault="005B0A28">
      <w:pPr>
        <w:pStyle w:val="ListBullet"/>
        <w:spacing w:after="40"/>
      </w:pPr>
      <w:r>
        <w:t>Move the check-in wizard state from memory to a shared store so that a restart or a second worker does not lose it.</w:t>
      </w:r>
    </w:p>
    <w:p w:rsidR="00AD0B3F" w:rsidRDefault="005B0A28">
      <w:pPr>
        <w:pStyle w:val="ListBullet"/>
        <w:spacing w:after="40"/>
      </w:pPr>
      <w:r>
        <w:t>Measur</w:t>
      </w:r>
      <w:r>
        <w:t>e concurrent load; the duplicate scan is linear (41 ms for 5,000 faces) and the embedding takes about 0.18 s per photograph, so a GPU or a small thread pool would raise the ceiling.</w:t>
      </w:r>
    </w:p>
    <w:p w:rsidR="00AD0B3F" w:rsidRDefault="005B0A28">
      <w:pPr>
        <w:pStyle w:val="ListBullet"/>
        <w:spacing w:after="40"/>
      </w:pPr>
      <w:r>
        <w:t>Package with containers and document backup of the database, which holds t</w:t>
      </w:r>
      <w:r>
        <w:t>he face embeddings.</w:t>
      </w:r>
    </w:p>
    <w:p w:rsidR="00AD0B3F" w:rsidRDefault="005B0A28">
      <w:pPr>
        <w:pStyle w:val="Heading2"/>
      </w:pPr>
      <w:r>
        <w:t>10  Further Research</w:t>
      </w:r>
    </w:p>
    <w:p w:rsidR="00AD0B3F" w:rsidRDefault="005B0A28">
      <w:pPr>
        <w:pStyle w:val="ListBullet"/>
        <w:spacing w:after="40"/>
      </w:pPr>
      <w:r>
        <w:t>A user study on usability and acceptance, including privacy attitudes towards face capture in class.</w:t>
      </w:r>
    </w:p>
    <w:p w:rsidR="00AD0B3F" w:rsidRDefault="005B0A28">
      <w:pPr>
        <w:pStyle w:val="ListBullet"/>
        <w:spacing w:after="40"/>
      </w:pPr>
      <w:r>
        <w:t>Evaluation of liveness on a public presentation-attack dataset so that the active challenge can be compared with p</w:t>
      </w:r>
      <w:r>
        <w:t>assive methods [12].</w:t>
      </w:r>
    </w:p>
    <w:p w:rsidR="00AD0B3F" w:rsidRDefault="005B0A28">
      <w:pPr>
        <w:pStyle w:val="ListBullet"/>
        <w:spacing w:after="40"/>
      </w:pPr>
      <w:r>
        <w:t>Detection of fake GPS and of screen replay (moire, specular reflection) in the challenge photographs.</w:t>
      </w:r>
    </w:p>
    <w:p w:rsidR="00AD0B3F" w:rsidRDefault="005B0A28">
      <w:pPr>
        <w:pStyle w:val="ListBullet"/>
        <w:spacing w:after="40"/>
      </w:pPr>
      <w:r>
        <w:t>Fairness evaluation of the face-matching thresholds across skin tones, ages and lighting.</w:t>
      </w:r>
    </w:p>
    <w:p w:rsidR="00AD0B3F" w:rsidRDefault="005B0A28">
      <w:pPr>
        <w:pStyle w:val="ListBullet"/>
        <w:spacing w:after="40"/>
      </w:pPr>
      <w:r>
        <w:t>A privacy-preserving design that never stor</w:t>
      </w:r>
      <w:r>
        <w:t>es face embeddings centrally (on-device matching with a signed result).</w:t>
      </w:r>
    </w:p>
    <w:p w:rsidR="00AD0B3F" w:rsidRDefault="005B0A28">
      <w:pPr>
        <w:pStyle w:val="Heading1"/>
        <w:pageBreakBefore/>
      </w:pPr>
      <w:r>
        <w:lastRenderedPageBreak/>
        <w:t>REFERENCES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[1]</w:t>
      </w:r>
      <w:r>
        <w:tab/>
        <w:t>K. B. Dharmaraj, C. N. Dhanushree, H. V. Revanth, N. Shashank and P. M. Tejaswini, "Real-Time Student Face Recognition Attendance System Using AI," International Advance</w:t>
      </w:r>
      <w:r>
        <w:t>d Research Journal in Science, Engineering and Technology (IARJSET), vol. 12, no. 5, pp. 1067-1072, May 2025, doi: 10.17148/IARJSET.2025.125183.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[2]</w:t>
      </w:r>
      <w:r>
        <w:tab/>
        <w:t>"A comprehensive review on face recognition, anti-spoofing liveness verification and automated dress code e</w:t>
      </w:r>
      <w:r>
        <w:t>nforcement techniques for smart attendance framework," International Journal of Research Publication and Reviews, 2026.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[3]</w:t>
      </w:r>
      <w:r>
        <w:tab/>
        <w:t xml:space="preserve">A. Shandilya and H. R. Shah, "Smart attendance framework using face recognition, anti-spoofing liveness verification and automated </w:t>
      </w:r>
      <w:r>
        <w:t>dress code enforcement," International Journal of Innovative Science and Research Technology (IJISRT), vol. 11, no. 6, Jun. 2026, doi: 10.38124/ijisrt/26jun403.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[4]</w:t>
      </w:r>
      <w:r>
        <w:tab/>
        <w:t>"A classroom attendance system with anti-spoofing based on ResNet101 and ArcFace for face r</w:t>
      </w:r>
      <w:r>
        <w:t>ecognition," Journal of Intelligence and Knowledge Engineering, 2026.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[5]</w:t>
      </w:r>
      <w:r>
        <w:tab/>
        <w:t>A. E. U. Salam et al., "Automatic attendance system using silent face anti-spoofing to detect spoof on face recognition," in Proc. 2025 Int. Conf. Smart Computing, IoT and Machine Le</w:t>
      </w:r>
      <w:r>
        <w:t>arning (SIML), 2025, doi: 10.1109/SIML65326.2025.11081084.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[6]</w:t>
      </w:r>
      <w:r>
        <w:tab/>
        <w:t>J. Deng, J. Guo, N. Xue and S. Zafeiriou, "ArcFace: Additive angular margin loss for deep face recognition," in Proc. IEEE/CVF Conf. Computer Vision and Pattern Recognition (CVPR), 2019, pp. 46</w:t>
      </w:r>
      <w:r>
        <w:t>90-4699.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[7]</w:t>
      </w:r>
      <w:r>
        <w:tab/>
        <w:t>J. Guo, J. Deng, A. Lattas and S. Zafeiriou, "Sample and computation redistribution for efficient face detection," in Proc. Int. Conf. Learning Representations (ICLR), 2022.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[8]</w:t>
      </w:r>
      <w:r>
        <w:tab/>
        <w:t>Y. Kartynnik, A. Ablavatski, I. Grishchenko and M. Grundmann, "Re</w:t>
      </w:r>
      <w:r>
        <w:t>al-time facial surface geometry from monocular video on mobile GPUs," in Proc. CVPR Workshops, 2019, arXiv:1907.06724.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[9]</w:t>
      </w:r>
      <w:r>
        <w:tab/>
        <w:t>G. B. Huang, M. Ramesh, T. Berg and E. Learned-Miller, "Labeled Faces in the Wild: A database for studying face recognition in uncons</w:t>
      </w:r>
      <w:r>
        <w:t>trained environments," Univ. Massachusetts Amherst, Tech. Rep. 07-49, Oct. 2007.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[10]</w:t>
      </w:r>
      <w:r>
        <w:tab/>
        <w:t>T. Soukupova and J. Cech, "Real-time eye blink detection using facial landmarks," in Proc. 21st Computer Vision Winter Workshop, 2016.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[11]</w:t>
      </w:r>
      <w:r>
        <w:tab/>
        <w:t>G. Pan, L. Sun, Z. Wu and S. L</w:t>
      </w:r>
      <w:r>
        <w:t>ao, "Eyeblink-based anti-spoofing in face recognition from a generic webcamera," in Proc. IEEE Int. Conf. Computer Vision (ICCV), 2007.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[12]</w:t>
      </w:r>
      <w:r>
        <w:tab/>
        <w:t>Z. Yu, Y. Qin, X. Li, C. Zhao, Z. Lei and G. Zhao, "Deep learning for face anti-spoofing: A survey," IEEE Trans. Pa</w:t>
      </w:r>
      <w:r>
        <w:t>ttern Analysis and Machine Intelligence, vol. 45, no. 5, pp. 5609-5631, 2023.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[13]</w:t>
      </w:r>
      <w:r>
        <w:tab/>
        <w:t>F. Schroff, D. Kalenichenko and J. Philbin, "FaceNet: A unified embedding for face recognition and clustering," in Proc. IEEE CVPR, 2015, pp. 815-823.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[14]</w:t>
      </w:r>
      <w:r>
        <w:tab/>
        <w:t xml:space="preserve">R. W. Sinnott, </w:t>
      </w:r>
      <w:r>
        <w:t>"Virtues of the haversine," Sky and Telescope, vol. 68, no. 2, p. 159, 1984.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lastRenderedPageBreak/>
        <w:t>[15]</w:t>
      </w:r>
      <w:r>
        <w:tab/>
        <w:t>T. Vincenty, "Direct and inverse solutions of geodesics on the ellipsoid with application of nested equations," Survey Review, vol. 23, no. 176, pp. 88-93, 1975.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[16]</w:t>
      </w:r>
      <w:r>
        <w:tab/>
        <w:t>M. Jone</w:t>
      </w:r>
      <w:r>
        <w:t>s, J. Bradley and N. Sakimura, "JSON Web Token (JWT)," RFC 7519, Internet Engineering Task Force, May 2015.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[17]</w:t>
      </w:r>
      <w:r>
        <w:tab/>
        <w:t>K. Moriarty, B. Kaliski and A. Rusch, "PKCS #5: Password-based cryptography specification version 2.1," RFC 8018, Internet Engineering Task For</w:t>
      </w:r>
      <w:r>
        <w:t>ce, Jan. 2017.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[18]</w:t>
      </w:r>
      <w:r>
        <w:tab/>
        <w:t>S. Ramirez, "FastAPI documentation." [Online]. Available: https://fastapi.tiangolo.com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[19]</w:t>
      </w:r>
      <w:r>
        <w:tab/>
        <w:t>M. Bayer, "SQLAlchemy," in The Architecture of Open Source Applications, vol. 2, A. Brown and G. Wilson, Eds., 2012.</w:t>
      </w:r>
    </w:p>
    <w:p w:rsidR="00AD0B3F" w:rsidRDefault="005B0A28">
      <w:pPr>
        <w:tabs>
          <w:tab w:val="left" w:pos="648"/>
        </w:tabs>
        <w:spacing w:line="276" w:lineRule="auto"/>
        <w:ind w:left="648" w:hanging="648"/>
        <w:jc w:val="left"/>
      </w:pPr>
      <w:r>
        <w:t>[20]</w:t>
      </w:r>
      <w:r>
        <w:tab/>
        <w:t>Meta Platforms, "React</w:t>
      </w:r>
      <w:r>
        <w:t xml:space="preserve"> documentation." [Online]. Available: https://react.dev</w:t>
      </w:r>
    </w:p>
    <w:sectPr w:rsidR="00AD0B3F" w:rsidSect="00034616">
      <w:headerReference w:type="default" r:id="rId9"/>
      <w:footerReference w:type="default" r:id="rId10"/>
      <w:pgSz w:w="11909" w:h="16834"/>
      <w:pgMar w:top="1224" w:right="1296" w:bottom="1224" w:left="1584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5B0A28">
      <w:pPr>
        <w:spacing w:after="0" w:line="240" w:lineRule="auto"/>
      </w:pPr>
      <w:r>
        <w:separator/>
      </w:r>
    </w:p>
  </w:endnote>
  <w:endnote w:type="continuationSeparator" w:id="0">
    <w:p w:rsidR="00000000" w:rsidRDefault="005B0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0B3F" w:rsidRDefault="005B0A28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5B0A28">
      <w:pPr>
        <w:spacing w:after="0" w:line="240" w:lineRule="auto"/>
      </w:pPr>
      <w:r>
        <w:separator/>
      </w:r>
    </w:p>
  </w:footnote>
  <w:footnote w:type="continuationSeparator" w:id="0">
    <w:p w:rsidR="00000000" w:rsidRDefault="005B0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0B3F" w:rsidRDefault="005B0A28">
    <w:pPr>
      <w:pStyle w:val="Header"/>
      <w:jc w:val="right"/>
    </w:pPr>
    <w:r>
      <w:rPr>
        <w:i/>
        <w:color w:val="555555"/>
        <w:sz w:val="18"/>
      </w:rPr>
      <w:t>Attendance Magic - Conclusion, Future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A28"/>
    <w:rsid w:val="00AA1D8D"/>
    <w:rsid w:val="00AD0B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6439487-E25F-4E4A-86FC-B81F03E4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line="276" w:lineRule="auto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jc w:val="left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276" w:lineRule="auto"/>
      <w:jc w:val="left"/>
      <w:outlineLvl w:val="2"/>
    </w:pPr>
    <w:rPr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basedOn w:val="Normal"/>
    <w:pPr>
      <w:keepLines/>
      <w:spacing w:before="80" w:after="200" w:line="240" w:lineRule="auto"/>
      <w:jc w:val="center"/>
    </w:pPr>
    <w:rPr>
      <w:b/>
      <w:sz w:val="22"/>
    </w:rPr>
  </w:style>
  <w:style w:type="paragraph" w:customStyle="1" w:styleId="TableCaption">
    <w:name w:val="Table Caption"/>
    <w:basedOn w:val="Normal"/>
    <w:pPr>
      <w:keepNext/>
      <w:spacing w:before="80" w:after="200" w:line="240" w:lineRule="auto"/>
      <w:jc w:val="center"/>
    </w:pPr>
    <w:rPr>
      <w:b/>
      <w:sz w:val="22"/>
    </w:rPr>
  </w:style>
  <w:style w:type="paragraph" w:customStyle="1" w:styleId="FrontHeading">
    <w:name w:val="Front Heading"/>
    <w:basedOn w:val="Normal"/>
    <w:pPr>
      <w:keepNext/>
      <w:spacing w:after="240"/>
      <w:jc w:val="center"/>
    </w:pPr>
    <w:rPr>
      <w:b/>
      <w:sz w:val="28"/>
    </w:rPr>
  </w:style>
  <w:style w:type="paragraph" w:customStyle="1" w:styleId="CodeBlock">
    <w:name w:val="Code Block"/>
    <w:basedOn w:val="Normal"/>
    <w:pPr>
      <w:spacing w:after="0" w:line="240" w:lineRule="auto"/>
      <w:jc w:val="left"/>
    </w:pPr>
    <w:rPr>
      <w:rFonts w:ascii="Courier New" w:eastAsia="Courier New" w:hAnsi="Courier New" w:cs="Courier New"/>
      <w:sz w:val="1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B0A28"/>
    <w:pPr>
      <w:spacing w:after="40" w:line="240" w:lineRule="auto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B0A28"/>
    <w:pPr>
      <w:spacing w:after="40" w:line="240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CCD822-A188-42A2-AF4D-23FAD37AF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1583</Words>
  <Characters>8837</Characters>
  <Application>Microsoft Office Word</Application>
  <DocSecurity>0</DocSecurity>
  <Lines>175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Batch A2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2026-10-26T14:10:00Z</dcterms:modified>
  <cp:category/>
</cp:coreProperties>
</file>