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0EF" w:rsidRDefault="008E30EF">
      <w:pPr>
        <w:spacing w:after="480" w:line="240" w:lineRule="auto"/>
      </w:pPr>
      <w:bookmarkStart w:id="0" w:name="_GoBack"/>
      <w:bookmarkEnd w:id="0"/>
    </w:p>
    <w:p w:rsidR="008E30EF" w:rsidRDefault="00117DAA">
      <w:pPr>
        <w:jc w:val="center"/>
      </w:pPr>
      <w:r>
        <w:rPr>
          <w:rFonts w:cs="Times New Roman"/>
          <w:b/>
          <w:sz w:val="36"/>
        </w:rPr>
        <w:t>AI-DRIVEN COMPLEX EMOTION RECOGNITION USING FACIAL EXPRESSION IMAGES</w:t>
      </w:r>
    </w:p>
    <w:p w:rsidR="008E30EF" w:rsidRDefault="00117DAA">
      <w:pPr>
        <w:spacing w:after="280"/>
        <w:jc w:val="center"/>
      </w:pPr>
      <w:r>
        <w:rPr>
          <w:rFonts w:cs="Times New Roman"/>
          <w:b/>
          <w:sz w:val="28"/>
        </w:rPr>
        <w:t>Conclusion, Future Scope and References</w:t>
      </w:r>
    </w:p>
    <w:p w:rsidR="008E30EF" w:rsidRDefault="00117DAA">
      <w:pPr>
        <w:spacing w:after="40"/>
        <w:jc w:val="center"/>
      </w:pPr>
      <w:r>
        <w:rPr>
          <w:rFonts w:cs="Times New Roman"/>
        </w:rPr>
        <w:t>Department of Computer Science and Engineering (Data Science), [COLLEGE NAME]</w:t>
      </w:r>
    </w:p>
    <w:p w:rsidR="008E30EF" w:rsidRDefault="00117DAA">
      <w:pPr>
        <w:spacing w:after="240"/>
        <w:jc w:val="center"/>
      </w:pPr>
      <w:r>
        <w:rPr>
          <w:rFonts w:cs="Times New Roman"/>
        </w:rPr>
        <w:t>Batch A16 (CSDS-A)  ·  Academic year [ACADEMIC YEAR]</w:t>
      </w:r>
    </w:p>
    <w:p w:rsidR="008E30EF" w:rsidRDefault="00117DA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E30EF">
        <w:trPr>
          <w:cantSplit/>
          <w:tblHeader/>
          <w:jc w:val="center"/>
        </w:trPr>
        <w:tc>
          <w:tcPr>
            <w:tcW w:w="1008" w:type="dxa"/>
            <w:shd w:val="clear" w:color="auto" w:fill="1B2A41"/>
          </w:tcPr>
          <w:p w:rsidR="008E30EF" w:rsidRDefault="00117DAA">
            <w:pPr>
              <w:spacing w:after="40" w:line="240" w:lineRule="auto"/>
              <w:jc w:val="center"/>
            </w:pPr>
            <w:r>
              <w:rPr>
                <w:rFonts w:cs="Times New Roman"/>
                <w:b/>
                <w:color w:val="FFFFFF"/>
                <w:sz w:val="22"/>
              </w:rPr>
              <w:t>S.No.</w:t>
            </w:r>
          </w:p>
        </w:tc>
        <w:tc>
          <w:tcPr>
            <w:tcW w:w="4896" w:type="dxa"/>
            <w:shd w:val="clear" w:color="auto" w:fill="1B2A41"/>
          </w:tcPr>
          <w:p w:rsidR="008E30EF" w:rsidRDefault="00117DAA">
            <w:pPr>
              <w:spacing w:after="40" w:line="240" w:lineRule="auto"/>
              <w:jc w:val="center"/>
            </w:pPr>
            <w:r>
              <w:rPr>
                <w:rFonts w:cs="Times New Roman"/>
                <w:b/>
                <w:color w:val="FFFFFF"/>
                <w:sz w:val="22"/>
              </w:rPr>
              <w:t>Student name</w:t>
            </w:r>
          </w:p>
        </w:tc>
        <w:tc>
          <w:tcPr>
            <w:tcW w:w="2592" w:type="dxa"/>
            <w:shd w:val="clear" w:color="auto" w:fill="1B2A41"/>
          </w:tcPr>
          <w:p w:rsidR="008E30EF" w:rsidRDefault="00117DAA">
            <w:pPr>
              <w:spacing w:after="40" w:line="240" w:lineRule="auto"/>
              <w:jc w:val="center"/>
            </w:pPr>
            <w:r>
              <w:rPr>
                <w:rFonts w:cs="Times New Roman"/>
                <w:b/>
                <w:color w:val="FFFFFF"/>
                <w:sz w:val="22"/>
              </w:rPr>
              <w:t>Roll number</w:t>
            </w:r>
          </w:p>
        </w:tc>
      </w:tr>
      <w:tr w:rsidR="008E30EF">
        <w:trPr>
          <w:cantSplit/>
          <w:jc w:val="center"/>
        </w:trPr>
        <w:tc>
          <w:tcPr>
            <w:tcW w:w="1008" w:type="dxa"/>
          </w:tcPr>
          <w:p w:rsidR="008E30EF" w:rsidRDefault="00117DAA">
            <w:pPr>
              <w:spacing w:after="40" w:line="240" w:lineRule="auto"/>
              <w:jc w:val="center"/>
            </w:pPr>
            <w:r>
              <w:rPr>
                <w:rFonts w:cs="Times New Roman"/>
                <w:sz w:val="22"/>
              </w:rPr>
              <w:t>1</w:t>
            </w:r>
          </w:p>
        </w:tc>
        <w:tc>
          <w:tcPr>
            <w:tcW w:w="4896" w:type="dxa"/>
          </w:tcPr>
          <w:p w:rsidR="008E30EF" w:rsidRDefault="00117DAA">
            <w:pPr>
              <w:spacing w:after="40" w:line="240" w:lineRule="auto"/>
              <w:jc w:val="left"/>
            </w:pPr>
            <w:r>
              <w:rPr>
                <w:rFonts w:cs="Times New Roman"/>
                <w:sz w:val="22"/>
              </w:rPr>
              <w:t>B. Shirisha</w:t>
            </w:r>
          </w:p>
        </w:tc>
        <w:tc>
          <w:tcPr>
            <w:tcW w:w="2592" w:type="dxa"/>
          </w:tcPr>
          <w:p w:rsidR="008E30EF" w:rsidRDefault="00117DAA">
            <w:pPr>
              <w:spacing w:after="40" w:line="240" w:lineRule="auto"/>
              <w:jc w:val="center"/>
            </w:pPr>
            <w:r>
              <w:rPr>
                <w:rFonts w:cs="Times New Roman"/>
                <w:sz w:val="22"/>
              </w:rPr>
              <w:t>23K91A6730</w:t>
            </w:r>
          </w:p>
        </w:tc>
      </w:tr>
      <w:tr w:rsidR="008E30EF">
        <w:trPr>
          <w:cantSplit/>
          <w:jc w:val="center"/>
        </w:trPr>
        <w:tc>
          <w:tcPr>
            <w:tcW w:w="1008" w:type="dxa"/>
          </w:tcPr>
          <w:p w:rsidR="008E30EF" w:rsidRDefault="00117DAA">
            <w:pPr>
              <w:spacing w:after="40" w:line="240" w:lineRule="auto"/>
              <w:jc w:val="center"/>
            </w:pPr>
            <w:r>
              <w:rPr>
                <w:rFonts w:cs="Times New Roman"/>
                <w:sz w:val="22"/>
              </w:rPr>
              <w:t>2</w:t>
            </w:r>
          </w:p>
        </w:tc>
        <w:tc>
          <w:tcPr>
            <w:tcW w:w="4896" w:type="dxa"/>
          </w:tcPr>
          <w:p w:rsidR="008E30EF" w:rsidRDefault="00117DAA">
            <w:pPr>
              <w:spacing w:after="40" w:line="240" w:lineRule="auto"/>
              <w:jc w:val="left"/>
            </w:pPr>
            <w:r>
              <w:rPr>
                <w:rFonts w:cs="Times New Roman"/>
                <w:sz w:val="22"/>
              </w:rPr>
              <w:t>B. Ashrith</w:t>
            </w:r>
          </w:p>
        </w:tc>
        <w:tc>
          <w:tcPr>
            <w:tcW w:w="2592" w:type="dxa"/>
          </w:tcPr>
          <w:p w:rsidR="008E30EF" w:rsidRDefault="00117DAA">
            <w:pPr>
              <w:spacing w:after="40" w:line="240" w:lineRule="auto"/>
              <w:jc w:val="center"/>
            </w:pPr>
            <w:r>
              <w:rPr>
                <w:rFonts w:cs="Times New Roman"/>
                <w:sz w:val="22"/>
              </w:rPr>
              <w:t>23K91A6731</w:t>
            </w:r>
          </w:p>
        </w:tc>
      </w:tr>
      <w:tr w:rsidR="008E30EF">
        <w:trPr>
          <w:cantSplit/>
          <w:jc w:val="center"/>
        </w:trPr>
        <w:tc>
          <w:tcPr>
            <w:tcW w:w="1008" w:type="dxa"/>
          </w:tcPr>
          <w:p w:rsidR="008E30EF" w:rsidRDefault="00117DAA">
            <w:pPr>
              <w:spacing w:after="40" w:line="240" w:lineRule="auto"/>
              <w:jc w:val="center"/>
            </w:pPr>
            <w:r>
              <w:rPr>
                <w:rFonts w:cs="Times New Roman"/>
                <w:sz w:val="22"/>
              </w:rPr>
              <w:t>3</w:t>
            </w:r>
          </w:p>
        </w:tc>
        <w:tc>
          <w:tcPr>
            <w:tcW w:w="4896" w:type="dxa"/>
          </w:tcPr>
          <w:p w:rsidR="008E30EF" w:rsidRDefault="00117DAA">
            <w:pPr>
              <w:spacing w:after="40" w:line="240" w:lineRule="auto"/>
              <w:jc w:val="left"/>
            </w:pPr>
            <w:r>
              <w:rPr>
                <w:rFonts w:cs="Times New Roman"/>
                <w:sz w:val="22"/>
              </w:rPr>
              <w:t>B. Murali</w:t>
            </w:r>
          </w:p>
        </w:tc>
        <w:tc>
          <w:tcPr>
            <w:tcW w:w="2592" w:type="dxa"/>
          </w:tcPr>
          <w:p w:rsidR="008E30EF" w:rsidRDefault="00117DAA">
            <w:pPr>
              <w:spacing w:after="40" w:line="240" w:lineRule="auto"/>
              <w:jc w:val="center"/>
            </w:pPr>
            <w:r>
              <w:rPr>
                <w:rFonts w:cs="Times New Roman"/>
                <w:sz w:val="22"/>
              </w:rPr>
              <w:t>23K91A6724</w:t>
            </w:r>
          </w:p>
        </w:tc>
      </w:tr>
      <w:tr w:rsidR="008E30EF">
        <w:trPr>
          <w:cantSplit/>
          <w:jc w:val="center"/>
        </w:trPr>
        <w:tc>
          <w:tcPr>
            <w:tcW w:w="1008" w:type="dxa"/>
          </w:tcPr>
          <w:p w:rsidR="008E30EF" w:rsidRDefault="00117DAA">
            <w:pPr>
              <w:spacing w:after="40" w:line="240" w:lineRule="auto"/>
              <w:jc w:val="center"/>
            </w:pPr>
            <w:r>
              <w:rPr>
                <w:rFonts w:cs="Times New Roman"/>
                <w:sz w:val="22"/>
              </w:rPr>
              <w:t>4</w:t>
            </w:r>
          </w:p>
        </w:tc>
        <w:tc>
          <w:tcPr>
            <w:tcW w:w="4896" w:type="dxa"/>
          </w:tcPr>
          <w:p w:rsidR="008E30EF" w:rsidRDefault="00117DAA">
            <w:pPr>
              <w:spacing w:after="40" w:line="240" w:lineRule="auto"/>
              <w:jc w:val="left"/>
            </w:pPr>
            <w:r>
              <w:rPr>
                <w:rFonts w:cs="Times New Roman"/>
                <w:sz w:val="22"/>
              </w:rPr>
              <w:t>B. Goutham</w:t>
            </w:r>
          </w:p>
        </w:tc>
        <w:tc>
          <w:tcPr>
            <w:tcW w:w="2592" w:type="dxa"/>
          </w:tcPr>
          <w:p w:rsidR="008E30EF" w:rsidRDefault="00117DAA">
            <w:pPr>
              <w:spacing w:after="40" w:line="240" w:lineRule="auto"/>
              <w:jc w:val="center"/>
            </w:pPr>
            <w:r>
              <w:rPr>
                <w:rFonts w:cs="Times New Roman"/>
                <w:sz w:val="22"/>
              </w:rPr>
              <w:t>23K91A6727</w:t>
            </w:r>
          </w:p>
        </w:tc>
      </w:tr>
    </w:tbl>
    <w:p w:rsidR="008E30EF" w:rsidRDefault="008E30EF">
      <w:pPr>
        <w:spacing w:line="192" w:lineRule="auto"/>
      </w:pPr>
    </w:p>
    <w:p w:rsidR="008E30EF" w:rsidRDefault="00117DAA">
      <w:pPr>
        <w:spacing w:after="200"/>
        <w:jc w:val="center"/>
      </w:pPr>
      <w:r>
        <w:rPr>
          <w:rFonts w:cs="Times New Roman"/>
          <w:b/>
        </w:rPr>
        <w:t>Project guide:</w:t>
      </w:r>
      <w:r>
        <w:rPr>
          <w:rFonts w:cs="Times New Roman"/>
        </w:rPr>
        <w:t xml:space="preserve"> [GUIDE NAME]</w:t>
      </w:r>
    </w:p>
    <w:p w:rsidR="008E30EF" w:rsidRDefault="00117DAA">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8E30EF" w:rsidRDefault="00117DAA">
      <w:pPr>
        <w:pStyle w:val="Heading1"/>
      </w:pPr>
      <w:r>
        <w:t>1. CONCLUSION</w:t>
      </w:r>
    </w:p>
    <w:p w:rsidR="008E30EF" w:rsidRDefault="00117DAA">
      <w:pPr>
        <w:pStyle w:val="Heading2"/>
      </w:pPr>
      <w:r>
        <w:t>1.1 Summary of the work</w:t>
      </w:r>
    </w:p>
    <w:p w:rsidR="008E30EF" w:rsidRDefault="00117DAA">
      <w:r>
        <w:rPr>
          <w:rFonts w:cs="Times New Roman"/>
        </w:rPr>
        <w:t>The batch asked for a system that generates realistic complex-emotion data</w:t>
      </w:r>
      <w:r>
        <w:rPr>
          <w:rFonts w:cs="Times New Roman"/>
        </w:rPr>
        <w:t xml:space="preserve"> and recognises several emotions in a single face. The project delivered Mosaic: a face detector, a conditional GAN, synthesis of 2,200 compound-labelled faces, an 18-output multi-label CNN, a FastAPI service with accounts and history, and a Next.js consol</w:t>
      </w:r>
      <w:r>
        <w:rPr>
          <w:rFonts w:cs="Times New Roman"/>
        </w:rPr>
        <w:t>e, backed by 28 passing tests and 24 of 24 expected probe results.</w:t>
      </w:r>
    </w:p>
    <w:p w:rsidR="008E30EF" w:rsidRDefault="00117DAA">
      <w:r>
        <w:rPr>
          <w:rFonts w:cs="Times New Roman"/>
        </w:rPr>
        <w:t>In the documentation phase the product was measured more strictly than it had been built. The final classifier reaches 58.14 % accuracy on 7,178 real FER2013 test faces, against 50.56 % for</w:t>
      </w:r>
      <w:r>
        <w:rPr>
          <w:rFonts w:cs="Times New Roman"/>
        </w:rPr>
        <w:t xml:space="preserve"> the single-label baseline. A control trained without synthetic images scores 58.10 ± 1.59 % against 58.86 ± 0.57 % with them, so the generated faces do not account for the gain. The compound outputs are inert on real faces (mean maximum 0.00019) and at ch</w:t>
      </w:r>
      <w:r>
        <w:rPr>
          <w:rFonts w:cs="Times New Roman"/>
        </w:rPr>
        <w:t xml:space="preserve">ance on synthetic faces (ROC-AUC 0.497). The engineering works as designed; the </w:t>
      </w:r>
      <w:r>
        <w:rPr>
          <w:rFonts w:cs="Times New Roman"/>
        </w:rPr>
        <w:lastRenderedPageBreak/>
        <w:t>central scientific claim of the batch, that generated complex expressions teach a classifier to recognise complex emotions, was not reproduced at this scale.</w:t>
      </w:r>
    </w:p>
    <w:p w:rsidR="008E30EF" w:rsidRDefault="00117DAA">
      <w:pPr>
        <w:pStyle w:val="Heading2"/>
      </w:pPr>
      <w:r>
        <w:t xml:space="preserve">1.2 Objectives </w:t>
      </w:r>
      <w:r>
        <w:t>achieved and not achieved</w:t>
      </w:r>
    </w:p>
    <w:p w:rsidR="008E30EF" w:rsidRDefault="00117DA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Batch objectives against the outcome</w:t>
      </w:r>
    </w:p>
    <w:tbl>
      <w:tblPr>
        <w:tblStyle w:val="TableGrid"/>
        <w:tblW w:w="0" w:type="auto"/>
        <w:jc w:val="center"/>
        <w:tblLook w:val="04A0" w:firstRow="1" w:lastRow="0" w:firstColumn="1" w:lastColumn="0" w:noHBand="0" w:noVBand="1"/>
      </w:tblPr>
      <w:tblGrid>
        <w:gridCol w:w="2571"/>
        <w:gridCol w:w="1422"/>
        <w:gridCol w:w="4889"/>
      </w:tblGrid>
      <w:tr w:rsidR="008E30EF">
        <w:trPr>
          <w:cantSplit/>
          <w:tblHeader/>
          <w:jc w:val="center"/>
        </w:trPr>
        <w:tc>
          <w:tcPr>
            <w:tcW w:w="2736" w:type="dxa"/>
            <w:shd w:val="clear" w:color="auto" w:fill="1B2A41"/>
          </w:tcPr>
          <w:p w:rsidR="008E30EF" w:rsidRDefault="00117DAA">
            <w:pPr>
              <w:spacing w:after="40" w:line="240" w:lineRule="auto"/>
              <w:jc w:val="center"/>
            </w:pPr>
            <w:r>
              <w:rPr>
                <w:rFonts w:cs="Times New Roman"/>
                <w:b/>
                <w:color w:val="FFFFFF"/>
                <w:sz w:val="19"/>
              </w:rPr>
              <w:t>Objective</w:t>
            </w:r>
          </w:p>
        </w:tc>
        <w:tc>
          <w:tcPr>
            <w:tcW w:w="1440" w:type="dxa"/>
            <w:shd w:val="clear" w:color="auto" w:fill="1B2A41"/>
          </w:tcPr>
          <w:p w:rsidR="008E30EF" w:rsidRDefault="00117DAA">
            <w:pPr>
              <w:spacing w:after="40" w:line="240" w:lineRule="auto"/>
              <w:jc w:val="center"/>
            </w:pPr>
            <w:r>
              <w:rPr>
                <w:rFonts w:cs="Times New Roman"/>
                <w:b/>
                <w:color w:val="FFFFFF"/>
                <w:sz w:val="19"/>
              </w:rPr>
              <w:t>Status</w:t>
            </w:r>
          </w:p>
        </w:tc>
        <w:tc>
          <w:tcPr>
            <w:tcW w:w="5328" w:type="dxa"/>
            <w:shd w:val="clear" w:color="auto" w:fill="1B2A41"/>
          </w:tcPr>
          <w:p w:rsidR="008E30EF" w:rsidRDefault="00117DAA">
            <w:pPr>
              <w:spacing w:after="40" w:line="240" w:lineRule="auto"/>
              <w:jc w:val="center"/>
            </w:pPr>
            <w:r>
              <w:rPr>
                <w:rFonts w:cs="Times New Roman"/>
                <w:b/>
                <w:color w:val="FFFFFF"/>
                <w:sz w:val="19"/>
              </w:rPr>
              <w:t>Evidence</w:t>
            </w:r>
          </w:p>
        </w:tc>
      </w:tr>
      <w:tr w:rsidR="008E30EF">
        <w:trPr>
          <w:cantSplit/>
          <w:jc w:val="center"/>
        </w:trPr>
        <w:tc>
          <w:tcPr>
            <w:tcW w:w="2736" w:type="dxa"/>
          </w:tcPr>
          <w:p w:rsidR="008E30EF" w:rsidRDefault="00117DAA">
            <w:pPr>
              <w:spacing w:after="40" w:line="240" w:lineRule="auto"/>
              <w:jc w:val="left"/>
            </w:pPr>
            <w:r>
              <w:rPr>
                <w:rFonts w:cs="Times New Roman"/>
                <w:sz w:val="19"/>
              </w:rPr>
              <w:t>1. Generate identity-preserving facial images with complex emotions using cEmoGANs</w:t>
            </w:r>
          </w:p>
        </w:tc>
        <w:tc>
          <w:tcPr>
            <w:tcW w:w="1440" w:type="dxa"/>
          </w:tcPr>
          <w:p w:rsidR="008E30EF" w:rsidRDefault="00117DAA">
            <w:pPr>
              <w:spacing w:after="40" w:line="240" w:lineRule="auto"/>
              <w:jc w:val="center"/>
            </w:pPr>
            <w:r>
              <w:rPr>
                <w:rFonts w:cs="Times New Roman"/>
                <w:sz w:val="19"/>
              </w:rPr>
              <w:t>Not achieved</w:t>
            </w:r>
          </w:p>
        </w:tc>
        <w:tc>
          <w:tcPr>
            <w:tcW w:w="5328" w:type="dxa"/>
          </w:tcPr>
          <w:p w:rsidR="008E30EF" w:rsidRDefault="00117DAA">
            <w:pPr>
              <w:spacing w:after="40" w:line="240" w:lineRule="auto"/>
              <w:jc w:val="left"/>
            </w:pPr>
            <w:r>
              <w:rPr>
                <w:rFonts w:cs="Times New Roman"/>
                <w:sz w:val="19"/>
              </w:rPr>
              <w:t>A conditional GAN (1,128,353 paramete</w:t>
            </w:r>
            <w:r>
              <w:rPr>
                <w:rFonts w:cs="Times New Roman"/>
                <w:sz w:val="19"/>
              </w:rPr>
              <w:t>rs) was trained for 10 epochs on 2,800 faces, but the code has no encoder and no identity term, and the generator does not obey its condition: the stage-1 classifier reads the intended emotion on 15.0 % of one-hot generated faces (chance 14.3 %) and the Fr</w:t>
            </w:r>
            <w:r>
              <w:rPr>
                <w:rFonts w:cs="Times New Roman"/>
                <w:sz w:val="19"/>
              </w:rPr>
              <w:t>échet distance in feature space is 171.0 against 14.5 for real test faces. Identity preservation was not measured.</w:t>
            </w:r>
          </w:p>
        </w:tc>
      </w:tr>
      <w:tr w:rsidR="008E30EF">
        <w:trPr>
          <w:cantSplit/>
          <w:jc w:val="center"/>
        </w:trPr>
        <w:tc>
          <w:tcPr>
            <w:tcW w:w="2736" w:type="dxa"/>
          </w:tcPr>
          <w:p w:rsidR="008E30EF" w:rsidRDefault="00117DAA">
            <w:pPr>
              <w:spacing w:after="40" w:line="240" w:lineRule="auto"/>
              <w:jc w:val="left"/>
            </w:pPr>
            <w:r>
              <w:rPr>
                <w:rFonts w:cs="Times New Roman"/>
                <w:sz w:val="19"/>
              </w:rPr>
              <w:t>2. Enlarge the complex-emotion dataset with generated images</w:t>
            </w:r>
          </w:p>
        </w:tc>
        <w:tc>
          <w:tcPr>
            <w:tcW w:w="1440" w:type="dxa"/>
          </w:tcPr>
          <w:p w:rsidR="008E30EF" w:rsidRDefault="00117DAA">
            <w:pPr>
              <w:spacing w:after="40" w:line="240" w:lineRule="auto"/>
              <w:jc w:val="center"/>
            </w:pPr>
            <w:r>
              <w:rPr>
                <w:rFonts w:cs="Times New Roman"/>
                <w:sz w:val="19"/>
              </w:rPr>
              <w:t>Nominal only</w:t>
            </w:r>
          </w:p>
        </w:tc>
        <w:tc>
          <w:tcPr>
            <w:tcW w:w="5328" w:type="dxa"/>
          </w:tcPr>
          <w:p w:rsidR="008E30EF" w:rsidRDefault="00117DAA">
            <w:pPr>
              <w:spacing w:after="40" w:line="240" w:lineRule="auto"/>
              <w:jc w:val="left"/>
            </w:pPr>
            <w:r>
              <w:rPr>
                <w:rFonts w:cs="Times New Roman"/>
                <w:sz w:val="19"/>
              </w:rPr>
              <w:t xml:space="preserve">2,200 synthetic images (200 per compound class, 7.1 % of the </w:t>
            </w:r>
            <w:r>
              <w:rPr>
                <w:rFonts w:cs="Times New Roman"/>
                <w:sz w:val="19"/>
              </w:rPr>
              <w:t>30,909 training images) were added with three target bits each. They carry no verified compound content, so the dataset is larger but not richer in complex emotions.</w:t>
            </w:r>
          </w:p>
        </w:tc>
      </w:tr>
      <w:tr w:rsidR="008E30EF">
        <w:trPr>
          <w:cantSplit/>
          <w:jc w:val="center"/>
        </w:trPr>
        <w:tc>
          <w:tcPr>
            <w:tcW w:w="2736" w:type="dxa"/>
          </w:tcPr>
          <w:p w:rsidR="008E30EF" w:rsidRDefault="00117DAA">
            <w:pPr>
              <w:spacing w:after="40" w:line="240" w:lineRule="auto"/>
              <w:jc w:val="left"/>
            </w:pPr>
            <w:r>
              <w:rPr>
                <w:rFonts w:cs="Times New Roman"/>
                <w:sz w:val="19"/>
              </w:rPr>
              <w:t>3. Train a CNN multi-label classifier for basic and complex emotions</w:t>
            </w:r>
          </w:p>
        </w:tc>
        <w:tc>
          <w:tcPr>
            <w:tcW w:w="1440" w:type="dxa"/>
          </w:tcPr>
          <w:p w:rsidR="008E30EF" w:rsidRDefault="00117DAA">
            <w:pPr>
              <w:spacing w:after="40" w:line="240" w:lineRule="auto"/>
              <w:jc w:val="center"/>
            </w:pPr>
            <w:r>
              <w:rPr>
                <w:rFonts w:cs="Times New Roman"/>
                <w:sz w:val="19"/>
              </w:rPr>
              <w:t>Implemented; compoun</w:t>
            </w:r>
            <w:r>
              <w:rPr>
                <w:rFonts w:cs="Times New Roman"/>
                <w:sz w:val="19"/>
              </w:rPr>
              <w:t>d outputs inert</w:t>
            </w:r>
          </w:p>
        </w:tc>
        <w:tc>
          <w:tcPr>
            <w:tcW w:w="5328" w:type="dxa"/>
          </w:tcPr>
          <w:p w:rsidR="008E30EF" w:rsidRDefault="00117DAA">
            <w:pPr>
              <w:spacing w:after="40" w:line="240" w:lineRule="auto"/>
              <w:jc w:val="left"/>
            </w:pPr>
            <w:r>
              <w:rPr>
                <w:rFonts w:cs="Times New Roman"/>
                <w:sz w:val="19"/>
              </w:rPr>
              <w:t>18 sigmoid outputs, 770,130 parameters, basic accuracy 58.14 %. On 7,178 real test faces the largest compound probability averages 0.00019 and none reaches 0.3; on 1,100 synthetic hold-out faces the compound ROC-AUC is 0.497 (chance 0.5).</w:t>
            </w:r>
          </w:p>
        </w:tc>
      </w:tr>
      <w:tr w:rsidR="008E30EF">
        <w:trPr>
          <w:cantSplit/>
          <w:jc w:val="center"/>
        </w:trPr>
        <w:tc>
          <w:tcPr>
            <w:tcW w:w="2736" w:type="dxa"/>
          </w:tcPr>
          <w:p w:rsidR="008E30EF" w:rsidRDefault="00117DAA">
            <w:pPr>
              <w:spacing w:after="40" w:line="240" w:lineRule="auto"/>
              <w:jc w:val="left"/>
            </w:pPr>
            <w:r>
              <w:rPr>
                <w:rFonts w:cs="Times New Roman"/>
                <w:sz w:val="19"/>
              </w:rPr>
              <w:t>4. Evaluate recognition performance against single-label baselines</w:t>
            </w:r>
          </w:p>
        </w:tc>
        <w:tc>
          <w:tcPr>
            <w:tcW w:w="1440" w:type="dxa"/>
          </w:tcPr>
          <w:p w:rsidR="008E30EF" w:rsidRDefault="00117DAA">
            <w:pPr>
              <w:spacing w:after="40" w:line="240" w:lineRule="auto"/>
              <w:jc w:val="center"/>
            </w:pPr>
            <w:r>
              <w:rPr>
                <w:rFonts w:cs="Times New Roman"/>
                <w:sz w:val="19"/>
              </w:rPr>
              <w:t>Done; the gain is not due to the GAN</w:t>
            </w:r>
          </w:p>
        </w:tc>
        <w:tc>
          <w:tcPr>
            <w:tcW w:w="5328" w:type="dxa"/>
          </w:tcPr>
          <w:p w:rsidR="008E30EF" w:rsidRDefault="00117DAA">
            <w:pPr>
              <w:spacing w:after="40" w:line="240" w:lineRule="auto"/>
              <w:jc w:val="left"/>
            </w:pPr>
            <w:r>
              <w:rPr>
                <w:rFonts w:cs="Times New Roman"/>
                <w:sz w:val="19"/>
              </w:rPr>
              <w:t>Final model 58.14 % against the single-label baseline 50.56 %, but a control trained the same way without synthetic images scores 58.10 ± 1.59 % (mean ±</w:t>
            </w:r>
            <w:r>
              <w:rPr>
                <w:rFonts w:cs="Times New Roman"/>
                <w:sz w:val="19"/>
              </w:rPr>
              <w:t xml:space="preserve"> std over 3 seeds) against 58.86 ± 0.57 % with them. The gain over the baseline comes from five further epochs, not from the generated faces.</w:t>
            </w:r>
          </w:p>
        </w:tc>
      </w:tr>
      <w:tr w:rsidR="008E30EF">
        <w:trPr>
          <w:cantSplit/>
          <w:jc w:val="center"/>
        </w:trPr>
        <w:tc>
          <w:tcPr>
            <w:tcW w:w="2736" w:type="dxa"/>
          </w:tcPr>
          <w:p w:rsidR="008E30EF" w:rsidRDefault="00117DAA">
            <w:pPr>
              <w:spacing w:after="40" w:line="240" w:lineRule="auto"/>
              <w:jc w:val="left"/>
            </w:pPr>
            <w:r>
              <w:rPr>
                <w:rFonts w:cs="Times New Roman"/>
                <w:sz w:val="19"/>
              </w:rPr>
              <w:t>5. Provide an interface for emotion recognition from uploaded images</w:t>
            </w:r>
          </w:p>
        </w:tc>
        <w:tc>
          <w:tcPr>
            <w:tcW w:w="1440" w:type="dxa"/>
          </w:tcPr>
          <w:p w:rsidR="008E30EF" w:rsidRDefault="00117DAA">
            <w:pPr>
              <w:spacing w:after="40" w:line="240" w:lineRule="auto"/>
              <w:jc w:val="center"/>
            </w:pPr>
            <w:r>
              <w:rPr>
                <w:rFonts w:cs="Times New Roman"/>
                <w:sz w:val="19"/>
              </w:rPr>
              <w:t>Achieved, with defects</w:t>
            </w:r>
          </w:p>
        </w:tc>
        <w:tc>
          <w:tcPr>
            <w:tcW w:w="5328" w:type="dxa"/>
          </w:tcPr>
          <w:p w:rsidR="008E30EF" w:rsidRDefault="00117DAA">
            <w:pPr>
              <w:spacing w:after="40" w:line="240" w:lineRule="auto"/>
              <w:jc w:val="left"/>
            </w:pPr>
            <w:r>
              <w:rPr>
                <w:rFonts w:cs="Times New Roman"/>
                <w:sz w:val="19"/>
              </w:rPr>
              <w:t>Next.js console (land</w:t>
            </w:r>
            <w:r>
              <w:rPr>
                <w:rFonts w:cs="Times New Roman"/>
                <w:sz w:val="19"/>
              </w:rPr>
              <w:t>ing, register, login, analyse by upload or webcam, history) over a FastAPI service; 28 automated tests pass, 24 of 24 malformed-input probes behave as expected, analysis takes a median of 19.3 ms. Defects: broken thumbnail image, unreachable history-detail</w:t>
            </w:r>
            <w:r>
              <w:rPr>
                <w:rFonts w:cs="Times New Roman"/>
                <w:sz w:val="19"/>
              </w:rPr>
              <w:t xml:space="preserve"> page, HTTP 500 on undecodable uploads, 200 instead of 422 when no face is found.</w:t>
            </w:r>
          </w:p>
        </w:tc>
      </w:tr>
    </w:tbl>
    <w:p w:rsidR="008E30EF" w:rsidRDefault="008E30EF">
      <w:pPr>
        <w:spacing w:line="192" w:lineRule="auto"/>
      </w:pPr>
    </w:p>
    <w:p w:rsidR="008E30EF" w:rsidRDefault="00117DAA">
      <w:r>
        <w:rPr>
          <w:rFonts w:cs="Times New Roman"/>
        </w:rPr>
        <w:t>The statuses are strict. 'Nominal' means the step ran but produced nothing of the quality the objective requires; 'inert' means the outputs exist but carry no signal in the</w:t>
      </w:r>
      <w:r>
        <w:rPr>
          <w:rFonts w:cs="Times New Roman"/>
        </w:rPr>
        <w:t xml:space="preserve"> measurements.</w:t>
      </w:r>
    </w:p>
    <w:p w:rsidR="008E30EF" w:rsidRDefault="00117DAA">
      <w:pPr>
        <w:pStyle w:val="Heading2"/>
      </w:pPr>
      <w:r>
        <w:t>1.3 Key findings</w:t>
      </w:r>
    </w:p>
    <w:p w:rsidR="008E30EF" w:rsidRDefault="00117DAA">
      <w:pPr>
        <w:spacing w:after="60"/>
        <w:ind w:left="720" w:hanging="432"/>
      </w:pPr>
      <w:r>
        <w:rPr>
          <w:rFonts w:cs="Times New Roman"/>
        </w:rPr>
        <w:t xml:space="preserve">1.  </w:t>
      </w:r>
      <w:r>
        <w:rPr>
          <w:rFonts w:cs="Times New Roman"/>
          <w:b/>
        </w:rPr>
        <w:t>Extra training with a multi-label head beats the single-label baseline.</w:t>
      </w:r>
      <w:r>
        <w:rPr>
          <w:rFonts w:cs="Times New Roman"/>
        </w:rPr>
        <w:t xml:space="preserve"> Accuracy rises from 50.56 % to 58.14 % (+7.58 points) and macro-F1 from 0.473 to 0.538 on the 7,178 FER2013 test faces (always predicting 'happy' scores 24.7 %). Per-class F1 is highest for happy (0.805) and surprise (0.736) and lowest for fear (0.381) an</w:t>
      </w:r>
      <w:r>
        <w:rPr>
          <w:rFonts w:cs="Times New Roman"/>
        </w:rPr>
        <w:t>d disgust, which has 436 training images and a recall of 18.9 %.</w:t>
      </w:r>
    </w:p>
    <w:p w:rsidR="008E30EF" w:rsidRDefault="00117DAA">
      <w:pPr>
        <w:spacing w:after="60"/>
        <w:ind w:left="720" w:hanging="432"/>
      </w:pPr>
      <w:r>
        <w:rPr>
          <w:rFonts w:cs="Times New Roman"/>
        </w:rPr>
        <w:lastRenderedPageBreak/>
        <w:t xml:space="preserve">2.  </w:t>
      </w:r>
      <w:r>
        <w:rPr>
          <w:rFonts w:cs="Times New Roman"/>
          <w:b/>
        </w:rPr>
        <w:t>The generated faces do not explain that gain.</w:t>
      </w:r>
      <w:r>
        <w:rPr>
          <w:rFonts w:cs="Times New Roman"/>
        </w:rPr>
        <w:t xml:space="preserve"> Over 3 seeds the same recipe without synthetic images scores 58.10 ± 1.59 % accuracy and 54.67 ± 0.92 % macro-F1; with 200 synthetic faces pe</w:t>
      </w:r>
      <w:r>
        <w:rPr>
          <w:rFonts w:cs="Times New Roman"/>
        </w:rPr>
        <w:t>r compound class it scores 58.86 ± 0.57 % and 53.51 ± 0.82 % (+0.76 and -1.16 points). Both differences are within the seed-to-seed spread. A single-seed sweep of the number of synthetic faces per compound class gives 57.77 % accuracy and 0.515 macro-F1 at</w:t>
      </w:r>
      <w:r>
        <w:rPr>
          <w:rFonts w:cs="Times New Roman"/>
        </w:rPr>
        <w:t xml:space="preserve"> 50, 58.28 % accuracy and 0.526 macro-F1 at 200 and 58.41 % accuracy and 0.559 macro-F1 at 800 (seed 1 throughout), so no dose-response is visible.</w:t>
      </w:r>
    </w:p>
    <w:p w:rsidR="008E30EF" w:rsidRDefault="00117DAA">
      <w:pPr>
        <w:spacing w:after="60"/>
        <w:ind w:left="720" w:hanging="432"/>
      </w:pPr>
      <w:r>
        <w:rPr>
          <w:rFonts w:cs="Times New Roman"/>
        </w:rPr>
        <w:t xml:space="preserve">3.  </w:t>
      </w:r>
      <w:r>
        <w:rPr>
          <w:rFonts w:cs="Times New Roman"/>
          <w:b/>
        </w:rPr>
        <w:t>Compound outputs are inert on real faces.</w:t>
      </w:r>
      <w:r>
        <w:rPr>
          <w:rFonts w:cs="Times New Roman"/>
        </w:rPr>
        <w:t xml:space="preserve"> On 7,178 real test faces the largest compound probability aver</w:t>
      </w:r>
      <w:r>
        <w:rPr>
          <w:rFonts w:cs="Times New Roman"/>
        </w:rPr>
        <w:t>ages 0.00019; 0.00 % of the faces have any compound output at or above 0.3, and the argmax rule that picks the dominant emotion chooses a compound label for 0.00 % of them. The score of a compound does not depend on whether the true basic label is one of i</w:t>
      </w:r>
      <w:r>
        <w:rPr>
          <w:rFonts w:cs="Times New Roman"/>
        </w:rPr>
        <w:t>ts components, and the top compound contains the true label 19.4 % of the time against a chance level of 25.4 %.</w:t>
      </w:r>
    </w:p>
    <w:p w:rsidR="008E30EF" w:rsidRDefault="00117DAA">
      <w:pPr>
        <w:spacing w:after="60"/>
        <w:ind w:left="720" w:hanging="432"/>
      </w:pPr>
      <w:r>
        <w:rPr>
          <w:rFonts w:cs="Times New Roman"/>
        </w:rPr>
        <w:t xml:space="preserve">4.  </w:t>
      </w:r>
      <w:r>
        <w:rPr>
          <w:rFonts w:cs="Times New Roman"/>
          <w:b/>
        </w:rPr>
        <w:t>Compound outputs cannot rank the synthetic classes either.</w:t>
      </w:r>
      <w:r>
        <w:rPr>
          <w:rFonts w:cs="Times New Roman"/>
        </w:rPr>
        <w:t xml:space="preserve"> On the synthetic hold-out the macro ROC-AUC is 0.497 for the shipped model (mean</w:t>
      </w:r>
      <w:r>
        <w:rPr>
          <w:rFonts w:cs="Times New Roman"/>
        </w:rPr>
        <w:t xml:space="preserve"> 0.507 over the retrained models) and 0.502 for the real-only control; no threshold gives an exact match. The compound head did learn that generated faces differ from real ones (mean compound probability 0.069 on synthetic compounds against 0.00008 for the</w:t>
      </w:r>
      <w:r>
        <w:rPr>
          <w:rFonts w:cs="Times New Roman"/>
        </w:rPr>
        <w:t xml:space="preserve"> control) but not which compound each one is.</w:t>
      </w:r>
    </w:p>
    <w:p w:rsidR="008E30EF" w:rsidRDefault="00117DAA">
      <w:pPr>
        <w:spacing w:after="60"/>
        <w:ind w:left="720" w:hanging="432"/>
      </w:pPr>
      <w:r>
        <w:rPr>
          <w:rFonts w:cs="Times New Roman"/>
        </w:rPr>
        <w:t xml:space="preserve">5.  </w:t>
      </w:r>
      <w:r>
        <w:rPr>
          <w:rFonts w:cs="Times New Roman"/>
          <w:b/>
        </w:rPr>
        <w:t>The generator does not follow its condition.</w:t>
      </w:r>
      <w:r>
        <w:rPr>
          <w:rFonts w:cs="Times New Roman"/>
        </w:rPr>
        <w:t xml:space="preserve"> The stage-1 classifier recognises the intended basic emotion on 15.0 % of generated faces (chance 14.3 %); for compound conditions its top-two labels equal the r</w:t>
      </w:r>
      <w:r>
        <w:rPr>
          <w:rFonts w:cs="Times New Roman"/>
        </w:rPr>
        <w:t>equested pair 8.3 % of the time against 4.8 % by chance. Ten epochs on 2,800 faces were not enough to produce usable faces.</w:t>
      </w:r>
    </w:p>
    <w:p w:rsidR="008E30EF" w:rsidRDefault="00117DAA">
      <w:pPr>
        <w:spacing w:after="60"/>
        <w:ind w:left="720" w:hanging="432"/>
      </w:pPr>
      <w:r>
        <w:rPr>
          <w:rFonts w:cs="Times New Roman"/>
        </w:rPr>
        <w:t xml:space="preserve">6.  </w:t>
      </w:r>
      <w:r>
        <w:rPr>
          <w:rFonts w:cs="Times New Roman"/>
          <w:b/>
        </w:rPr>
        <w:t>The serving path does not match the training data.</w:t>
      </w:r>
      <w:r>
        <w:rPr>
          <w:rFonts w:cs="Times New Roman"/>
        </w:rPr>
        <w:t xml:space="preserve"> Haar detection finds 0 % of native 48x48 FER2013 faces and 56.5 % after a thr</w:t>
      </w:r>
      <w:r>
        <w:rPr>
          <w:rFonts w:cs="Times New Roman"/>
        </w:rPr>
        <w:t>eefold upscale. On the 565 faces it does find, accuracy through the product path is 55.8 % against 66.2 % when the same images are resized directly.</w:t>
      </w:r>
    </w:p>
    <w:p w:rsidR="008E30EF" w:rsidRDefault="00117DAA">
      <w:pPr>
        <w:spacing w:after="60"/>
        <w:ind w:left="720" w:hanging="432"/>
      </w:pPr>
      <w:r>
        <w:rPr>
          <w:rFonts w:cs="Times New Roman"/>
        </w:rPr>
        <w:t xml:space="preserve">7.  </w:t>
      </w:r>
      <w:r>
        <w:rPr>
          <w:rFonts w:cs="Times New Roman"/>
          <w:b/>
        </w:rPr>
        <w:t>The software is tested and fast.</w:t>
      </w:r>
      <w:r>
        <w:rPr>
          <w:rFonts w:cs="Times New Roman"/>
        </w:rPr>
        <w:t xml:space="preserve"> 28 pytest tests pass; 24 of 24 malformed-input probes behave as expected (two documented defects aside); analysis takes a </w:t>
      </w:r>
      <w:r>
        <w:rPr>
          <w:rFonts w:cs="Times New Roman"/>
        </w:rPr>
        <w:lastRenderedPageBreak/>
        <w:t>median of 19.3 ms anonymously and 27.8 ms when the result is stored, and a bcrypt login takes about 219 ms.</w:t>
      </w:r>
    </w:p>
    <w:p w:rsidR="008E30EF" w:rsidRDefault="00117DAA">
      <w:pPr>
        <w:spacing w:after="60"/>
        <w:ind w:left="720" w:hanging="432"/>
      </w:pPr>
      <w:r>
        <w:rPr>
          <w:rFonts w:cs="Times New Roman"/>
        </w:rPr>
        <w:t xml:space="preserve">8.  </w:t>
      </w:r>
      <w:r>
        <w:rPr>
          <w:rFonts w:cs="Times New Roman"/>
          <w:b/>
        </w:rPr>
        <w:t>Scores are not compar</w:t>
      </w:r>
      <w:r>
        <w:rPr>
          <w:rFonts w:cs="Times New Roman"/>
          <w:b/>
        </w:rPr>
        <w:t>able with the base paper.</w:t>
      </w:r>
      <w:r>
        <w:rPr>
          <w:rFonts w:cs="Times New Roman"/>
        </w:rPr>
        <w:t xml:space="preserve"> The base paper [1] reports f-beta 0.99, 0.99 and 0.80 on CK+, JAFFE and MUG, measured on 15,000 images produced by its own generator. Mosaic is scored on real, uncontrolled FER2013 faces for basic emotions and on its own synthetic</w:t>
      </w:r>
      <w:r>
        <w:rPr>
          <w:rFonts w:cs="Times New Roman"/>
        </w:rPr>
        <w:t xml:space="preserve"> faces for compounds, so neither number supports a claim of better or worse.</w:t>
      </w:r>
    </w:p>
    <w:p w:rsidR="008E30EF" w:rsidRDefault="00117DAA">
      <w:r>
        <w:rPr>
          <w:rFonts w:cs="Times New Roman"/>
        </w:rPr>
        <w:t>The two findings that most change how the system should be read are the seeded comparison with and without synthetic faces (Figure in Section 8.4) and the behaviour of the compoun</w:t>
      </w:r>
      <w:r>
        <w:rPr>
          <w:rFonts w:cs="Times New Roman"/>
        </w:rPr>
        <w:t>d outputs on the synthetic hold-out (Figure in Section 8.5).</w:t>
      </w:r>
    </w:p>
    <w:p w:rsidR="008E30EF" w:rsidRDefault="00117DAA">
      <w:pPr>
        <w:pStyle w:val="Heading2"/>
      </w:pPr>
      <w:r>
        <w:t>1.4 Practical applications</w:t>
      </w:r>
    </w:p>
    <w:p w:rsidR="008E30EF" w:rsidRDefault="00117DAA">
      <w:r>
        <w:rPr>
          <w:rFonts w:cs="Times New Roman"/>
        </w:rPr>
        <w:t>As built, Mosaic is a teaching and prototyping platform for affective computing: it shows the full path from a photo to a stored, explained result, and it makes the pit</w:t>
      </w:r>
      <w:r>
        <w:rPr>
          <w:rFonts w:cs="Times New Roman"/>
        </w:rPr>
        <w:t>falls of synthetic augmentation visible with real numbers. The basic-emotion output (58 % accuracy over seven classes, strongest for happy and surprise) could support exploratory interfaces, such as classroom or human-computer-interaction demonstrations, w</w:t>
      </w:r>
      <w:r>
        <w:rPr>
          <w:rFonts w:cs="Times New Roman"/>
        </w:rPr>
        <w:t xml:space="preserve">here errors are tolerable. The intended use cases (well-being applications, driver monitoring, customer-experience analysis) would need far higher accuracy, validated compound labels, consent handling and fairness testing first; Mosaic is not suitable for </w:t>
      </w:r>
      <w:r>
        <w:rPr>
          <w:rFonts w:cs="Times New Roman"/>
        </w:rPr>
        <w:t>them as it stands.</w:t>
      </w:r>
    </w:p>
    <w:p w:rsidR="008E30EF" w:rsidRDefault="00117DAA">
      <w:pPr>
        <w:pStyle w:val="Heading2"/>
      </w:pPr>
      <w:r>
        <w:t>1.5 Known limitations</w:t>
      </w:r>
    </w:p>
    <w:p w:rsidR="008E30EF" w:rsidRDefault="00117DAA">
      <w:pPr>
        <w:spacing w:after="60"/>
        <w:ind w:left="720" w:hanging="432"/>
      </w:pPr>
      <w:r>
        <w:rPr>
          <w:rFonts w:cs="Times New Roman"/>
        </w:rPr>
        <w:t xml:space="preserve">1.  </w:t>
      </w:r>
      <w:r>
        <w:rPr>
          <w:rFonts w:cs="Times New Roman"/>
          <w:b/>
        </w:rPr>
        <w:t>No identity preservation and a weak generator.</w:t>
      </w:r>
      <w:r>
        <w:rPr>
          <w:rFonts w:cs="Times New Roman"/>
        </w:rPr>
        <w:t xml:space="preserve"> The code has no encoder and no identity loss. The conditional GAN was trained for 10 epochs on 2,800 faces and does not obey its condition (15.0 % of one-hot condit</w:t>
      </w:r>
      <w:r>
        <w:rPr>
          <w:rFonts w:cs="Times New Roman"/>
        </w:rPr>
        <w:t>ions recognised, chance 14.3 %); its faces are blurry (Fréchet distance 171.0 against 14.5 for real faces).</w:t>
      </w:r>
    </w:p>
    <w:p w:rsidR="008E30EF" w:rsidRDefault="00117DAA">
      <w:pPr>
        <w:spacing w:after="60"/>
        <w:ind w:left="720" w:hanging="432"/>
      </w:pPr>
      <w:r>
        <w:rPr>
          <w:rFonts w:cs="Times New Roman"/>
        </w:rPr>
        <w:t xml:space="preserve">2.  </w:t>
      </w:r>
      <w:r>
        <w:rPr>
          <w:rFonts w:cs="Times New Roman"/>
          <w:b/>
        </w:rPr>
        <w:t>Compound emotions have no real ground truth.</w:t>
      </w:r>
      <w:r>
        <w:rPr>
          <w:rFonts w:cs="Times New Roman"/>
        </w:rPr>
        <w:t xml:space="preserve"> FER2013 has only basic labels, so the 11 compound outputs were never scored on real faces. On real </w:t>
      </w:r>
      <w:r>
        <w:rPr>
          <w:rFonts w:cs="Times New Roman"/>
        </w:rPr>
        <w:t>faces they stay near zero (mean maximum 0.00019); on synthetic faces they sit at chance (ROC-AUC 0.497).</w:t>
      </w:r>
    </w:p>
    <w:p w:rsidR="008E30EF" w:rsidRDefault="00117DAA">
      <w:pPr>
        <w:spacing w:after="60"/>
        <w:ind w:left="720" w:hanging="432"/>
      </w:pPr>
      <w:r>
        <w:rPr>
          <w:rFonts w:cs="Times New Roman"/>
        </w:rPr>
        <w:t xml:space="preserve">3.  </w:t>
      </w:r>
      <w:r>
        <w:rPr>
          <w:rFonts w:cs="Times New Roman"/>
          <w:b/>
        </w:rPr>
        <w:t>Synthetic labels are assumptions.</w:t>
      </w:r>
      <w:r>
        <w:rPr>
          <w:rFonts w:cs="Times New Roman"/>
        </w:rPr>
        <w:t xml:space="preserve"> A synthetic face is labelled with both condition emotions and the compound. Because the generator ignores its con</w:t>
      </w:r>
      <w:r>
        <w:rPr>
          <w:rFonts w:cs="Times New Roman"/>
        </w:rPr>
        <w:t xml:space="preserve">dition, many of </w:t>
      </w:r>
      <w:r>
        <w:rPr>
          <w:rFonts w:cs="Times New Roman"/>
        </w:rPr>
        <w:lastRenderedPageBreak/>
        <w:t>those labels are wrong, which may explain why the head cannot separate the classes.</w:t>
      </w:r>
    </w:p>
    <w:p w:rsidR="008E30EF" w:rsidRDefault="00117DAA">
      <w:pPr>
        <w:spacing w:after="60"/>
        <w:ind w:left="720" w:hanging="432"/>
      </w:pPr>
      <w:r>
        <w:rPr>
          <w:rFonts w:cs="Times New Roman"/>
        </w:rPr>
        <w:t xml:space="preserve">4.  </w:t>
      </w:r>
      <w:r>
        <w:rPr>
          <w:rFonts w:cs="Times New Roman"/>
          <w:b/>
        </w:rPr>
        <w:t>Small, noisy, imbalanced training data.</w:t>
      </w:r>
      <w:r>
        <w:rPr>
          <w:rFonts w:cs="Times New Roman"/>
        </w:rPr>
        <w:t xml:space="preserve"> FER2013 is 48x48 grayscale with known label noise; disgust has 436 training images (1.5 %) and a recall of 18.9 </w:t>
      </w:r>
      <w:r>
        <w:rPr>
          <w:rFonts w:cs="Times New Roman"/>
        </w:rPr>
        <w:t>%. The test set also served as the per-epoch validation printout; no checkpoint was selected on it.</w:t>
      </w:r>
    </w:p>
    <w:p w:rsidR="008E30EF" w:rsidRDefault="00117DAA">
      <w:pPr>
        <w:spacing w:after="60"/>
        <w:ind w:left="720" w:hanging="432"/>
      </w:pPr>
      <w:r>
        <w:rPr>
          <w:rFonts w:cs="Times New Roman"/>
        </w:rPr>
        <w:t xml:space="preserve">5.  </w:t>
      </w:r>
      <w:r>
        <w:rPr>
          <w:rFonts w:cs="Times New Roman"/>
          <w:b/>
        </w:rPr>
        <w:t>Short training on a CPU.</w:t>
      </w:r>
      <w:r>
        <w:rPr>
          <w:rFonts w:cs="Times New Roman"/>
        </w:rPr>
        <w:t xml:space="preserve"> Every model was trained for five or ten epochs on a shared CPU (about two minutes per epoch). No hyper-parameter search, augmen</w:t>
      </w:r>
      <w:r>
        <w:rPr>
          <w:rFonts w:cs="Times New Roman"/>
        </w:rPr>
        <w:t>tation or learning-rate schedule was tried, and the baseline reaches only 50.56 %.</w:t>
      </w:r>
    </w:p>
    <w:p w:rsidR="008E30EF" w:rsidRDefault="00117DAA">
      <w:pPr>
        <w:spacing w:after="60"/>
        <w:ind w:left="720" w:hanging="432"/>
      </w:pPr>
      <w:r>
        <w:rPr>
          <w:rFonts w:cs="Times New Roman"/>
        </w:rPr>
        <w:t xml:space="preserve">6.  </w:t>
      </w:r>
      <w:r>
        <w:rPr>
          <w:rFonts w:cs="Times New Roman"/>
          <w:b/>
        </w:rPr>
        <w:t>Training and serving framing differ.</w:t>
      </w:r>
      <w:r>
        <w:rPr>
          <w:rFonts w:cs="Times New Roman"/>
        </w:rPr>
        <w:t xml:space="preserve"> Training faces are aligned 48x48 FER crops; serving uses a Haar crop of a photograph. Detection finds none of the native 48-pixel fa</w:t>
      </w:r>
      <w:r>
        <w:rPr>
          <w:rFonts w:cs="Times New Roman"/>
        </w:rPr>
        <w:t>ces and 56.5 % after upscaling, and accuracy on detected faces drops from 66.2 % to 55.8 %.</w:t>
      </w:r>
    </w:p>
    <w:p w:rsidR="008E30EF" w:rsidRDefault="00117DAA">
      <w:pPr>
        <w:spacing w:after="60"/>
        <w:ind w:left="720" w:hanging="432"/>
      </w:pPr>
      <w:r>
        <w:rPr>
          <w:rFonts w:cs="Times New Roman"/>
        </w:rPr>
        <w:t xml:space="preserve">7.  </w:t>
      </w:r>
      <w:r>
        <w:rPr>
          <w:rFonts w:cs="Times New Roman"/>
          <w:b/>
        </w:rPr>
        <w:t>One face, grayscale, still images.</w:t>
      </w:r>
      <w:r>
        <w:rPr>
          <w:rFonts w:cs="Times New Roman"/>
        </w:rPr>
        <w:t xml:space="preserve"> Only the largest detected face is analysed; there is no tracking, colour, video or multi-face handling. The webcam tab was no</w:t>
      </w:r>
      <w:r>
        <w:rPr>
          <w:rFonts w:cs="Times New Roman"/>
        </w:rPr>
        <w:t>t exercised in the headless captures.</w:t>
      </w:r>
    </w:p>
    <w:p w:rsidR="008E30EF" w:rsidRDefault="00117DAA">
      <w:pPr>
        <w:spacing w:after="60"/>
        <w:ind w:left="720" w:hanging="432"/>
      </w:pPr>
      <w:r>
        <w:rPr>
          <w:rFonts w:cs="Times New Roman"/>
        </w:rPr>
        <w:t xml:space="preserve">8.  </w:t>
      </w:r>
      <w:r>
        <w:rPr>
          <w:rFonts w:cs="Times New Roman"/>
          <w:b/>
        </w:rPr>
        <w:t>The decision rule favours basic labels.</w:t>
      </w:r>
      <w:r>
        <w:rPr>
          <w:rFonts w:cs="Times New Roman"/>
        </w:rPr>
        <w:t xml:space="preserve"> </w:t>
      </w:r>
      <w:r>
        <w:rPr>
          <w:rFonts w:ascii="Consolas" w:eastAsia="Consolas" w:hAnsi="Consolas" w:cs="Consolas"/>
          <w:sz w:val="21"/>
        </w:rPr>
        <w:t>dominant</w:t>
      </w:r>
      <w:r>
        <w:rPr>
          <w:rFonts w:cs="Times New Roman"/>
        </w:rPr>
        <w:t xml:space="preserve"> is the argmax over all 18 sigmoid outputs; with compound outputs near zero the rule always returns a basic emotion, and the unused </w:t>
      </w:r>
      <w:r>
        <w:rPr>
          <w:rFonts w:ascii="Consolas" w:eastAsia="Consolas" w:hAnsi="Consolas" w:cs="Consolas"/>
          <w:sz w:val="21"/>
        </w:rPr>
        <w:t>threshold</w:t>
      </w:r>
      <w:r>
        <w:rPr>
          <w:rFonts w:cs="Times New Roman"/>
        </w:rPr>
        <w:t xml:space="preserve"> argument of </w:t>
      </w:r>
      <w:r>
        <w:rPr>
          <w:rFonts w:ascii="Consolas" w:eastAsia="Consolas" w:hAnsi="Consolas" w:cs="Consolas"/>
          <w:sz w:val="21"/>
        </w:rPr>
        <w:t>analyze_imag</w:t>
      </w:r>
      <w:r>
        <w:rPr>
          <w:rFonts w:ascii="Consolas" w:eastAsia="Consolas" w:hAnsi="Consolas" w:cs="Consolas"/>
          <w:sz w:val="21"/>
        </w:rPr>
        <w:t>e_bytes</w:t>
      </w:r>
      <w:r>
        <w:rPr>
          <w:rFonts w:cs="Times New Roman"/>
        </w:rPr>
        <w:t xml:space="preserve"> has no effect.</w:t>
      </w:r>
    </w:p>
    <w:p w:rsidR="008E30EF" w:rsidRDefault="00117DAA">
      <w:pPr>
        <w:spacing w:after="60"/>
        <w:ind w:left="720" w:hanging="432"/>
      </w:pPr>
      <w:r>
        <w:rPr>
          <w:rFonts w:cs="Times New Roman"/>
        </w:rPr>
        <w:t xml:space="preserve">9.  </w:t>
      </w:r>
      <w:r>
        <w:rPr>
          <w:rFonts w:cs="Times New Roman"/>
          <w:b/>
        </w:rPr>
        <w:t>Application defects.</w:t>
      </w:r>
      <w:r>
        <w:rPr>
          <w:rFonts w:cs="Times New Roman"/>
        </w:rPr>
        <w:t xml:space="preserve"> A hard reload of </w:t>
      </w:r>
      <w:r>
        <w:rPr>
          <w:rFonts w:ascii="Consolas" w:eastAsia="Consolas" w:hAnsi="Consolas" w:cs="Consolas"/>
          <w:sz w:val="21"/>
        </w:rPr>
        <w:t>/app</w:t>
      </w:r>
      <w:r>
        <w:rPr>
          <w:rFonts w:cs="Times New Roman"/>
        </w:rPr>
        <w:t xml:space="preserve"> redirects to the login page in development mode; the result thumbnail is a relative URL that resolves against the UI origin and shows a broken image; </w:t>
      </w:r>
      <w:r>
        <w:rPr>
          <w:rFonts w:ascii="Consolas" w:eastAsia="Consolas" w:hAnsi="Consolas" w:cs="Consolas"/>
          <w:sz w:val="21"/>
        </w:rPr>
        <w:t>/app/history/[id]</w:t>
      </w:r>
      <w:r>
        <w:rPr>
          <w:rFonts w:cs="Times New Roman"/>
        </w:rPr>
        <w:t xml:space="preserve"> exists but no link</w:t>
      </w:r>
      <w:r>
        <w:rPr>
          <w:rFonts w:cs="Times New Roman"/>
        </w:rPr>
        <w:t xml:space="preserve"> reaches it; </w:t>
      </w:r>
      <w:r>
        <w:rPr>
          <w:rFonts w:ascii="Consolas" w:eastAsia="Consolas" w:hAnsi="Consolas" w:cs="Consolas"/>
          <w:sz w:val="21"/>
        </w:rPr>
        <w:t>/api/analyze</w:t>
      </w:r>
      <w:r>
        <w:rPr>
          <w:rFonts w:cs="Times New Roman"/>
        </w:rPr>
        <w:t xml:space="preserve"> answers 200 where </w:t>
      </w:r>
      <w:r>
        <w:rPr>
          <w:rFonts w:ascii="Consolas" w:eastAsia="Consolas" w:hAnsi="Consolas" w:cs="Consolas"/>
          <w:sz w:val="21"/>
        </w:rPr>
        <w:t>API_CONTRACT.md</w:t>
      </w:r>
      <w:r>
        <w:rPr>
          <w:rFonts w:cs="Times New Roman"/>
        </w:rPr>
        <w:t xml:space="preserve"> says 422, and an undecodable file produces HTTP 500; the e-mail address is not validated.</w:t>
      </w:r>
    </w:p>
    <w:p w:rsidR="008E30EF" w:rsidRDefault="00117DAA">
      <w:pPr>
        <w:spacing w:after="60"/>
        <w:ind w:left="720" w:hanging="432"/>
      </w:pPr>
      <w:r>
        <w:rPr>
          <w:rFonts w:cs="Times New Roman"/>
        </w:rPr>
        <w:t xml:space="preserve">10.  </w:t>
      </w:r>
      <w:r>
        <w:rPr>
          <w:rFonts w:cs="Times New Roman"/>
          <w:b/>
        </w:rPr>
        <w:t>Local, single-user deployment.</w:t>
      </w:r>
      <w:r>
        <w:rPr>
          <w:rFonts w:cs="Times New Roman"/>
        </w:rPr>
        <w:t xml:space="preserve"> The service runs on one machine with SQLite, CORS for </w:t>
      </w:r>
      <w:r>
        <w:rPr>
          <w:rFonts w:ascii="Consolas" w:eastAsia="Consolas" w:hAnsi="Consolas" w:cs="Consolas"/>
          <w:sz w:val="21"/>
        </w:rPr>
        <w:t>localhost:3000</w:t>
      </w:r>
      <w:r>
        <w:rPr>
          <w:rFonts w:cs="Times New Roman"/>
        </w:rPr>
        <w:t xml:space="preserve"> o</w:t>
      </w:r>
      <w:r>
        <w:rPr>
          <w:rFonts w:cs="Times New Roman"/>
        </w:rPr>
        <w:t xml:space="preserve">nly, a development secret key unless </w:t>
      </w:r>
      <w:r>
        <w:rPr>
          <w:rFonts w:ascii="Consolas" w:eastAsia="Consolas" w:hAnsi="Consolas" w:cs="Consolas"/>
          <w:sz w:val="21"/>
        </w:rPr>
        <w:t>MOSAIC_SECRET_KEY</w:t>
      </w:r>
      <w:r>
        <w:rPr>
          <w:rFonts w:cs="Times New Roman"/>
        </w:rPr>
        <w:t xml:space="preserve"> is set, no rate limiting and no </w:t>
      </w:r>
      <w:r>
        <w:rPr>
          <w:rFonts w:ascii="Consolas" w:eastAsia="Consolas" w:hAnsi="Consolas" w:cs="Consolas"/>
          <w:sz w:val="21"/>
        </w:rPr>
        <w:t>.env.example</w:t>
      </w:r>
      <w:r>
        <w:rPr>
          <w:rFonts w:cs="Times New Roman"/>
        </w:rPr>
        <w:t xml:space="preserve"> or start scripts.</w:t>
      </w:r>
    </w:p>
    <w:p w:rsidR="008E30EF" w:rsidRDefault="00117DAA">
      <w:pPr>
        <w:pStyle w:val="Heading1"/>
        <w:pageBreakBefore/>
      </w:pPr>
      <w:r>
        <w:lastRenderedPageBreak/>
        <w:t>2. FUTURE SCOPE</w:t>
      </w:r>
    </w:p>
    <w:p w:rsidR="008E30EF" w:rsidRDefault="00117DAA">
      <w:pPr>
        <w:pStyle w:val="Heading2"/>
      </w:pPr>
      <w:r>
        <w:t>2.1 Improvements to the existing system</w:t>
      </w:r>
    </w:p>
    <w:p w:rsidR="008E30EF" w:rsidRDefault="00117DAA">
      <w:r>
        <w:rPr>
          <w:rFonts w:cs="Times New Roman"/>
        </w:rPr>
        <w:t>The improvements below follow directly from the measurements; the first three woul</w:t>
      </w:r>
      <w:r>
        <w:rPr>
          <w:rFonts w:cs="Times New Roman"/>
        </w:rPr>
        <w:t>d change the headline results.</w:t>
      </w:r>
    </w:p>
    <w:p w:rsidR="008E30EF" w:rsidRDefault="00117DAA">
      <w:pPr>
        <w:spacing w:after="60"/>
        <w:ind w:left="720" w:hanging="432"/>
      </w:pPr>
      <w:r>
        <w:rPr>
          <w:rFonts w:cs="Times New Roman"/>
        </w:rPr>
        <w:t xml:space="preserve">1.  </w:t>
      </w:r>
      <w:r>
        <w:rPr>
          <w:rFonts w:cs="Times New Roman"/>
          <w:b/>
        </w:rPr>
        <w:t>Make the generator work first.</w:t>
      </w:r>
      <w:r>
        <w:rPr>
          <w:rFonts w:cs="Times New Roman"/>
        </w:rPr>
        <w:t xml:space="preserve"> Train the conditional GAN for far more than 10 epochs on more than 2,800 faces, add an identity encoder and a reconstruction or identity loss as in the base paper [1], widen the networks, an</w:t>
      </w:r>
      <w:r>
        <w:rPr>
          <w:rFonts w:cs="Times New Roman"/>
        </w:rPr>
        <w:t>d verify with a condition-fidelity test (target well above 15.0 %) and a Fréchet distance close to the real-versus-real reference of 14.5 before any synthetic face is used for training.</w:t>
      </w:r>
    </w:p>
    <w:p w:rsidR="008E30EF" w:rsidRDefault="00117DAA">
      <w:pPr>
        <w:spacing w:after="60"/>
        <w:ind w:left="720" w:hanging="432"/>
      </w:pPr>
      <w:r>
        <w:rPr>
          <w:rFonts w:cs="Times New Roman"/>
        </w:rPr>
        <w:t xml:space="preserve">2.  </w:t>
      </w:r>
      <w:r>
        <w:rPr>
          <w:rFonts w:cs="Times New Roman"/>
          <w:b/>
        </w:rPr>
        <w:t>Use real compound labels.</w:t>
      </w:r>
      <w:r>
        <w:rPr>
          <w:rFonts w:cs="Times New Roman"/>
        </w:rPr>
        <w:t xml:space="preserve"> Evaluate and fine-tune on RAF-DB compound faces [12] or the C-EXPR-DB set used in ABAW7 [7] (both need a licence); only then can the compound outputs be scored on real faces.</w:t>
      </w:r>
    </w:p>
    <w:p w:rsidR="008E30EF" w:rsidRDefault="00117DAA">
      <w:pPr>
        <w:spacing w:after="60"/>
        <w:ind w:left="720" w:hanging="432"/>
      </w:pPr>
      <w:r>
        <w:rPr>
          <w:rFonts w:cs="Times New Roman"/>
        </w:rPr>
        <w:t xml:space="preserve">3.  </w:t>
      </w:r>
      <w:r>
        <w:rPr>
          <w:rFonts w:cs="Times New Roman"/>
          <w:b/>
        </w:rPr>
        <w:t>Rebalance the loss for compound labels.</w:t>
      </w:r>
      <w:r>
        <w:rPr>
          <w:rFonts w:cs="Times New Roman"/>
        </w:rPr>
        <w:t xml:space="preserve"> Positive-weight or oversample the compound-positive rows, use focal loss, and calibrate per-label thresholds on a validation set instead of taking an argmax over all 18 outputs.</w:t>
      </w:r>
    </w:p>
    <w:p w:rsidR="008E30EF" w:rsidRDefault="00117DAA">
      <w:pPr>
        <w:spacing w:after="60"/>
        <w:ind w:left="720" w:hanging="432"/>
      </w:pPr>
      <w:r>
        <w:rPr>
          <w:rFonts w:cs="Times New Roman"/>
        </w:rPr>
        <w:t xml:space="preserve">4.  </w:t>
      </w:r>
      <w:r>
        <w:rPr>
          <w:rFonts w:cs="Times New Roman"/>
          <w:b/>
        </w:rPr>
        <w:t>Match the training and serving framing.</w:t>
      </w:r>
      <w:r>
        <w:rPr>
          <w:rFonts w:cs="Times New Roman"/>
        </w:rPr>
        <w:t xml:space="preserve"> Replace the Haar cascade by a lan</w:t>
      </w:r>
      <w:r>
        <w:rPr>
          <w:rFonts w:cs="Times New Roman"/>
        </w:rPr>
        <w:t>dmark-based detector with alignment, train on the same crops used at serving time, and re-measure the drop from 66.2 % to 55.8 %.</w:t>
      </w:r>
    </w:p>
    <w:p w:rsidR="008E30EF" w:rsidRDefault="00117DAA">
      <w:pPr>
        <w:spacing w:after="60"/>
        <w:ind w:left="720" w:hanging="432"/>
      </w:pPr>
      <w:r>
        <w:rPr>
          <w:rFonts w:cs="Times New Roman"/>
        </w:rPr>
        <w:t xml:space="preserve">5.  </w:t>
      </w:r>
      <w:r>
        <w:rPr>
          <w:rFonts w:cs="Times New Roman"/>
          <w:b/>
        </w:rPr>
        <w:t>Train longer with augmentation and a schedule.</w:t>
      </w:r>
      <w:r>
        <w:rPr>
          <w:rFonts w:cs="Times New Roman"/>
        </w:rPr>
        <w:t xml:space="preserve"> The baseline reaches only 50.56 % after five epochs; a deeper backbone, fli</w:t>
      </w:r>
      <w:r>
        <w:rPr>
          <w:rFonts w:cs="Times New Roman"/>
        </w:rPr>
        <w:t>ps, crops and a cosine schedule are standard remedies on FER2013.</w:t>
      </w:r>
    </w:p>
    <w:p w:rsidR="008E30EF" w:rsidRDefault="00117DAA">
      <w:pPr>
        <w:spacing w:after="60"/>
        <w:ind w:left="720" w:hanging="432"/>
      </w:pPr>
      <w:r>
        <w:rPr>
          <w:rFonts w:cs="Times New Roman"/>
        </w:rPr>
        <w:t xml:space="preserve">6.  </w:t>
      </w:r>
      <w:r>
        <w:rPr>
          <w:rFonts w:cs="Times New Roman"/>
          <w:b/>
        </w:rPr>
        <w:t>Evaluate generated faces properly.</w:t>
      </w:r>
      <w:r>
        <w:rPr>
          <w:rFonts w:cs="Times New Roman"/>
        </w:rPr>
        <w:t xml:space="preserve"> Report, for every synthetic-data experiment, a real-only control with several seeds, a held-out real test set, and the condition-fidelity score of the </w:t>
      </w:r>
      <w:r>
        <w:rPr>
          <w:rFonts w:cs="Times New Roman"/>
        </w:rPr>
        <w:t>generator. In this work the control scored 58.10 ± 1.59 % against 58.86 ± 0.57 % with synthetic faces, a difference that a single run could easily have presented as a gain.</w:t>
      </w:r>
    </w:p>
    <w:p w:rsidR="008E30EF" w:rsidRDefault="00117DAA">
      <w:pPr>
        <w:spacing w:after="60"/>
        <w:ind w:left="720" w:hanging="432"/>
      </w:pPr>
      <w:r>
        <w:rPr>
          <w:rFonts w:cs="Times New Roman"/>
        </w:rPr>
        <w:t xml:space="preserve">7.  </w:t>
      </w:r>
      <w:r>
        <w:rPr>
          <w:rFonts w:cs="Times New Roman"/>
          <w:b/>
        </w:rPr>
        <w:t>Scale the synthetic set deliberately.</w:t>
      </w:r>
      <w:r>
        <w:rPr>
          <w:rFonts w:cs="Times New Roman"/>
        </w:rPr>
        <w:t xml:space="preserve"> Once generated faces pass the fidelity te</w:t>
      </w:r>
      <w:r>
        <w:rPr>
          <w:rFonts w:cs="Times New Roman"/>
        </w:rPr>
        <w:t>st, sweep the number per class over a wide range (the 50 and 800 runs here were a first step), and mix real and synthetic rows with a ratio chosen on validation data rather than a fixed 200 per class.</w:t>
      </w:r>
    </w:p>
    <w:p w:rsidR="008E30EF" w:rsidRDefault="00117DAA">
      <w:pPr>
        <w:spacing w:after="60"/>
        <w:ind w:left="720" w:hanging="432"/>
      </w:pPr>
      <w:r>
        <w:rPr>
          <w:rFonts w:cs="Times New Roman"/>
        </w:rPr>
        <w:lastRenderedPageBreak/>
        <w:t xml:space="preserve">8.  </w:t>
      </w:r>
      <w:r>
        <w:rPr>
          <w:rFonts w:cs="Times New Roman"/>
          <w:b/>
        </w:rPr>
        <w:t>Fix the defects found in this work.</w:t>
      </w:r>
      <w:r>
        <w:rPr>
          <w:rFonts w:cs="Times New Roman"/>
        </w:rPr>
        <w:t xml:space="preserve"> Resolve the thu</w:t>
      </w:r>
      <w:r>
        <w:rPr>
          <w:rFonts w:cs="Times New Roman"/>
        </w:rPr>
        <w:t xml:space="preserve">mbnail URL against the API origin, link the history list to the detail page, return 422 for no face and 400 for undecodable files, validate e-mail addresses, read the persisted token before the route guard runs, and add </w:t>
      </w:r>
      <w:r>
        <w:rPr>
          <w:rFonts w:ascii="Consolas" w:eastAsia="Consolas" w:hAnsi="Consolas" w:cs="Consolas"/>
          <w:sz w:val="21"/>
        </w:rPr>
        <w:t>.env.example</w:t>
      </w:r>
      <w:r>
        <w:rPr>
          <w:rFonts w:cs="Times New Roman"/>
        </w:rPr>
        <w:t xml:space="preserve">, </w:t>
      </w:r>
      <w:r>
        <w:rPr>
          <w:rFonts w:ascii="Consolas" w:eastAsia="Consolas" w:hAnsi="Consolas" w:cs="Consolas"/>
          <w:sz w:val="21"/>
        </w:rPr>
        <w:t>setup.bat</w:t>
      </w:r>
      <w:r>
        <w:rPr>
          <w:rFonts w:cs="Times New Roman"/>
        </w:rPr>
        <w:t xml:space="preserve"> and </w:t>
      </w:r>
      <w:r>
        <w:rPr>
          <w:rFonts w:ascii="Consolas" w:eastAsia="Consolas" w:hAnsi="Consolas" w:cs="Consolas"/>
          <w:sz w:val="21"/>
        </w:rPr>
        <w:t>run.bat</w:t>
      </w:r>
      <w:r>
        <w:rPr>
          <w:rFonts w:cs="Times New Roman"/>
        </w:rPr>
        <w:t>.</w:t>
      </w:r>
    </w:p>
    <w:p w:rsidR="008E30EF" w:rsidRDefault="00117DAA">
      <w:r>
        <w:rPr>
          <w:rFonts w:cs="Times New Roman"/>
        </w:rPr>
        <w:t>The order matters. Until the generator follows its condition, adding more synthetic faces cannot help, and until real compound labels are used, no change to the compound head can be verified. A realistic plan is therefore: repair the generator and its tes</w:t>
      </w:r>
      <w:r>
        <w:rPr>
          <w:rFonts w:cs="Times New Roman"/>
        </w:rPr>
        <w:t>t, obtain a licensed compound dataset, retrain with weighted loss and calibrated thresholds, and only then change the serving path.</w:t>
      </w:r>
    </w:p>
    <w:p w:rsidR="008E30EF" w:rsidRDefault="00117DAA">
      <w:pPr>
        <w:pStyle w:val="Heading2"/>
      </w:pPr>
      <w:r>
        <w:t>2.2 Additional features</w:t>
      </w:r>
    </w:p>
    <w:p w:rsidR="008E30EF" w:rsidRDefault="00117DAA">
      <w:r>
        <w:rPr>
          <w:rFonts w:cs="Times New Roman"/>
        </w:rPr>
        <w:t>The features below extend what a user can do with an emotion estimate. None of them requires changin</w:t>
      </w:r>
      <w:r>
        <w:rPr>
          <w:rFonts w:cs="Times New Roman"/>
        </w:rPr>
        <w:t>g the data model beyond adding columns or a second table.</w:t>
      </w:r>
    </w:p>
    <w:p w:rsidR="008E30EF" w:rsidRDefault="00117DAA">
      <w:pPr>
        <w:spacing w:after="60"/>
        <w:ind w:left="720" w:hanging="360"/>
      </w:pPr>
      <w:r>
        <w:rPr>
          <w:rFonts w:cs="Times New Roman"/>
        </w:rPr>
        <w:t xml:space="preserve">•  </w:t>
      </w:r>
      <w:r>
        <w:rPr>
          <w:rFonts w:cs="Times New Roman"/>
          <w:b/>
        </w:rPr>
        <w:t>Several faces per image</w:t>
      </w:r>
      <w:r>
        <w:rPr>
          <w:rFonts w:cs="Times New Roman"/>
        </w:rPr>
        <w:t xml:space="preserve"> with a bounding box and result for each face, and video or webcam streaming with temporal smoothing.</w:t>
      </w:r>
    </w:p>
    <w:p w:rsidR="008E30EF" w:rsidRDefault="00117DAA">
      <w:pPr>
        <w:spacing w:after="60"/>
        <w:ind w:left="720" w:hanging="360"/>
      </w:pPr>
      <w:r>
        <w:rPr>
          <w:rFonts w:cs="Times New Roman"/>
        </w:rPr>
        <w:t xml:space="preserve">•  </w:t>
      </w:r>
      <w:r>
        <w:rPr>
          <w:rFonts w:cs="Times New Roman"/>
          <w:b/>
        </w:rPr>
        <w:t>Intensity and valence-arousal outputs</w:t>
      </w:r>
      <w:r>
        <w:rPr>
          <w:rFonts w:cs="Times New Roman"/>
        </w:rPr>
        <w:t xml:space="preserve"> alongside the categorical lab</w:t>
      </w:r>
      <w:r>
        <w:rPr>
          <w:rFonts w:cs="Times New Roman"/>
        </w:rPr>
        <w:t>els, using AffectNet-style annotations.</w:t>
      </w:r>
    </w:p>
    <w:p w:rsidR="008E30EF" w:rsidRDefault="00117DAA">
      <w:pPr>
        <w:spacing w:after="60"/>
        <w:ind w:left="720" w:hanging="360"/>
      </w:pPr>
      <w:r>
        <w:rPr>
          <w:rFonts w:cs="Times New Roman"/>
        </w:rPr>
        <w:t xml:space="preserve">•  </w:t>
      </w:r>
      <w:r>
        <w:rPr>
          <w:rFonts w:cs="Times New Roman"/>
          <w:b/>
        </w:rPr>
        <w:t>Explanations:</w:t>
      </w:r>
      <w:r>
        <w:rPr>
          <w:rFonts w:cs="Times New Roman"/>
        </w:rPr>
        <w:t xml:space="preserve"> class-activation maps or saliency overlays so that a user can see which facial regions drive a prediction, as the base paper suggests for future interpretability work [1].</w:t>
      </w:r>
    </w:p>
    <w:p w:rsidR="008E30EF" w:rsidRDefault="00117DAA">
      <w:pPr>
        <w:spacing w:after="60"/>
        <w:ind w:left="720" w:hanging="360"/>
      </w:pPr>
      <w:r>
        <w:rPr>
          <w:rFonts w:cs="Times New Roman"/>
        </w:rPr>
        <w:t xml:space="preserve">•  </w:t>
      </w:r>
      <w:r>
        <w:rPr>
          <w:rFonts w:cs="Times New Roman"/>
          <w:b/>
        </w:rPr>
        <w:t>Export and sharing:</w:t>
      </w:r>
      <w:r>
        <w:rPr>
          <w:rFonts w:cs="Times New Roman"/>
        </w:rPr>
        <w:t xml:space="preserve"> CSV </w:t>
      </w:r>
      <w:r>
        <w:rPr>
          <w:rFonts w:cs="Times New Roman"/>
        </w:rPr>
        <w:t>or PDF export of the history, with an option to delete all stored thumbnails.</w:t>
      </w:r>
    </w:p>
    <w:p w:rsidR="008E30EF" w:rsidRDefault="00117DAA">
      <w:pPr>
        <w:spacing w:after="60"/>
        <w:ind w:left="720" w:hanging="360"/>
      </w:pPr>
      <w:r>
        <w:rPr>
          <w:rFonts w:cs="Times New Roman"/>
        </w:rPr>
        <w:t xml:space="preserve">•  </w:t>
      </w:r>
      <w:r>
        <w:rPr>
          <w:rFonts w:cs="Times New Roman"/>
          <w:b/>
        </w:rPr>
        <w:t>Consent and privacy controls:</w:t>
      </w:r>
      <w:r>
        <w:rPr>
          <w:rFonts w:cs="Times New Roman"/>
        </w:rPr>
        <w:t xml:space="preserve"> an explicit consent screen, optional thumbnail storage and a data-retention setting.</w:t>
      </w:r>
    </w:p>
    <w:p w:rsidR="008E30EF" w:rsidRDefault="00117DAA">
      <w:pPr>
        <w:spacing w:after="60"/>
        <w:ind w:left="720" w:hanging="360"/>
      </w:pPr>
      <w:r>
        <w:rPr>
          <w:rFonts w:cs="Times New Roman"/>
        </w:rPr>
        <w:t xml:space="preserve">•  </w:t>
      </w:r>
      <w:r>
        <w:rPr>
          <w:rFonts w:cs="Times New Roman"/>
          <w:b/>
        </w:rPr>
        <w:t>Multimodal cues:</w:t>
      </w:r>
      <w:r>
        <w:rPr>
          <w:rFonts w:cs="Times New Roman"/>
        </w:rPr>
        <w:t xml:space="preserve"> combine the face with voice or text, as </w:t>
      </w:r>
      <w:r>
        <w:rPr>
          <w:rFonts w:cs="Times New Roman"/>
        </w:rPr>
        <w:t>surveyed for multimodal emotion recognition [8].</w:t>
      </w:r>
    </w:p>
    <w:p w:rsidR="008E30EF" w:rsidRDefault="00117DAA">
      <w:pPr>
        <w:pStyle w:val="Heading2"/>
      </w:pPr>
      <w:r>
        <w:t>2.3 Scalability and deployment</w:t>
      </w:r>
    </w:p>
    <w:p w:rsidR="008E30EF" w:rsidRDefault="00117DAA">
      <w:r>
        <w:rPr>
          <w:rFonts w:cs="Times New Roman"/>
        </w:rPr>
        <w:t>Mosaic is a single-machine demonstration. The measured median analysis time is small, so the first scaling concern is operational rather than computational: security, storage a</w:t>
      </w:r>
      <w:r>
        <w:rPr>
          <w:rFonts w:cs="Times New Roman"/>
        </w:rPr>
        <w:t>nd observability.</w:t>
      </w:r>
    </w:p>
    <w:p w:rsidR="008E30EF" w:rsidRDefault="00117DAA">
      <w:pPr>
        <w:spacing w:after="60"/>
        <w:ind w:left="720" w:hanging="360"/>
      </w:pPr>
      <w:r>
        <w:rPr>
          <w:rFonts w:cs="Times New Roman"/>
        </w:rPr>
        <w:lastRenderedPageBreak/>
        <w:t xml:space="preserve">•  </w:t>
      </w:r>
      <w:r>
        <w:rPr>
          <w:rFonts w:cs="Times New Roman"/>
          <w:b/>
        </w:rPr>
        <w:t>Server-side hardening:</w:t>
      </w:r>
      <w:r>
        <w:rPr>
          <w:rFonts w:cs="Times New Roman"/>
        </w:rPr>
        <w:t xml:space="preserve"> a production ASGI setup, a secret key from the environment, rate limiting, token refresh and revocation, and HTTPS.</w:t>
      </w:r>
    </w:p>
    <w:p w:rsidR="008E30EF" w:rsidRDefault="00117DAA">
      <w:pPr>
        <w:spacing w:after="60"/>
        <w:ind w:left="720" w:hanging="360"/>
      </w:pPr>
      <w:r>
        <w:rPr>
          <w:rFonts w:cs="Times New Roman"/>
        </w:rPr>
        <w:t xml:space="preserve">•  </w:t>
      </w:r>
      <w:r>
        <w:rPr>
          <w:rFonts w:cs="Times New Roman"/>
          <w:b/>
        </w:rPr>
        <w:t>Database:</w:t>
      </w:r>
      <w:r>
        <w:rPr>
          <w:rFonts w:cs="Times New Roman"/>
        </w:rPr>
        <w:t xml:space="preserve"> move from SQLite to PostgreSQL if several users or instances are needed, and normal</w:t>
      </w:r>
      <w:r>
        <w:rPr>
          <w:rFonts w:cs="Times New Roman"/>
        </w:rPr>
        <w:t>ise the score arrays if queries over scores become useful.</w:t>
      </w:r>
    </w:p>
    <w:p w:rsidR="008E30EF" w:rsidRDefault="00117DAA">
      <w:pPr>
        <w:spacing w:after="60"/>
        <w:ind w:left="720" w:hanging="360"/>
      </w:pPr>
      <w:r>
        <w:rPr>
          <w:rFonts w:cs="Times New Roman"/>
        </w:rPr>
        <w:t xml:space="preserve">•  </w:t>
      </w:r>
      <w:r>
        <w:rPr>
          <w:rFonts w:cs="Times New Roman"/>
          <w:b/>
        </w:rPr>
        <w:t>Packaging:</w:t>
      </w:r>
      <w:r>
        <w:rPr>
          <w:rFonts w:cs="Times New Roman"/>
        </w:rPr>
        <w:t xml:space="preserve"> a Docker image for the API and the UI, and a CI job that runs the 28 tests and a smoke analysis.</w:t>
      </w:r>
    </w:p>
    <w:p w:rsidR="008E30EF" w:rsidRDefault="00117DAA">
      <w:pPr>
        <w:spacing w:after="60"/>
        <w:ind w:left="720" w:hanging="360"/>
      </w:pPr>
      <w:r>
        <w:rPr>
          <w:rFonts w:cs="Times New Roman"/>
        </w:rPr>
        <w:t xml:space="preserve">•  </w:t>
      </w:r>
      <w:r>
        <w:rPr>
          <w:rFonts w:cs="Times New Roman"/>
          <w:b/>
        </w:rPr>
        <w:t>Acceleration:</w:t>
      </w:r>
      <w:r>
        <w:rPr>
          <w:rFonts w:cs="Times New Roman"/>
        </w:rPr>
        <w:t xml:space="preserve"> export the 770,130-parameter CNN to ONNX or run it on a GPU for batch</w:t>
      </w:r>
      <w:r>
        <w:rPr>
          <w:rFonts w:cs="Times New Roman"/>
        </w:rPr>
        <w:t xml:space="preserve"> workloads; at the measured median of about 19 ms per image a CPU is already adequate for light use.</w:t>
      </w:r>
    </w:p>
    <w:p w:rsidR="008E30EF" w:rsidRDefault="00117DAA">
      <w:pPr>
        <w:spacing w:after="60"/>
        <w:ind w:left="720" w:hanging="360"/>
      </w:pPr>
      <w:r>
        <w:rPr>
          <w:rFonts w:cs="Times New Roman"/>
        </w:rPr>
        <w:t xml:space="preserve">•  </w:t>
      </w:r>
      <w:r>
        <w:rPr>
          <w:rFonts w:cs="Times New Roman"/>
          <w:b/>
        </w:rPr>
        <w:t>Monitoring:</w:t>
      </w:r>
      <w:r>
        <w:rPr>
          <w:rFonts w:cs="Times New Roman"/>
        </w:rPr>
        <w:t xml:space="preserve"> log latency, the share of requests without a face and the distribution of predicted emotions to detect drift.</w:t>
      </w:r>
    </w:p>
    <w:p w:rsidR="008E30EF" w:rsidRDefault="00117DAA">
      <w:pPr>
        <w:pStyle w:val="Heading2"/>
      </w:pPr>
      <w:r>
        <w:t>2.4 Further research</w:t>
      </w:r>
    </w:p>
    <w:p w:rsidR="008E30EF" w:rsidRDefault="00117DAA">
      <w:r>
        <w:rPr>
          <w:rFonts w:cs="Times New Roman"/>
        </w:rPr>
        <w:t xml:space="preserve">The work </w:t>
      </w:r>
      <w:r>
        <w:rPr>
          <w:rFonts w:cs="Times New Roman"/>
        </w:rPr>
        <w:t xml:space="preserve">also raises research questions that go beyond this implementation. Each can be tested with the measurement tools already in </w:t>
      </w:r>
      <w:r>
        <w:rPr>
          <w:rFonts w:ascii="Consolas" w:eastAsia="Consolas" w:hAnsi="Consolas" w:cs="Consolas"/>
          <w:sz w:val="21"/>
        </w:rPr>
        <w:t>scripts/run_experiments.py</w:t>
      </w:r>
      <w:r>
        <w:rPr>
          <w:rFonts w:cs="Times New Roman"/>
        </w:rPr>
        <w:t>: the seeded control, the synthetic hold-out and the conditional-fidelity check.</w:t>
      </w:r>
    </w:p>
    <w:p w:rsidR="008E30EF" w:rsidRDefault="00117DAA">
      <w:pPr>
        <w:spacing w:after="60"/>
        <w:ind w:left="720" w:hanging="360"/>
      </w:pPr>
      <w:r>
        <w:rPr>
          <w:rFonts w:cs="Times New Roman"/>
        </w:rPr>
        <w:t xml:space="preserve">•  </w:t>
      </w:r>
      <w:r>
        <w:rPr>
          <w:rFonts w:cs="Times New Roman"/>
          <w:b/>
        </w:rPr>
        <w:t xml:space="preserve">Diffusion and </w:t>
      </w:r>
      <w:r>
        <w:rPr>
          <w:rFonts w:cs="Times New Roman"/>
          <w:b/>
        </w:rPr>
        <w:t>StyleGAN-class generators</w:t>
      </w:r>
      <w:r>
        <w:rPr>
          <w:rFonts w:cs="Times New Roman"/>
        </w:rPr>
        <w:t xml:space="preserve"> [19], [20] for expression synthesis with identity control, compared with cEmoGANs on real compound recognition.</w:t>
      </w:r>
    </w:p>
    <w:p w:rsidR="008E30EF" w:rsidRDefault="00117DAA">
      <w:pPr>
        <w:spacing w:after="60"/>
        <w:ind w:left="720" w:hanging="360"/>
      </w:pPr>
      <w:r>
        <w:rPr>
          <w:rFonts w:cs="Times New Roman"/>
        </w:rPr>
        <w:t xml:space="preserve">•  </w:t>
      </w:r>
      <w:r>
        <w:rPr>
          <w:rFonts w:cs="Times New Roman"/>
          <w:b/>
        </w:rPr>
        <w:t>Label-efficient compound learning:</w:t>
      </w:r>
      <w:r>
        <w:rPr>
          <w:rFonts w:cs="Times New Roman"/>
        </w:rPr>
        <w:t xml:space="preserve"> learn compound emotions as compositions of action units or of basic-emotion embeddings so that few real compound labels are needed.</w:t>
      </w:r>
    </w:p>
    <w:p w:rsidR="008E30EF" w:rsidRDefault="00117DAA">
      <w:pPr>
        <w:spacing w:after="60"/>
        <w:ind w:left="720" w:hanging="360"/>
      </w:pPr>
      <w:r>
        <w:rPr>
          <w:rFonts w:cs="Times New Roman"/>
        </w:rPr>
        <w:t xml:space="preserve">•  </w:t>
      </w:r>
      <w:r>
        <w:rPr>
          <w:rFonts w:cs="Times New Roman"/>
          <w:b/>
        </w:rPr>
        <w:t>Evaluation of synthetic data:</w:t>
      </w:r>
      <w:r>
        <w:rPr>
          <w:rFonts w:cs="Times New Roman"/>
        </w:rPr>
        <w:t xml:space="preserve"> a standard protocol (real-only control, several seeds, a real compound test set, a conditi</w:t>
      </w:r>
      <w:r>
        <w:rPr>
          <w:rFonts w:cs="Times New Roman"/>
        </w:rPr>
        <w:t>onal-fidelity check) for papers that claim gains from generated faces, since the base paper scores on its own generated images.</w:t>
      </w:r>
    </w:p>
    <w:p w:rsidR="008E30EF" w:rsidRDefault="00117DAA">
      <w:pPr>
        <w:spacing w:after="60"/>
        <w:ind w:left="720" w:hanging="360"/>
      </w:pPr>
      <w:r>
        <w:rPr>
          <w:rFonts w:cs="Times New Roman"/>
        </w:rPr>
        <w:t xml:space="preserve">•  </w:t>
      </w:r>
      <w:r>
        <w:rPr>
          <w:rFonts w:cs="Times New Roman"/>
          <w:b/>
        </w:rPr>
        <w:t>Calibration of multi-label emotion scores:</w:t>
      </w:r>
      <w:r>
        <w:rPr>
          <w:rFonts w:cs="Times New Roman"/>
        </w:rPr>
        <w:t xml:space="preserve"> investigate whether independent sigmoid outputs can be calibrated (for example by </w:t>
      </w:r>
      <w:r>
        <w:rPr>
          <w:rFonts w:cs="Times New Roman"/>
        </w:rPr>
        <w:t>temperature scaling per label) so that a probability of 0.3 for a compound has a stable meaning across datasets.</w:t>
      </w:r>
    </w:p>
    <w:p w:rsidR="008E30EF" w:rsidRDefault="00117DAA">
      <w:pPr>
        <w:spacing w:after="60"/>
        <w:ind w:left="720" w:hanging="360"/>
      </w:pPr>
      <w:r>
        <w:rPr>
          <w:rFonts w:cs="Times New Roman"/>
        </w:rPr>
        <w:t xml:space="preserve">•  </w:t>
      </w:r>
      <w:r>
        <w:rPr>
          <w:rFonts w:cs="Times New Roman"/>
          <w:b/>
        </w:rPr>
        <w:t>Fairness and cultural variation:</w:t>
      </w:r>
      <w:r>
        <w:rPr>
          <w:rFonts w:cs="Times New Roman"/>
        </w:rPr>
        <w:t xml:space="preserve"> test whether compound emotion estimates differ across ethnicity, age and gender, an issue the base paper it</w:t>
      </w:r>
      <w:r>
        <w:rPr>
          <w:rFonts w:cs="Times New Roman"/>
        </w:rPr>
        <w:t>self flags.</w:t>
      </w:r>
    </w:p>
    <w:p w:rsidR="008E30EF" w:rsidRDefault="00117DAA">
      <w:pPr>
        <w:spacing w:after="60"/>
        <w:ind w:left="720" w:hanging="360"/>
      </w:pPr>
      <w:r>
        <w:rPr>
          <w:rFonts w:cs="Times New Roman"/>
        </w:rPr>
        <w:t xml:space="preserve">•  </w:t>
      </w:r>
      <w:r>
        <w:rPr>
          <w:rFonts w:cs="Times New Roman"/>
          <w:b/>
        </w:rPr>
        <w:t>Cross-dataset generalisation:</w:t>
      </w:r>
      <w:r>
        <w:rPr>
          <w:rFonts w:cs="Times New Roman"/>
        </w:rPr>
        <w:t xml:space="preserve"> train on FER2013 and test on AffectNet [14] and RAF-DB to measure the domain gap that a Haar-cropped photograph exposes.</w:t>
      </w:r>
    </w:p>
    <w:p w:rsidR="008E30EF" w:rsidRDefault="00117DAA">
      <w:pPr>
        <w:pStyle w:val="Heading1"/>
        <w:pageBreakBefore/>
      </w:pPr>
      <w:r>
        <w:lastRenderedPageBreak/>
        <w:t>3. REFERENCES</w:t>
      </w:r>
    </w:p>
    <w:p w:rsidR="008E30EF" w:rsidRDefault="00117DAA">
      <w:pPr>
        <w:spacing w:after="100" w:line="276" w:lineRule="auto"/>
        <w:ind w:left="648" w:hanging="648"/>
      </w:pPr>
      <w:r>
        <w:rPr>
          <w:rFonts w:cs="Times New Roman"/>
          <w:sz w:val="20"/>
        </w:rPr>
        <w:t>[1]  W. S. S. Khine, P. Siritanawan and K. Kotani, "Complex emotion estimati</w:t>
      </w:r>
      <w:r>
        <w:rPr>
          <w:rFonts w:cs="Times New Roman"/>
          <w:sz w:val="20"/>
        </w:rPr>
        <w:t xml:space="preserve">on using analysis-by-synthesis of facial expression images," </w:t>
      </w:r>
      <w:r>
        <w:rPr>
          <w:rFonts w:cs="Times New Roman"/>
          <w:i/>
          <w:sz w:val="20"/>
        </w:rPr>
        <w:t>IEEE Access</w:t>
      </w:r>
      <w:r>
        <w:rPr>
          <w:rFonts w:cs="Times New Roman"/>
          <w:sz w:val="20"/>
        </w:rPr>
        <w:t>, vol. 13, pp. 88731-88744, 2025, doi: 10.1109/ACCESS.2025.3570167.</w:t>
      </w:r>
    </w:p>
    <w:p w:rsidR="008E30EF" w:rsidRDefault="00117DAA">
      <w:pPr>
        <w:spacing w:after="100" w:line="276" w:lineRule="auto"/>
        <w:ind w:left="648" w:hanging="648"/>
      </w:pPr>
      <w:r>
        <w:rPr>
          <w:rFonts w:cs="Times New Roman"/>
          <w:sz w:val="20"/>
        </w:rPr>
        <w:t>[2]  S. Liu, S. Ni and H. Cai, "Facial expression recognition with contrastive disentangled generative adversarial n</w:t>
      </w:r>
      <w:r>
        <w:rPr>
          <w:rFonts w:cs="Times New Roman"/>
          <w:sz w:val="20"/>
        </w:rPr>
        <w:t xml:space="preserve">etwork," </w:t>
      </w:r>
      <w:r>
        <w:rPr>
          <w:rFonts w:cs="Times New Roman"/>
          <w:i/>
          <w:sz w:val="20"/>
        </w:rPr>
        <w:t>Electronics</w:t>
      </w:r>
      <w:r>
        <w:rPr>
          <w:rFonts w:cs="Times New Roman"/>
          <w:sz w:val="20"/>
        </w:rPr>
        <w:t>, vol. 14, no. 19, p. 3795, Sep. 2025, doi: 10.3390/electronics14193795.</w:t>
      </w:r>
    </w:p>
    <w:p w:rsidR="008E30EF" w:rsidRDefault="00117DAA">
      <w:pPr>
        <w:spacing w:after="100" w:line="276" w:lineRule="auto"/>
        <w:ind w:left="648" w:hanging="648"/>
      </w:pPr>
      <w:r>
        <w:rPr>
          <w:rFonts w:cs="Times New Roman"/>
          <w:sz w:val="20"/>
        </w:rPr>
        <w:t xml:space="preserve">[3]  S. Ni, S. Liu, H. Cai, H. Wang and H. Xiao, "Facial expression recognition with multi-level integration disentangled generative adversarial network," in </w:t>
      </w:r>
      <w:r>
        <w:rPr>
          <w:rFonts w:cs="Times New Roman"/>
          <w:i/>
          <w:sz w:val="20"/>
        </w:rPr>
        <w:t>Proc.</w:t>
      </w:r>
      <w:r>
        <w:rPr>
          <w:rFonts w:cs="Times New Roman"/>
          <w:i/>
          <w:sz w:val="20"/>
        </w:rPr>
        <w:t xml:space="preserve"> 2024 IEEE Int. Conf. Ind. Technol. (ICIT)</w:t>
      </w:r>
      <w:r>
        <w:rPr>
          <w:rFonts w:cs="Times New Roman"/>
          <w:sz w:val="20"/>
        </w:rPr>
        <w:t>, 2024, doi: 10.1109/ICIT58233.2024.10540810.</w:t>
      </w:r>
    </w:p>
    <w:p w:rsidR="008E30EF" w:rsidRDefault="00117DAA">
      <w:pPr>
        <w:spacing w:after="100" w:line="276" w:lineRule="auto"/>
        <w:ind w:left="648" w:hanging="648"/>
      </w:pPr>
      <w:r>
        <w:rPr>
          <w:rFonts w:cs="Times New Roman"/>
          <w:sz w:val="20"/>
        </w:rPr>
        <w:t xml:space="preserve">[4]  F. Khemakhem and H. Ltifi, "Neural style transfer generative adversarial network (NST-GAN) for facial expression recognition," </w:t>
      </w:r>
      <w:r>
        <w:rPr>
          <w:rFonts w:cs="Times New Roman"/>
          <w:i/>
          <w:sz w:val="20"/>
        </w:rPr>
        <w:t>Int. J. Multimedia Inf. Retr.</w:t>
      </w:r>
      <w:r>
        <w:rPr>
          <w:rFonts w:cs="Times New Roman"/>
          <w:sz w:val="20"/>
        </w:rPr>
        <w:t xml:space="preserve">, vol. </w:t>
      </w:r>
      <w:r>
        <w:rPr>
          <w:rFonts w:cs="Times New Roman"/>
          <w:sz w:val="20"/>
        </w:rPr>
        <w:t>12, no. 2, Art. no. 26, 2023, doi: 10.1007/s13735-023-00285-6.</w:t>
      </w:r>
    </w:p>
    <w:p w:rsidR="008E30EF" w:rsidRDefault="00117DAA">
      <w:pPr>
        <w:spacing w:after="100" w:line="276" w:lineRule="auto"/>
        <w:ind w:left="648" w:hanging="648"/>
      </w:pPr>
      <w:r>
        <w:rPr>
          <w:rFonts w:cs="Times New Roman"/>
          <w:sz w:val="20"/>
        </w:rPr>
        <w:t xml:space="preserve">[5]  Y. Zhou, B. Yang, Z. Liu, Q. Wang and P. Xiong, "Cross-domain facial expression recognition by combining transfer learning and face-cycle generative adversarial network," </w:t>
      </w:r>
      <w:r>
        <w:rPr>
          <w:rFonts w:cs="Times New Roman"/>
          <w:i/>
          <w:sz w:val="20"/>
        </w:rPr>
        <w:t xml:space="preserve">Multimedia Tools </w:t>
      </w:r>
      <w:r>
        <w:rPr>
          <w:rFonts w:cs="Times New Roman"/>
          <w:i/>
          <w:sz w:val="20"/>
        </w:rPr>
        <w:t>Appl.</w:t>
      </w:r>
      <w:r>
        <w:rPr>
          <w:rFonts w:cs="Times New Roman"/>
          <w:sz w:val="20"/>
        </w:rPr>
        <w:t>, vol. 83, no. 42, pp. 90289-90314, 2024, doi: 10.1007/s11042-024-18713-y.</w:t>
      </w:r>
    </w:p>
    <w:p w:rsidR="008E30EF" w:rsidRDefault="00117DAA">
      <w:pPr>
        <w:spacing w:after="100" w:line="276" w:lineRule="auto"/>
        <w:ind w:left="648" w:hanging="648"/>
      </w:pPr>
      <w:r>
        <w:rPr>
          <w:rFonts w:cs="Times New Roman"/>
          <w:sz w:val="20"/>
        </w:rPr>
        <w:t>[6]  C. Galkaduwa, "An empirical study of handcrafted feature learning and convolutional neural networks for facial expression recognition," arXiv:2607.15288, Jun. 2026.</w:t>
      </w:r>
    </w:p>
    <w:p w:rsidR="008E30EF" w:rsidRDefault="00117DAA">
      <w:pPr>
        <w:spacing w:after="100" w:line="276" w:lineRule="auto"/>
        <w:ind w:left="648" w:hanging="648"/>
      </w:pPr>
      <w:r>
        <w:rPr>
          <w:rFonts w:cs="Times New Roman"/>
          <w:sz w:val="20"/>
        </w:rPr>
        <w:t>[7]  X</w:t>
      </w:r>
      <w:r>
        <w:rPr>
          <w:rFonts w:cs="Times New Roman"/>
          <w:sz w:val="20"/>
        </w:rPr>
        <w:t xml:space="preserve">. Liu </w:t>
      </w:r>
      <w:r>
        <w:rPr>
          <w:rFonts w:cs="Times New Roman"/>
          <w:i/>
          <w:sz w:val="20"/>
        </w:rPr>
        <w:t>et al.</w:t>
      </w:r>
      <w:r>
        <w:rPr>
          <w:rFonts w:cs="Times New Roman"/>
          <w:sz w:val="20"/>
        </w:rPr>
        <w:t>, "Compound expression recognition via multi model ensemble for the ABAW7 challenge," arXiv:2407.12257, Jul. 2024.</w:t>
      </w:r>
    </w:p>
    <w:p w:rsidR="008E30EF" w:rsidRDefault="00117DAA">
      <w:pPr>
        <w:spacing w:after="100" w:line="276" w:lineRule="auto"/>
        <w:ind w:left="648" w:hanging="648"/>
      </w:pPr>
      <w:r>
        <w:rPr>
          <w:rFonts w:cs="Times New Roman"/>
          <w:sz w:val="20"/>
        </w:rPr>
        <w:t xml:space="preserve">[8]  Y. Su and F. Rosdi, "A systematic review of deep learning approaches in multimodal emotion recognition," </w:t>
      </w:r>
      <w:r>
        <w:rPr>
          <w:rFonts w:cs="Times New Roman"/>
          <w:i/>
          <w:sz w:val="20"/>
        </w:rPr>
        <w:t>IEEE Access</w:t>
      </w:r>
      <w:r>
        <w:rPr>
          <w:rFonts w:cs="Times New Roman"/>
          <w:sz w:val="20"/>
        </w:rPr>
        <w:t>, May 20</w:t>
      </w:r>
      <w:r>
        <w:rPr>
          <w:rFonts w:cs="Times New Roman"/>
          <w:sz w:val="20"/>
        </w:rPr>
        <w:t>26, doi: 10.1109/ACCESS.2026.3694527.</w:t>
      </w:r>
    </w:p>
    <w:p w:rsidR="008E30EF" w:rsidRDefault="00117DAA">
      <w:pPr>
        <w:spacing w:after="100" w:line="276" w:lineRule="auto"/>
        <w:ind w:left="648" w:hanging="648"/>
      </w:pPr>
      <w:r>
        <w:rPr>
          <w:rFonts w:cs="Times New Roman"/>
          <w:sz w:val="20"/>
        </w:rPr>
        <w:t xml:space="preserve">[9]  S. Du, Y. Tao and A. M. Martinez, "Compound facial expressions of emotion," </w:t>
      </w:r>
      <w:r>
        <w:rPr>
          <w:rFonts w:cs="Times New Roman"/>
          <w:i/>
          <w:sz w:val="20"/>
        </w:rPr>
        <w:t>Proc. Nat. Acad. Sci. USA</w:t>
      </w:r>
      <w:r>
        <w:rPr>
          <w:rFonts w:cs="Times New Roman"/>
          <w:sz w:val="20"/>
        </w:rPr>
        <w:t>, vol. 111, no. 15, pp. E1454-E1462, Apr. 2014, doi: 10.1073/pnas.1322355111.</w:t>
      </w:r>
    </w:p>
    <w:p w:rsidR="008E30EF" w:rsidRDefault="00117DAA">
      <w:pPr>
        <w:spacing w:after="100" w:line="276" w:lineRule="auto"/>
        <w:ind w:left="648" w:hanging="648"/>
      </w:pPr>
      <w:r>
        <w:rPr>
          <w:rFonts w:cs="Times New Roman"/>
          <w:sz w:val="20"/>
        </w:rPr>
        <w:t xml:space="preserve">[10]  P. Ekman and W. V. Friesen, </w:t>
      </w:r>
      <w:r>
        <w:rPr>
          <w:rFonts w:cs="Times New Roman"/>
          <w:sz w:val="20"/>
        </w:rPr>
        <w:t xml:space="preserve">"Constants across cultures in the face and emotion," </w:t>
      </w:r>
      <w:r>
        <w:rPr>
          <w:rFonts w:cs="Times New Roman"/>
          <w:i/>
          <w:sz w:val="20"/>
        </w:rPr>
        <w:t>J. Personality Social Psychol.</w:t>
      </w:r>
      <w:r>
        <w:rPr>
          <w:rFonts w:cs="Times New Roman"/>
          <w:sz w:val="20"/>
        </w:rPr>
        <w:t>, vol. 17, no. 2, pp. 124-129, 1971, doi: 10.1037/h0030377.</w:t>
      </w:r>
    </w:p>
    <w:p w:rsidR="008E30EF" w:rsidRDefault="00117DAA">
      <w:pPr>
        <w:spacing w:after="100" w:line="276" w:lineRule="auto"/>
        <w:ind w:left="648" w:hanging="648"/>
      </w:pPr>
      <w:r>
        <w:rPr>
          <w:rFonts w:cs="Times New Roman"/>
          <w:sz w:val="20"/>
        </w:rPr>
        <w:t xml:space="preserve">[11]  I. J. Goodfellow </w:t>
      </w:r>
      <w:r>
        <w:rPr>
          <w:rFonts w:cs="Times New Roman"/>
          <w:i/>
          <w:sz w:val="20"/>
        </w:rPr>
        <w:t>et al.</w:t>
      </w:r>
      <w:r>
        <w:rPr>
          <w:rFonts w:cs="Times New Roman"/>
          <w:sz w:val="20"/>
        </w:rPr>
        <w:t>, "Challenges in representation learning: A report on three machine learning contest</w:t>
      </w:r>
      <w:r>
        <w:rPr>
          <w:rFonts w:cs="Times New Roman"/>
          <w:sz w:val="20"/>
        </w:rPr>
        <w:t xml:space="preserve">s," </w:t>
      </w:r>
      <w:r>
        <w:rPr>
          <w:rFonts w:cs="Times New Roman"/>
          <w:i/>
          <w:sz w:val="20"/>
        </w:rPr>
        <w:t>Neural Netw.</w:t>
      </w:r>
      <w:r>
        <w:rPr>
          <w:rFonts w:cs="Times New Roman"/>
          <w:sz w:val="20"/>
        </w:rPr>
        <w:t>, vol. 64, pp. 59-63, 2015, doi: 10.1016/j.neunet.2014.09.005.</w:t>
      </w:r>
    </w:p>
    <w:p w:rsidR="008E30EF" w:rsidRDefault="00117DAA">
      <w:pPr>
        <w:spacing w:after="100" w:line="276" w:lineRule="auto"/>
        <w:ind w:left="648" w:hanging="648"/>
      </w:pPr>
      <w:r>
        <w:rPr>
          <w:rFonts w:cs="Times New Roman"/>
          <w:sz w:val="20"/>
        </w:rPr>
        <w:t xml:space="preserve">[12]  S. Li, W. Deng and J. Du, "Reliable crowdsourcing and deep locality-preserving learning for expression recognition in the wild," in </w:t>
      </w:r>
      <w:r>
        <w:rPr>
          <w:rFonts w:cs="Times New Roman"/>
          <w:i/>
          <w:sz w:val="20"/>
        </w:rPr>
        <w:t>Proc. IEEE Conf. Comput. Vis. Pattern R</w:t>
      </w:r>
      <w:r>
        <w:rPr>
          <w:rFonts w:cs="Times New Roman"/>
          <w:i/>
          <w:sz w:val="20"/>
        </w:rPr>
        <w:t>ecognit. (CVPR)</w:t>
      </w:r>
      <w:r>
        <w:rPr>
          <w:rFonts w:cs="Times New Roman"/>
          <w:sz w:val="20"/>
        </w:rPr>
        <w:t>, 2017, pp. 2584-2593, doi: 10.1109/CVPR.2017.277.</w:t>
      </w:r>
    </w:p>
    <w:p w:rsidR="008E30EF" w:rsidRDefault="00117DAA">
      <w:pPr>
        <w:spacing w:after="100" w:line="276" w:lineRule="auto"/>
        <w:ind w:left="648" w:hanging="648"/>
      </w:pPr>
      <w:r>
        <w:rPr>
          <w:rFonts w:cs="Times New Roman"/>
          <w:sz w:val="20"/>
        </w:rPr>
        <w:t xml:space="preserve">[13]  P. Lucey, J. F. Cohn, T. Kanade, J. Saragih, Z. Ambadar and I. Matthews, "The extended Cohn-Kanade dataset (CK+): A complete dataset for action unit and emotion-specified expression," </w:t>
      </w:r>
      <w:r>
        <w:rPr>
          <w:rFonts w:cs="Times New Roman"/>
          <w:sz w:val="20"/>
        </w:rPr>
        <w:t xml:space="preserve">in </w:t>
      </w:r>
      <w:r>
        <w:rPr>
          <w:rFonts w:cs="Times New Roman"/>
          <w:i/>
          <w:sz w:val="20"/>
        </w:rPr>
        <w:t>Proc. IEEE CVPR Workshops</w:t>
      </w:r>
      <w:r>
        <w:rPr>
          <w:rFonts w:cs="Times New Roman"/>
          <w:sz w:val="20"/>
        </w:rPr>
        <w:t>, 2010, pp. 94-101, doi: 10.1109/CVPRW.2010.5543262.</w:t>
      </w:r>
    </w:p>
    <w:p w:rsidR="008E30EF" w:rsidRDefault="00117DAA">
      <w:pPr>
        <w:spacing w:after="100" w:line="276" w:lineRule="auto"/>
        <w:ind w:left="648" w:hanging="648"/>
      </w:pPr>
      <w:r>
        <w:rPr>
          <w:rFonts w:cs="Times New Roman"/>
          <w:sz w:val="20"/>
        </w:rPr>
        <w:t xml:space="preserve">[14]  A. Mollahosseini, B. Hasani and M. H. Mahoor, "AffectNet: A database for facial expression, valence, and arousal computing in the wild," </w:t>
      </w:r>
      <w:r>
        <w:rPr>
          <w:rFonts w:cs="Times New Roman"/>
          <w:i/>
          <w:sz w:val="20"/>
        </w:rPr>
        <w:t>IEEE Trans. Affect. Comput.</w:t>
      </w:r>
      <w:r>
        <w:rPr>
          <w:rFonts w:cs="Times New Roman"/>
          <w:sz w:val="20"/>
        </w:rPr>
        <w:t xml:space="preserve">, </w:t>
      </w:r>
      <w:r>
        <w:rPr>
          <w:rFonts w:cs="Times New Roman"/>
          <w:sz w:val="20"/>
        </w:rPr>
        <w:t>vol. 10, no. 1, pp. 18-31, 2019, doi: 10.1109/TAFFC.2017.2740923.</w:t>
      </w:r>
    </w:p>
    <w:p w:rsidR="008E30EF" w:rsidRDefault="00117DAA">
      <w:pPr>
        <w:spacing w:after="100" w:line="276" w:lineRule="auto"/>
        <w:ind w:left="648" w:hanging="648"/>
      </w:pPr>
      <w:r>
        <w:rPr>
          <w:rFonts w:cs="Times New Roman"/>
          <w:sz w:val="20"/>
        </w:rPr>
        <w:t xml:space="preserve">[15]  S. Li and W. Deng, "Deep facial expression recognition: A survey," </w:t>
      </w:r>
      <w:r>
        <w:rPr>
          <w:rFonts w:cs="Times New Roman"/>
          <w:i/>
          <w:sz w:val="20"/>
        </w:rPr>
        <w:t>IEEE Trans. Affect. Comput.</w:t>
      </w:r>
      <w:r>
        <w:rPr>
          <w:rFonts w:cs="Times New Roman"/>
          <w:sz w:val="20"/>
        </w:rPr>
        <w:t>, vol. 13, no. 3, pp. 1195-1215, 2022, doi: 10.1109/TAFFC.2020.2981446.</w:t>
      </w:r>
    </w:p>
    <w:p w:rsidR="008E30EF" w:rsidRDefault="00117DAA">
      <w:pPr>
        <w:spacing w:after="100" w:line="276" w:lineRule="auto"/>
        <w:ind w:left="648" w:hanging="648"/>
      </w:pPr>
      <w:r>
        <w:rPr>
          <w:rFonts w:cs="Times New Roman"/>
          <w:sz w:val="20"/>
        </w:rPr>
        <w:t>[16]  I. Goodfello</w:t>
      </w:r>
      <w:r>
        <w:rPr>
          <w:rFonts w:cs="Times New Roman"/>
          <w:sz w:val="20"/>
        </w:rPr>
        <w:t xml:space="preserve">w </w:t>
      </w:r>
      <w:r>
        <w:rPr>
          <w:rFonts w:cs="Times New Roman"/>
          <w:i/>
          <w:sz w:val="20"/>
        </w:rPr>
        <w:t>et al.</w:t>
      </w:r>
      <w:r>
        <w:rPr>
          <w:rFonts w:cs="Times New Roman"/>
          <w:sz w:val="20"/>
        </w:rPr>
        <w:t xml:space="preserve">, "Generative adversarial nets," in </w:t>
      </w:r>
      <w:r>
        <w:rPr>
          <w:rFonts w:cs="Times New Roman"/>
          <w:i/>
          <w:sz w:val="20"/>
        </w:rPr>
        <w:t>Adv. Neural Inf. Process. Syst. (NIPS)</w:t>
      </w:r>
      <w:r>
        <w:rPr>
          <w:rFonts w:cs="Times New Roman"/>
          <w:sz w:val="20"/>
        </w:rPr>
        <w:t>, vol. 27, 2014, pp. 2672-2680.</w:t>
      </w:r>
    </w:p>
    <w:p w:rsidR="008E30EF" w:rsidRDefault="00117DAA">
      <w:pPr>
        <w:spacing w:after="100" w:line="276" w:lineRule="auto"/>
        <w:ind w:left="648" w:hanging="648"/>
      </w:pPr>
      <w:r>
        <w:rPr>
          <w:rFonts w:cs="Times New Roman"/>
          <w:sz w:val="20"/>
        </w:rPr>
        <w:t>[17]  M. Mirza and S. Osindero, "Conditional generative adversarial nets," arXiv:1411.1784, Nov. 2014.</w:t>
      </w:r>
    </w:p>
    <w:p w:rsidR="008E30EF" w:rsidRDefault="00117DAA">
      <w:pPr>
        <w:spacing w:after="100" w:line="276" w:lineRule="auto"/>
        <w:ind w:left="648" w:hanging="648"/>
      </w:pPr>
      <w:r>
        <w:rPr>
          <w:rFonts w:cs="Times New Roman"/>
          <w:sz w:val="20"/>
        </w:rPr>
        <w:t>[18]  A. Radford, L. Metz and S. Chinta</w:t>
      </w:r>
      <w:r>
        <w:rPr>
          <w:rFonts w:cs="Times New Roman"/>
          <w:sz w:val="20"/>
        </w:rPr>
        <w:t>la, "Unsupervised representation learning with deep convolutional generative adversarial networks," arXiv:1511.06434, Nov. 2015.</w:t>
      </w:r>
    </w:p>
    <w:p w:rsidR="008E30EF" w:rsidRDefault="00117DAA">
      <w:pPr>
        <w:spacing w:after="100" w:line="276" w:lineRule="auto"/>
        <w:ind w:left="648" w:hanging="648"/>
      </w:pPr>
      <w:r>
        <w:rPr>
          <w:rFonts w:cs="Times New Roman"/>
          <w:sz w:val="20"/>
        </w:rPr>
        <w:lastRenderedPageBreak/>
        <w:t>[19]  Y. Choi, M. Choi, M. Kim, J.-W. Ha, S. Kim and J. Choo, "StarGAN: Unified generative adversarial networks for multi-domai</w:t>
      </w:r>
      <w:r>
        <w:rPr>
          <w:rFonts w:cs="Times New Roman"/>
          <w:sz w:val="20"/>
        </w:rPr>
        <w:t xml:space="preserve">n image-to-image translation," in </w:t>
      </w:r>
      <w:r>
        <w:rPr>
          <w:rFonts w:cs="Times New Roman"/>
          <w:i/>
          <w:sz w:val="20"/>
        </w:rPr>
        <w:t>Proc. IEEE/CVF CVPR</w:t>
      </w:r>
      <w:r>
        <w:rPr>
          <w:rFonts w:cs="Times New Roman"/>
          <w:sz w:val="20"/>
        </w:rPr>
        <w:t>, 2018, pp. 8789-8797, doi: 10.1109/CVPR.2018.00916.</w:t>
      </w:r>
    </w:p>
    <w:p w:rsidR="008E30EF" w:rsidRDefault="00117DAA">
      <w:pPr>
        <w:spacing w:after="100" w:line="276" w:lineRule="auto"/>
        <w:ind w:left="648" w:hanging="648"/>
      </w:pPr>
      <w:r>
        <w:rPr>
          <w:rFonts w:cs="Times New Roman"/>
          <w:sz w:val="20"/>
        </w:rPr>
        <w:t xml:space="preserve">[20]  A. Pumarola, A. Agudo, A. M. Martinez, A. Sanfeliu and F. Moreno-Noguer, "GANimation: One-shot anatomically consistent facial animation," </w:t>
      </w:r>
      <w:r>
        <w:rPr>
          <w:rFonts w:cs="Times New Roman"/>
          <w:i/>
          <w:sz w:val="20"/>
        </w:rPr>
        <w:t>Int. J</w:t>
      </w:r>
      <w:r>
        <w:rPr>
          <w:rFonts w:cs="Times New Roman"/>
          <w:i/>
          <w:sz w:val="20"/>
        </w:rPr>
        <w:t>. Comput. Vis.</w:t>
      </w:r>
      <w:r>
        <w:rPr>
          <w:rFonts w:cs="Times New Roman"/>
          <w:sz w:val="20"/>
        </w:rPr>
        <w:t>, vol. 128, no. 3, pp. 698-713, 2020, doi: 10.1007/s11263-019-01210-3.</w:t>
      </w:r>
    </w:p>
    <w:p w:rsidR="008E30EF" w:rsidRDefault="00117DAA">
      <w:pPr>
        <w:spacing w:after="100" w:line="276" w:lineRule="auto"/>
        <w:ind w:left="648" w:hanging="648"/>
      </w:pPr>
      <w:r>
        <w:rPr>
          <w:rFonts w:cs="Times New Roman"/>
          <w:sz w:val="20"/>
        </w:rPr>
        <w:t xml:space="preserve">[21]  M. Heusel, H. Ramsauer, T. Unterthiner, B. Nessler and S. Hochreiter, "GANs trained by a two time-scale update rule converge to a local Nash equilibrium," in </w:t>
      </w:r>
      <w:r>
        <w:rPr>
          <w:rFonts w:cs="Times New Roman"/>
          <w:i/>
          <w:sz w:val="20"/>
        </w:rPr>
        <w:t xml:space="preserve">Adv. </w:t>
      </w:r>
      <w:r>
        <w:rPr>
          <w:rFonts w:cs="Times New Roman"/>
          <w:i/>
          <w:sz w:val="20"/>
        </w:rPr>
        <w:t>Neural Inf. Process. Syst. (NIPS)</w:t>
      </w:r>
      <w:r>
        <w:rPr>
          <w:rFonts w:cs="Times New Roman"/>
          <w:sz w:val="20"/>
        </w:rPr>
        <w:t>, vol. 30, 2017, pp. 6626-6637.</w:t>
      </w:r>
    </w:p>
    <w:p w:rsidR="008E30EF" w:rsidRDefault="00117DAA">
      <w:pPr>
        <w:spacing w:after="100" w:line="276" w:lineRule="auto"/>
        <w:ind w:left="648" w:hanging="648"/>
      </w:pPr>
      <w:r>
        <w:rPr>
          <w:rFonts w:cs="Times New Roman"/>
          <w:sz w:val="20"/>
        </w:rPr>
        <w:t xml:space="preserve">[22]  T. Salimans, I. Goodfellow, W. Zaremba, V. Cheung, A. Radford and X. Chen, "Improved techniques for training GANs," in </w:t>
      </w:r>
      <w:r>
        <w:rPr>
          <w:rFonts w:cs="Times New Roman"/>
          <w:i/>
          <w:sz w:val="20"/>
        </w:rPr>
        <w:t>Adv. Neural Inf. Process. Syst. (NIPS)</w:t>
      </w:r>
      <w:r>
        <w:rPr>
          <w:rFonts w:cs="Times New Roman"/>
          <w:sz w:val="20"/>
        </w:rPr>
        <w:t>, vol. 29, 2016, pp. 2234-22</w:t>
      </w:r>
      <w:r>
        <w:rPr>
          <w:rFonts w:cs="Times New Roman"/>
          <w:sz w:val="20"/>
        </w:rPr>
        <w:t>42.</w:t>
      </w:r>
    </w:p>
    <w:p w:rsidR="008E30EF" w:rsidRDefault="00117DAA">
      <w:pPr>
        <w:spacing w:after="100" w:line="276" w:lineRule="auto"/>
        <w:ind w:left="648" w:hanging="648"/>
      </w:pPr>
      <w:r>
        <w:rPr>
          <w:rFonts w:cs="Times New Roman"/>
          <w:sz w:val="20"/>
        </w:rPr>
        <w:t xml:space="preserve">[23]  P. Viola and M. Jones, "Rapid object detection using a boosted cascade of simple features," in </w:t>
      </w:r>
      <w:r>
        <w:rPr>
          <w:rFonts w:cs="Times New Roman"/>
          <w:i/>
          <w:sz w:val="20"/>
        </w:rPr>
        <w:t>Proc. IEEE Comput. Soc. Conf. Comput. Vis. Pattern Recognit. (CVPR)</w:t>
      </w:r>
      <w:r>
        <w:rPr>
          <w:rFonts w:cs="Times New Roman"/>
          <w:sz w:val="20"/>
        </w:rPr>
        <w:t>, vol. 1, 2001, pp. I-511-I-518, doi: 10.1109/CVPR.2001.990517.</w:t>
      </w:r>
    </w:p>
    <w:p w:rsidR="008E30EF" w:rsidRDefault="00117DAA">
      <w:pPr>
        <w:spacing w:after="100" w:line="276" w:lineRule="auto"/>
        <w:ind w:left="648" w:hanging="648"/>
      </w:pPr>
      <w:r>
        <w:rPr>
          <w:rFonts w:cs="Times New Roman"/>
          <w:sz w:val="20"/>
        </w:rPr>
        <w:t>[24]  D. P. Kingma a</w:t>
      </w:r>
      <w:r>
        <w:rPr>
          <w:rFonts w:cs="Times New Roman"/>
          <w:sz w:val="20"/>
        </w:rPr>
        <w:t>nd J. Ba, "Adam: A method for stochastic optimization," arXiv:1412.6980, Dec. 2014.</w:t>
      </w:r>
    </w:p>
    <w:p w:rsidR="008E30EF" w:rsidRDefault="00117DAA">
      <w:pPr>
        <w:spacing w:after="100" w:line="276" w:lineRule="auto"/>
        <w:ind w:left="648" w:hanging="648"/>
      </w:pPr>
      <w:r>
        <w:rPr>
          <w:rFonts w:cs="Times New Roman"/>
          <w:sz w:val="20"/>
        </w:rPr>
        <w:t xml:space="preserve">[25]  S. Ioffe and C. Szegedy, "Batch normalization: Accelerating deep network training by reducing internal covariate shift," in </w:t>
      </w:r>
      <w:r>
        <w:rPr>
          <w:rFonts w:cs="Times New Roman"/>
          <w:i/>
          <w:sz w:val="20"/>
        </w:rPr>
        <w:t>Proc. 32nd Int. Conf. Mach. Learn. (ICML)</w:t>
      </w:r>
      <w:r>
        <w:rPr>
          <w:rFonts w:cs="Times New Roman"/>
          <w:sz w:val="20"/>
        </w:rPr>
        <w:t>,</w:t>
      </w:r>
      <w:r>
        <w:rPr>
          <w:rFonts w:cs="Times New Roman"/>
          <w:sz w:val="20"/>
        </w:rPr>
        <w:t xml:space="preserve"> 2015, pp. 448-456.</w:t>
      </w:r>
    </w:p>
    <w:p w:rsidR="008E30EF" w:rsidRDefault="00117DAA">
      <w:pPr>
        <w:spacing w:after="100" w:line="276" w:lineRule="auto"/>
        <w:ind w:left="648" w:hanging="648"/>
      </w:pPr>
      <w:r>
        <w:rPr>
          <w:rFonts w:cs="Times New Roman"/>
          <w:sz w:val="20"/>
        </w:rPr>
        <w:t xml:space="preserve">[26]  N. Srivastava, G. Hinton, A. Krizhevsky, I. Sutskever and R. Salakhutdinov, "Dropout: A simple way to prevent neural networks from overfitting," </w:t>
      </w:r>
      <w:r>
        <w:rPr>
          <w:rFonts w:cs="Times New Roman"/>
          <w:i/>
          <w:sz w:val="20"/>
        </w:rPr>
        <w:t>J. Mach. Learn. Res.</w:t>
      </w:r>
      <w:r>
        <w:rPr>
          <w:rFonts w:cs="Times New Roman"/>
          <w:sz w:val="20"/>
        </w:rPr>
        <w:t>, vol. 15, pp. 1929-1958, 2014.</w:t>
      </w:r>
    </w:p>
    <w:p w:rsidR="008E30EF" w:rsidRDefault="00117DAA">
      <w:pPr>
        <w:spacing w:after="100" w:line="276" w:lineRule="auto"/>
        <w:ind w:left="648" w:hanging="648"/>
      </w:pPr>
      <w:r>
        <w:rPr>
          <w:rFonts w:cs="Times New Roman"/>
          <w:sz w:val="20"/>
        </w:rPr>
        <w:t>[27]  M.-L. Zhang and Z.-H. Zhou,</w:t>
      </w:r>
      <w:r>
        <w:rPr>
          <w:rFonts w:cs="Times New Roman"/>
          <w:sz w:val="20"/>
        </w:rPr>
        <w:t xml:space="preserve"> "A review on multi-label learning algorithms," </w:t>
      </w:r>
      <w:r>
        <w:rPr>
          <w:rFonts w:cs="Times New Roman"/>
          <w:i/>
          <w:sz w:val="20"/>
        </w:rPr>
        <w:t>IEEE Trans. Knowl. Data Eng.</w:t>
      </w:r>
      <w:r>
        <w:rPr>
          <w:rFonts w:cs="Times New Roman"/>
          <w:sz w:val="20"/>
        </w:rPr>
        <w:t>, vol. 26, no. 8, pp. 1819-1837, Aug. 2014, doi: 10.1109/TKDE.2013.39.</w:t>
      </w:r>
    </w:p>
    <w:p w:rsidR="008E30EF" w:rsidRDefault="00117DAA">
      <w:pPr>
        <w:spacing w:after="100" w:line="276" w:lineRule="auto"/>
        <w:ind w:left="648" w:hanging="648"/>
      </w:pPr>
      <w:r>
        <w:rPr>
          <w:rFonts w:cs="Times New Roman"/>
          <w:sz w:val="20"/>
        </w:rPr>
        <w:t xml:space="preserve">[28]  A. Paszke </w:t>
      </w:r>
      <w:r>
        <w:rPr>
          <w:rFonts w:cs="Times New Roman"/>
          <w:i/>
          <w:sz w:val="20"/>
        </w:rPr>
        <w:t>et al.</w:t>
      </w:r>
      <w:r>
        <w:rPr>
          <w:rFonts w:cs="Times New Roman"/>
          <w:sz w:val="20"/>
        </w:rPr>
        <w:t xml:space="preserve">, "PyTorch: An imperative style, high-performance deep learning library," in </w:t>
      </w:r>
      <w:r>
        <w:rPr>
          <w:rFonts w:cs="Times New Roman"/>
          <w:i/>
          <w:sz w:val="20"/>
        </w:rPr>
        <w:t>Adv. Neura</w:t>
      </w:r>
      <w:r>
        <w:rPr>
          <w:rFonts w:cs="Times New Roman"/>
          <w:i/>
          <w:sz w:val="20"/>
        </w:rPr>
        <w:t>l Inf. Process. Syst. (NeurIPS)</w:t>
      </w:r>
      <w:r>
        <w:rPr>
          <w:rFonts w:cs="Times New Roman"/>
          <w:sz w:val="20"/>
        </w:rPr>
        <w:t>, vol. 32, 2019, pp. 8024-8035.</w:t>
      </w:r>
    </w:p>
    <w:p w:rsidR="008E30EF" w:rsidRDefault="00117DAA">
      <w:pPr>
        <w:spacing w:after="100" w:line="276" w:lineRule="auto"/>
        <w:ind w:left="648" w:hanging="648"/>
      </w:pPr>
      <w:r>
        <w:rPr>
          <w:rFonts w:cs="Times New Roman"/>
          <w:sz w:val="20"/>
        </w:rPr>
        <w:t xml:space="preserve">[29]  G. Bradski, "The OpenCV library," </w:t>
      </w:r>
      <w:r>
        <w:rPr>
          <w:rFonts w:cs="Times New Roman"/>
          <w:i/>
          <w:sz w:val="20"/>
        </w:rPr>
        <w:t>Dr. Dobb's J. Softw. Tools</w:t>
      </w:r>
      <w:r>
        <w:rPr>
          <w:rFonts w:cs="Times New Roman"/>
          <w:sz w:val="20"/>
        </w:rPr>
        <w:t>, vol. 25, no. 11, pp. 120-125, 2000.</w:t>
      </w:r>
    </w:p>
    <w:p w:rsidR="008E30EF" w:rsidRDefault="00117DAA">
      <w:pPr>
        <w:spacing w:after="100" w:line="276" w:lineRule="auto"/>
        <w:ind w:left="648" w:hanging="648"/>
      </w:pPr>
      <w:r>
        <w:rPr>
          <w:rFonts w:cs="Times New Roman"/>
          <w:sz w:val="20"/>
        </w:rPr>
        <w:t>[30]  S. Ramirez, "FastAPI: Modern, fast web framework for building APIs with Python," so</w:t>
      </w:r>
      <w:r>
        <w:rPr>
          <w:rFonts w:cs="Times New Roman"/>
          <w:sz w:val="20"/>
        </w:rPr>
        <w:t>ftware documentation. [Online]. Available: https://fastapi.tiangolo.com</w:t>
      </w:r>
    </w:p>
    <w:p w:rsidR="008E30EF" w:rsidRDefault="00117DAA">
      <w:pPr>
        <w:spacing w:after="100" w:line="276" w:lineRule="auto"/>
        <w:ind w:left="648" w:hanging="648"/>
      </w:pPr>
      <w:r>
        <w:rPr>
          <w:rFonts w:cs="Times New Roman"/>
          <w:sz w:val="20"/>
        </w:rPr>
        <w:t>[31]  Vercel, Inc., "Next.js: The React framework for the web," software documentation. [Online]. Available: https://nextjs.org</w:t>
      </w:r>
    </w:p>
    <w:sectPr w:rsidR="008E30EF" w:rsidSect="00034616">
      <w:headerReference w:type="default" r:id="rId8"/>
      <w:footerReference w:type="default" r:id="rId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17DAA">
      <w:pPr>
        <w:spacing w:after="0" w:line="240" w:lineRule="auto"/>
      </w:pPr>
      <w:r>
        <w:separator/>
      </w:r>
    </w:p>
  </w:endnote>
  <w:endnote w:type="continuationSeparator" w:id="0">
    <w:p w:rsidR="00000000" w:rsidRDefault="0011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30EF" w:rsidRDefault="00117DA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17DAA">
      <w:pPr>
        <w:spacing w:after="0" w:line="240" w:lineRule="auto"/>
      </w:pPr>
      <w:r>
        <w:separator/>
      </w:r>
    </w:p>
  </w:footnote>
  <w:footnote w:type="continuationSeparator" w:id="0">
    <w:p w:rsidR="00000000" w:rsidRDefault="00117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30EF" w:rsidRDefault="00117DAA">
    <w:pPr>
      <w:pStyle w:val="Header"/>
      <w:jc w:val="center"/>
    </w:pPr>
    <w:r>
      <w:rPr>
        <w:rFonts w:cs="Times New Roman"/>
        <w:i/>
        <w:color w:val="555555"/>
        <w:sz w:val="20"/>
      </w:rPr>
      <w:t>Mosaic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DAA"/>
    <w:rsid w:val="0015074B"/>
    <w:rsid w:val="0029639D"/>
    <w:rsid w:val="00326F90"/>
    <w:rsid w:val="008E30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515A607-EFBA-42D0-A6C2-ECAD2980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17DAA"/>
    <w:pPr>
      <w:spacing w:after="0" w:line="240" w:lineRule="auto"/>
    </w:pPr>
    <w:rPr>
      <w:rFonts w:cs="Times New Roman"/>
      <w:sz w:val="21"/>
    </w:rPr>
  </w:style>
  <w:style w:type="paragraph" w:styleId="TOC2">
    <w:name w:val="toc 2"/>
    <w:basedOn w:val="Normal"/>
    <w:next w:val="Normal"/>
    <w:autoRedefine/>
    <w:uiPriority w:val="39"/>
    <w:semiHidden/>
    <w:unhideWhenUsed/>
    <w:rsid w:val="00117DA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17DA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42EC1-8453-4F1C-ACE3-2F80786EE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3537</Words>
  <Characters>19136</Characters>
  <Application>Microsoft Office Word</Application>
  <DocSecurity>0</DocSecurity>
  <Lines>364</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