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55E3" w:rsidRDefault="005A55E3">
      <w:pPr>
        <w:spacing w:after="480" w:line="240" w:lineRule="auto"/>
      </w:pPr>
      <w:bookmarkStart w:id="0" w:name="_GoBack"/>
      <w:bookmarkEnd w:id="0"/>
    </w:p>
    <w:p w:rsidR="005A55E3" w:rsidRDefault="005B4496">
      <w:pPr>
        <w:jc w:val="center"/>
      </w:pPr>
      <w:r>
        <w:rPr>
          <w:rFonts w:cs="Times New Roman"/>
          <w:b/>
          <w:sz w:val="36"/>
        </w:rPr>
        <w:t>SYMPTOTRACKAI: HYBRID RAG BASED SYMPTOM TRACKING AND HEALTH MONITORING SYSTEM</w:t>
      </w:r>
    </w:p>
    <w:p w:rsidR="005A55E3" w:rsidRDefault="005B4496">
      <w:pPr>
        <w:spacing w:after="280"/>
        <w:jc w:val="center"/>
      </w:pPr>
      <w:r>
        <w:rPr>
          <w:rFonts w:cs="Times New Roman"/>
          <w:b/>
          <w:sz w:val="28"/>
        </w:rPr>
        <w:t>Scope and Limitations</w:t>
      </w:r>
    </w:p>
    <w:p w:rsidR="005A55E3" w:rsidRDefault="005B4496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5A55E3" w:rsidRDefault="005B4496">
      <w:pPr>
        <w:spacing w:after="240"/>
        <w:jc w:val="center"/>
      </w:pPr>
      <w:r>
        <w:rPr>
          <w:rFonts w:cs="Times New Roman"/>
        </w:rPr>
        <w:t>Batch C12 (CSE-C)  ·  Academic year [ACADEMIC YEAR]</w:t>
      </w:r>
    </w:p>
    <w:p w:rsidR="005A55E3" w:rsidRDefault="005B4496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5A55E3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5A55E3" w:rsidRDefault="005B4496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5A55E3" w:rsidRDefault="005B4496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5A55E3" w:rsidRDefault="005B4496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5A55E3">
        <w:trPr>
          <w:cantSplit/>
          <w:jc w:val="center"/>
        </w:trPr>
        <w:tc>
          <w:tcPr>
            <w:tcW w:w="1008" w:type="dxa"/>
          </w:tcPr>
          <w:p w:rsidR="005A55E3" w:rsidRDefault="005B449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5A55E3" w:rsidRDefault="005B4496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Mariyada Karthika Reddy</w:t>
            </w:r>
          </w:p>
        </w:tc>
        <w:tc>
          <w:tcPr>
            <w:tcW w:w="2592" w:type="dxa"/>
          </w:tcPr>
          <w:p w:rsidR="005A55E3" w:rsidRDefault="005B449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23K91A05E9</w:t>
            </w:r>
          </w:p>
        </w:tc>
      </w:tr>
      <w:tr w:rsidR="005A55E3">
        <w:trPr>
          <w:cantSplit/>
          <w:jc w:val="center"/>
        </w:trPr>
        <w:tc>
          <w:tcPr>
            <w:tcW w:w="1008" w:type="dxa"/>
          </w:tcPr>
          <w:p w:rsidR="005A55E3" w:rsidRDefault="005B449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5A55E3" w:rsidRDefault="005B4496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Nacharam Akshaya</w:t>
            </w:r>
          </w:p>
        </w:tc>
        <w:tc>
          <w:tcPr>
            <w:tcW w:w="2592" w:type="dxa"/>
          </w:tcPr>
          <w:p w:rsidR="005A55E3" w:rsidRDefault="005B449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23K91A05G6</w:t>
            </w:r>
          </w:p>
        </w:tc>
      </w:tr>
      <w:tr w:rsidR="005A55E3">
        <w:trPr>
          <w:cantSplit/>
          <w:jc w:val="center"/>
        </w:trPr>
        <w:tc>
          <w:tcPr>
            <w:tcW w:w="1008" w:type="dxa"/>
          </w:tcPr>
          <w:p w:rsidR="005A55E3" w:rsidRDefault="005B449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5A55E3" w:rsidRDefault="005B4496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Madoori Prabath Teja</w:t>
            </w:r>
          </w:p>
        </w:tc>
        <w:tc>
          <w:tcPr>
            <w:tcW w:w="2592" w:type="dxa"/>
          </w:tcPr>
          <w:p w:rsidR="005A55E3" w:rsidRDefault="005B449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23K91A05D6</w:t>
            </w:r>
          </w:p>
        </w:tc>
      </w:tr>
      <w:tr w:rsidR="005A55E3">
        <w:trPr>
          <w:cantSplit/>
          <w:jc w:val="center"/>
        </w:trPr>
        <w:tc>
          <w:tcPr>
            <w:tcW w:w="1008" w:type="dxa"/>
          </w:tcPr>
          <w:p w:rsidR="005A55E3" w:rsidRDefault="005B449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5A55E3" w:rsidRDefault="005B4496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Pulimadhi Keerthan</w:t>
            </w:r>
          </w:p>
        </w:tc>
        <w:tc>
          <w:tcPr>
            <w:tcW w:w="2592" w:type="dxa"/>
          </w:tcPr>
          <w:p w:rsidR="005A55E3" w:rsidRDefault="005B4496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23K91A05K1</w:t>
            </w:r>
          </w:p>
        </w:tc>
      </w:tr>
    </w:tbl>
    <w:p w:rsidR="005A55E3" w:rsidRDefault="005A55E3">
      <w:pPr>
        <w:spacing w:line="192" w:lineRule="auto"/>
      </w:pPr>
    </w:p>
    <w:p w:rsidR="005A55E3" w:rsidRDefault="005B4496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Dr. Ch. B. Naga Lakshmi</w:t>
      </w:r>
    </w:p>
    <w:p w:rsidR="005A55E3" w:rsidRDefault="005B4496">
      <w:r>
        <w:rPr>
          <w:rFonts w:cs="Times New Roman"/>
          <w:i/>
          <w:sz w:val="21"/>
        </w:rPr>
        <w:t>Chapter</w:t>
      </w:r>
      <w:r>
        <w:rPr>
          <w:rFonts w:cs="Times New Roman"/>
          <w:i/>
          <w:sz w:val="21"/>
        </w:rPr>
        <w:t xml:space="preserve"> and section numbers quoted in the text (for example Chapter 8 or Section 6.2) refer to the full project report, 17.Final Document. Figures and tables in this document are numbered from 1.</w:t>
      </w:r>
    </w:p>
    <w:p w:rsidR="005A55E3" w:rsidRDefault="005B4496">
      <w:pPr>
        <w:pStyle w:val="Heading1"/>
      </w:pPr>
      <w:r>
        <w:t>1. SCOPE</w:t>
      </w:r>
    </w:p>
    <w:p w:rsidR="005A55E3" w:rsidRDefault="005B4496">
      <w:pPr>
        <w:pStyle w:val="Heading2"/>
      </w:pPr>
      <w:r>
        <w:t>1.1 In scope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 xml:space="preserve">•  Free-text symptom input of 3 to 2000 </w:t>
      </w:r>
      <w:r>
        <w:rPr>
          <w:rFonts w:cs="Times New Roman"/>
        </w:rPr>
        <w:t>characters, normalised and expanded locally.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>•  Retrieval over a knowledge base of 176 records for 30 common conditions, with hybrid fusion and reranking.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 xml:space="preserve">•  A grounded answer, ranked evidence cards with symptoms, description, guidance, severity and red </w:t>
      </w:r>
      <w:r>
        <w:rPr>
          <w:rFonts w:cs="Times New Roman"/>
        </w:rPr>
        <w:t>flags, and a match indicator.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>•  Emergency and caution banners and a permanent not-a-diagnosis disclaimer.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>•  Registration, sign-in and sign-out; a private consultation history with search, detail view and deletion.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lastRenderedPageBreak/>
        <w:t>•  A React interface with light and dark</w:t>
      </w:r>
      <w:r>
        <w:rPr>
          <w:rFonts w:cs="Times New Roman"/>
        </w:rPr>
        <w:t xml:space="preserve"> themes and phone-width layouts; Docker files and a one-click </w:t>
      </w:r>
      <w:r>
        <w:rPr>
          <w:rFonts w:ascii="Consolas" w:eastAsia="Consolas" w:hAnsi="Consolas" w:cs="Consolas"/>
          <w:sz w:val="21"/>
        </w:rPr>
        <w:t>run.bat</w:t>
      </w:r>
      <w:r>
        <w:rPr>
          <w:rFonts w:cs="Times New Roman"/>
        </w:rPr>
        <w:t xml:space="preserve"> for Windows.</w:t>
      </w:r>
    </w:p>
    <w:p w:rsidR="005A55E3" w:rsidRDefault="005B4496">
      <w:pPr>
        <w:pStyle w:val="Heading2"/>
      </w:pPr>
      <w:r>
        <w:t>1.2 Out of scope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>•  Diagnosis, triage decisions, prescriptions or any clinical use; the application states that it gives preliminary information only.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>•  Trend analysis, tim</w:t>
      </w:r>
      <w:r>
        <w:rPr>
          <w:rFonts w:cs="Times New Roman"/>
        </w:rPr>
        <w:t>elines, symptom scoring or alerts over a user's history (objective 5 is met only as storage).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>•  Medical images, laboratory reports, wearable data, voice input and languages other than English.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>•  Clinician accounts, sharing of records, e-mail, notificatio</w:t>
      </w:r>
      <w:r>
        <w:rPr>
          <w:rFonts w:cs="Times New Roman"/>
        </w:rPr>
        <w:t>ns and any cloud service.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>•  Training or fine-tuning any model; the three models are used as published.</w:t>
      </w:r>
    </w:p>
    <w:p w:rsidR="005A55E3" w:rsidRDefault="005B4496">
      <w:pPr>
        <w:pStyle w:val="Heading2"/>
      </w:pPr>
      <w:r>
        <w:t>1.3 Users and platform</w:t>
      </w:r>
    </w:p>
    <w:p w:rsidR="005A55E3" w:rsidRDefault="005B4496">
      <w:r>
        <w:rPr>
          <w:rFonts w:cs="Times New Roman"/>
        </w:rPr>
        <w:t>The intended user is a member of the public who wants preliminary information before seeing a professional, and an examiner or de</w:t>
      </w:r>
      <w:r>
        <w:rPr>
          <w:rFonts w:cs="Times New Roman"/>
        </w:rPr>
        <w:t>veloper who explores the pipeline. The application runs on a Windows PC with Python 3.10 or newer and Node.js 18 or newer; it was measured on a CPU-only machine (12th Gen Intel Core i5-12500 (6 cores / 12 threads), no GPU, 15.7 GB).</w:t>
      </w:r>
    </w:p>
    <w:p w:rsidR="005A55E3" w:rsidRDefault="005B4496">
      <w:pPr>
        <w:pStyle w:val="Heading1"/>
        <w:pageBreakBefore/>
      </w:pPr>
      <w:r>
        <w:lastRenderedPageBreak/>
        <w:t>2. ASSUMPTIONS</w:t>
      </w:r>
    </w:p>
    <w:p w:rsidR="005A55E3" w:rsidRDefault="005B4496">
      <w:pPr>
        <w:pStyle w:val="Heading2"/>
      </w:pPr>
      <w:r>
        <w:t>2.1 Assu</w:t>
      </w:r>
      <w:r>
        <w:t>mptions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>•  The user describes symptoms in English, in plain words, and is the person who has them.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>•  The knowledge base covers the condition: the pipeline always returns the nearest records, whether or not the right condition is present.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>•  The applicatio</w:t>
      </w:r>
      <w:r>
        <w:rPr>
          <w:rFonts w:cs="Times New Roman"/>
        </w:rPr>
        <w:t>n runs on a trusted machine; the secret key and the database file are protected by the operating system.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>•  The three models can be downloaded once; afterwards the application is offline-capable.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>•  A single user session at a time is typical; no concurrenc</w:t>
      </w:r>
      <w:r>
        <w:rPr>
          <w:rFonts w:cs="Times New Roman"/>
        </w:rPr>
        <w:t>y requirement was set.</w:t>
      </w:r>
    </w:p>
    <w:p w:rsidR="005A55E3" w:rsidRDefault="005B4496">
      <w:pPr>
        <w:pStyle w:val="Heading1"/>
        <w:pageBreakBefore/>
      </w:pPr>
      <w:r>
        <w:lastRenderedPageBreak/>
        <w:t>3. LIMITATIONS</w:t>
      </w:r>
    </w:p>
    <w:p w:rsidR="005A55E3" w:rsidRDefault="005B4496">
      <w:pPr>
        <w:pStyle w:val="Heading2"/>
      </w:pPr>
      <w:r>
        <w:t>3.1 Limitations</w:t>
      </w:r>
    </w:p>
    <w:p w:rsidR="005A55E3" w:rsidRDefault="005B4496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Synthetic knowledge base.</w:t>
      </w:r>
      <w:r>
        <w:rPr>
          <w:rFonts w:cs="Times New Roman"/>
        </w:rPr>
        <w:t xml:space="preserve"> 176 records written by the team, one description per condition; no public dataset, no clinical review. Scores describe lookup in this table, not medical accuracy (Chapter 8).</w:t>
      </w:r>
    </w:p>
    <w:p w:rsidR="005A55E3" w:rsidRDefault="005B4496">
      <w:pPr>
        <w:spacing w:after="60"/>
        <w:ind w:left="720" w:hanging="432"/>
      </w:pPr>
      <w:r>
        <w:rPr>
          <w:rFonts w:cs="Times New Roman"/>
        </w:rPr>
        <w:t xml:space="preserve">2.  </w:t>
      </w:r>
      <w:r>
        <w:rPr>
          <w:rFonts w:cs="Times New Roman"/>
          <w:b/>
        </w:rPr>
        <w:t>Evidence cards are near-duplicates.</w:t>
      </w:r>
      <w:r>
        <w:rPr>
          <w:rFonts w:cs="Times New Roman"/>
        </w:rPr>
        <w:t xml:space="preserve"> Mean distinct conditions among the five </w:t>
      </w:r>
      <w:r>
        <w:rPr>
          <w:rFonts w:cs="Times New Roman"/>
        </w:rPr>
        <w:t>records: 1.2 on lay probes. The list is not a differential.</w:t>
      </w:r>
    </w:p>
    <w:p w:rsidR="005A55E3" w:rsidRDefault="005B4496">
      <w:pPr>
        <w:spacing w:after="60"/>
        <w:ind w:left="720" w:hanging="432"/>
      </w:pPr>
      <w:r>
        <w:rPr>
          <w:rFonts w:cs="Times New Roman"/>
        </w:rPr>
        <w:t xml:space="preserve">3.  </w:t>
      </w:r>
      <w:r>
        <w:rPr>
          <w:rFonts w:cs="Times New Roman"/>
          <w:b/>
        </w:rPr>
        <w:t>The relevance indicator is relative.</w:t>
      </w:r>
      <w:r>
        <w:rPr>
          <w:rFonts w:cs="Times New Roman"/>
        </w:rPr>
        <w:t xml:space="preserve"> The top record is always 100% and all 15 out-of-knowledge-base complaints were labelled Strong match; the system cannot abstain.</w:t>
      </w:r>
    </w:p>
    <w:p w:rsidR="005A55E3" w:rsidRDefault="005B4496">
      <w:pPr>
        <w:spacing w:after="60"/>
        <w:ind w:left="720" w:hanging="432"/>
      </w:pPr>
      <w:r>
        <w:rPr>
          <w:rFonts w:cs="Times New Roman"/>
        </w:rPr>
        <w:t xml:space="preserve">4.  </w:t>
      </w:r>
      <w:r>
        <w:rPr>
          <w:rFonts w:cs="Times New Roman"/>
          <w:b/>
        </w:rPr>
        <w:t>The local generator ec</w:t>
      </w:r>
      <w:r>
        <w:rPr>
          <w:rFonts w:cs="Times New Roman"/>
          <w:b/>
        </w:rPr>
        <w:t>hoes its prompt</w:t>
      </w:r>
      <w:r>
        <w:rPr>
          <w:rFonts w:cs="Times New Roman"/>
        </w:rPr>
        <w:t xml:space="preserve"> in the tested environment (30 of 30 answers; transformers 5.20.2); answers come from the fallback template.</w:t>
      </w:r>
    </w:p>
    <w:p w:rsidR="005A55E3" w:rsidRDefault="005B4496">
      <w:pPr>
        <w:spacing w:after="60"/>
        <w:ind w:left="720" w:hanging="432"/>
      </w:pPr>
      <w:r>
        <w:rPr>
          <w:rFonts w:cs="Times New Roman"/>
        </w:rPr>
        <w:t xml:space="preserve">5.  </w:t>
      </w:r>
      <w:r>
        <w:rPr>
          <w:rFonts w:cs="Times New Roman"/>
          <w:b/>
        </w:rPr>
        <w:t>Safety rules are wording-bound.</w:t>
      </w:r>
      <w:r>
        <w:rPr>
          <w:rFonts w:cs="Times New Roman"/>
        </w:rPr>
        <w:t xml:space="preserve"> Recall 67.5% on 40 emergencies, 0 of 12 paraphrased ones; 6 of 10 hard negatives raised a false </w:t>
      </w:r>
      <w:r>
        <w:rPr>
          <w:rFonts w:cs="Times New Roman"/>
        </w:rPr>
        <w:t>alarm; the answer filter is case-sensitive.</w:t>
      </w:r>
    </w:p>
    <w:p w:rsidR="005A55E3" w:rsidRDefault="005B4496">
      <w:pPr>
        <w:spacing w:after="60"/>
        <w:ind w:left="720" w:hanging="432"/>
      </w:pPr>
      <w:r>
        <w:rPr>
          <w:rFonts w:cs="Times New Roman"/>
        </w:rPr>
        <w:t xml:space="preserve">6.  </w:t>
      </w:r>
      <w:r>
        <w:rPr>
          <w:rFonts w:cs="Times New Roman"/>
          <w:b/>
        </w:rPr>
        <w:t>No symptom tracking over time.</w:t>
      </w:r>
      <w:r>
        <w:rPr>
          <w:rFonts w:cs="Times New Roman"/>
        </w:rPr>
        <w:t xml:space="preserve"> The history is a list; there are no trends or progression.</w:t>
      </w:r>
    </w:p>
    <w:p w:rsidR="005A55E3" w:rsidRDefault="005B4496">
      <w:pPr>
        <w:spacing w:after="60"/>
        <w:ind w:left="720" w:hanging="432"/>
      </w:pPr>
      <w:r>
        <w:rPr>
          <w:rFonts w:cs="Times New Roman"/>
        </w:rPr>
        <w:t xml:space="preserve">7.  </w:t>
      </w:r>
      <w:r>
        <w:rPr>
          <w:rFonts w:cs="Times New Roman"/>
          <w:b/>
        </w:rPr>
        <w:t>No per-statement citations</w:t>
      </w:r>
      <w:r>
        <w:rPr>
          <w:rFonts w:cs="Times New Roman"/>
        </w:rPr>
        <w:t xml:space="preserve"> and no judgement of groundedness by humans or a model.</w:t>
      </w:r>
    </w:p>
    <w:p w:rsidR="005A55E3" w:rsidRDefault="005B4496">
      <w:pPr>
        <w:spacing w:after="60"/>
        <w:ind w:left="720" w:hanging="432"/>
      </w:pPr>
      <w:r>
        <w:rPr>
          <w:rFonts w:cs="Times New Roman"/>
        </w:rPr>
        <w:t xml:space="preserve">8.  </w:t>
      </w:r>
      <w:r>
        <w:rPr>
          <w:rFonts w:cs="Times New Roman"/>
          <w:b/>
        </w:rPr>
        <w:t>Hardware.</w:t>
      </w:r>
      <w:r>
        <w:rPr>
          <w:rFonts w:cs="Times New Roman"/>
        </w:rPr>
        <w:t xml:space="preserve"> On a CPU the cross</w:t>
      </w:r>
      <w:r>
        <w:rPr>
          <w:rFonts w:cs="Times New Roman"/>
        </w:rPr>
        <w:t>-encoder costs about 555 ms per query and the first request loads the models (about a minute).</w:t>
      </w:r>
    </w:p>
    <w:p w:rsidR="005A55E3" w:rsidRDefault="005B4496">
      <w:pPr>
        <w:spacing w:after="60"/>
        <w:ind w:left="720" w:hanging="432"/>
      </w:pPr>
      <w:r>
        <w:rPr>
          <w:rFonts w:cs="Times New Roman"/>
        </w:rPr>
        <w:t xml:space="preserve">9.  </w:t>
      </w:r>
      <w:r>
        <w:rPr>
          <w:rFonts w:cs="Times New Roman"/>
          <w:b/>
        </w:rPr>
        <w:t>Single-user scale.</w:t>
      </w:r>
      <w:r>
        <w:rPr>
          <w:rFonts w:cs="Times New Roman"/>
        </w:rPr>
        <w:t xml:space="preserve"> SQLite, one process, no concurrency or load testing; the signing key defaults to a development value that must be changed for any shared u</w:t>
      </w:r>
      <w:r>
        <w:rPr>
          <w:rFonts w:cs="Times New Roman"/>
        </w:rPr>
        <w:t>se.</w:t>
      </w:r>
    </w:p>
    <w:p w:rsidR="005A55E3" w:rsidRDefault="005B4496">
      <w:r>
        <w:rPr>
          <w:rFonts w:cs="Times New Roman"/>
        </w:rPr>
        <w:t>Two figures illustrate the limitations that matter most for reading the numbers. The first shows the composition of the synthetic knowledge base: thirty conditions, four to six near-identical records each, so retrieval accuracy measured on it is an opt</w:t>
      </w:r>
      <w:r>
        <w:rPr>
          <w:rFonts w:cs="Times New Roman"/>
        </w:rPr>
        <w:t>imistic figure. The second shows what the rule-based safety layer does with emergency descriptions worded like its rules and with everyday paraphrases of the same emergencies.</w:t>
      </w:r>
    </w:p>
    <w:p w:rsidR="005A55E3" w:rsidRDefault="005B4496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120640" cy="28823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7_kb_composi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5E3" w:rsidRDefault="005B4496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Composition of the synthetic knowledge </w:t>
      </w:r>
      <w:r>
        <w:rPr>
          <w:rFonts w:cs="Times New Roman"/>
        </w:rPr>
        <w:t>base: records per condition and severity (limitation: synthetic, not clinically curated).</w:t>
      </w:r>
    </w:p>
    <w:p w:rsidR="005A55E3" w:rsidRDefault="005B4496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389120" cy="22561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6_safety_ru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5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5E3" w:rsidRDefault="005B4496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Safety rule layer on author-written probes: literal wording is detected, paraphrases are not, and negations cause false alarms.</w:t>
      </w:r>
    </w:p>
    <w:p w:rsidR="005A55E3" w:rsidRDefault="005B4496">
      <w:pPr>
        <w:pStyle w:val="Heading1"/>
        <w:pageBreakBefore/>
      </w:pPr>
      <w:r>
        <w:lastRenderedPageBreak/>
        <w:t>4</w:t>
      </w:r>
      <w:r>
        <w:t>. WHAT WAS NOT MEASURED</w:t>
      </w:r>
    </w:p>
    <w:p w:rsidR="005A55E3" w:rsidRDefault="005B4496">
      <w:pPr>
        <w:pStyle w:val="Heading2"/>
      </w:pPr>
      <w:r>
        <w:t>4.1 What was not measured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>•  Clinical accuracy on real patient descriptions or a licensed medical knowledge base.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>•  Answer quality or groundedness as judged by clinicians or by a model; any user-study measure such as trust, compreh</w:t>
      </w:r>
      <w:r>
        <w:rPr>
          <w:rFonts w:cs="Times New Roman"/>
        </w:rPr>
        <w:t>ension or time saved.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>•  Retrieval accuracy as a function of knowledge-base size; only 176 records were available.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>•  Throughput, concurrency and memory under load; cold-start time was measured once.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>•  Browser accessibility and compatibility beyond the Ch</w:t>
      </w:r>
      <w:r>
        <w:rPr>
          <w:rFonts w:cs="Times New Roman"/>
        </w:rPr>
        <w:t>rome captures; mobile behaviour was seen only at one phone width.</w:t>
      </w:r>
    </w:p>
    <w:p w:rsidR="005A55E3" w:rsidRDefault="005B4496">
      <w:pPr>
        <w:spacing w:after="60"/>
        <w:ind w:left="720" w:hanging="360"/>
      </w:pPr>
      <w:r>
        <w:rPr>
          <w:rFonts w:cs="Times New Roman"/>
        </w:rPr>
        <w:t xml:space="preserve">•  The behaviour of the generator under transformers 4.x, where the </w:t>
      </w:r>
      <w:r>
        <w:rPr>
          <w:rFonts w:ascii="Consolas" w:eastAsia="Consolas" w:hAnsi="Consolas" w:cs="Consolas"/>
          <w:sz w:val="21"/>
        </w:rPr>
        <w:t>text2text-generation</w:t>
      </w:r>
      <w:r>
        <w:rPr>
          <w:rFonts w:cs="Times New Roman"/>
        </w:rPr>
        <w:t xml:space="preserve"> task exists.</w:t>
      </w:r>
    </w:p>
    <w:sectPr w:rsidR="005A55E3" w:rsidSect="00034616">
      <w:headerReference w:type="default" r:id="rId10"/>
      <w:footerReference w:type="default" r:id="rId11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5B4496">
      <w:pPr>
        <w:spacing w:after="0" w:line="240" w:lineRule="auto"/>
      </w:pPr>
      <w:r>
        <w:separator/>
      </w:r>
    </w:p>
  </w:endnote>
  <w:endnote w:type="continuationSeparator" w:id="0">
    <w:p w:rsidR="00000000" w:rsidRDefault="005B4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55E3" w:rsidRDefault="005B4496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5B4496">
      <w:pPr>
        <w:spacing w:after="0" w:line="240" w:lineRule="auto"/>
      </w:pPr>
      <w:r>
        <w:separator/>
      </w:r>
    </w:p>
  </w:footnote>
  <w:footnote w:type="continuationSeparator" w:id="0">
    <w:p w:rsidR="00000000" w:rsidRDefault="005B4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55E3" w:rsidRDefault="005B4496">
    <w:pPr>
      <w:pStyle w:val="Header"/>
      <w:jc w:val="center"/>
    </w:pPr>
    <w:r>
      <w:rPr>
        <w:rFonts w:cs="Times New Roman"/>
        <w:i/>
        <w:color w:val="555555"/>
        <w:sz w:val="20"/>
      </w:rPr>
      <w:t>SymptoTrackAI  |  Scope and Limitations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55E3"/>
    <w:rsid w:val="005B44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E7CDEBF-5FC8-45BC-8C9F-32CDDF4A9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B4496"/>
    <w:pPr>
      <w:spacing w:after="0" w:line="240" w:lineRule="auto"/>
    </w:pPr>
    <w:rPr>
      <w:rFonts w:cs="Times New Roman"/>
      <w:sz w:val="19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5B4496"/>
    <w:pPr>
      <w:spacing w:after="0" w:line="240" w:lineRule="auto"/>
      <w:ind w:left="240"/>
    </w:pPr>
    <w:rPr>
      <w:rFonts w:cs="Times New Roman"/>
      <w:sz w:val="19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5B4496"/>
    <w:pPr>
      <w:spacing w:after="0" w:line="240" w:lineRule="auto"/>
    </w:pPr>
    <w:rPr>
      <w:rFonts w:cs="Times New Roman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7FFD7F-6609-423A-83A9-48E88E70C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839</Words>
  <Characters>4628</Characters>
  <Application>Microsoft Office Word</Application>
  <DocSecurity>0</DocSecurity>
  <Lines>113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2026-10-22T13:16:00Z</dcterms:modified>
  <cp:category/>
</cp:coreProperties>
</file>