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7.xml" ContentType="application/vnd.openxmlformats-officedocument.wordprocessingml.footer+xml"/>
  <Override PartName="/word/header6.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after="0"/>
        <w:ind/>
        <w:rPr/>
      </w:pPr>
      <w:r>
        <w:rPr>
          <w:sz w:val="24"/>
          <w:szCs w:val="24"/>
        </w:rPr>
        <w:t xml:space="preserve"/>
      </w:r>
    </w:p>
    <w:p>
      <w:pPr>
        <w:pBdr/>
        <w:pStyle w:val="Normal"/>
        <w:spacing w:after="0"/>
        <w:ind/>
        <w:rPr/>
      </w:pPr>
      <w:r>
        <w:rPr>
          <w:sz w:val="24"/>
          <w:szCs w:val="24"/>
        </w:rPr>
        <w:t xml:space="preserve"/>
      </w:r>
    </w:p>
    <w:p>
      <w:pPr>
        <w:pBdr/>
        <w:pStyle w:val="Normal"/>
        <w:spacing w:after="0"/>
        <w:ind/>
        <w:rPr/>
      </w:pPr>
      <w:r>
        <w:rPr>
          <w:sz w:val="24"/>
          <w:szCs w:val="24"/>
        </w:rPr>
        <w:t xml:space="preserve"/>
      </w:r>
    </w:p>
    <w:p>
      <w:pPr>
        <w:pBdr/>
        <w:pStyle w:val="Normal"/>
        <w:spacing w:before="80" w:after="80"/>
        <w:ind/>
        <w:jc w:val="center"/>
        <w:rPr/>
      </w:pPr>
      <w:r>
        <w:rPr>
          <w:rFonts w:ascii="Times New Roman" w:eastAsia="Times New Roman" w:hAnsi="Times New Roman" w:cs="Times New Roman"/>
          <w:b/>
          <w:bCs/>
          <w:sz w:val="34"/>
          <w:szCs w:val="34"/>
        </w:rPr>
        <w:t xml:space="preserve">AMRITA VISHWA VIDYAPEETHAM</w:t>
      </w:r>
    </w:p>
    <w:p>
      <w:pPr>
        <w:pBdr/>
        <w:pStyle w:val="Normal"/>
        <w:spacing w:before="80" w:after="80"/>
        <w:ind/>
        <w:jc w:val="center"/>
        <w:rPr/>
      </w:pPr>
      <w:r>
        <w:rPr>
          <w:rFonts w:ascii="Times New Roman" w:eastAsia="Times New Roman" w:hAnsi="Times New Roman" w:cs="Times New Roman"/>
          <w:b/>
          <w:bCs/>
          <w:sz w:val="26"/>
          <w:szCs w:val="26"/>
        </w:rPr>
        <w:t xml:space="preserve">Amrita School of Artificial Intelligence, Coimbatore</w:t>
      </w:r>
    </w:p>
    <w:p>
      <w:pPr>
        <w:pBdr/>
        <w:pStyle w:val="Normal"/>
        <w:spacing w:after="0"/>
        <w:ind/>
        <w:rPr/>
      </w:pPr>
      <w:r>
        <w:rPr>
          <w:sz w:val="24"/>
          <w:szCs w:val="24"/>
        </w:rPr>
        <w:t xml:space="preserve"/>
      </w:r>
    </w:p>
    <w:p>
      <w:pPr>
        <w:pBdr>
          <w:bottom w:val="single" w:color="1A3A6B" w:sz="4" w:space="1"/>
        </w:pBdr>
        <w:pStyle w:val="Normal"/>
        <w:spacing w:before="80" w:after="80"/>
        <w:ind/>
        <w:rPr/>
      </w:pPr>
      <w:r>
        <w:rPr/>
        <w:t xml:space="preserve"/>
      </w:r>
    </w:p>
    <w:p>
      <w:pPr>
        <w:pBdr/>
        <w:pStyle w:val="Normal"/>
        <w:spacing w:after="0"/>
        <w:ind/>
        <w:rPr/>
      </w:pPr>
      <w:r>
        <w:rPr>
          <w:sz w:val="24"/>
          <w:szCs w:val="24"/>
        </w:rPr>
        <w:t xml:space="preserve"/>
      </w:r>
    </w:p>
    <w:p>
      <w:pPr>
        <w:pBdr/>
        <w:pStyle w:val="Normal"/>
        <w:spacing w:before="80" w:after="80"/>
        <w:ind/>
        <w:jc w:val="center"/>
        <w:rPr/>
      </w:pPr>
      <w:r>
        <w:rPr>
          <w:rFonts w:ascii="Times New Roman" w:eastAsia="Times New Roman" w:hAnsi="Times New Roman" w:cs="Times New Roman"/>
          <w:b/>
          <w:bCs/>
          <w:sz w:val="26"/>
          <w:szCs w:val="26"/>
        </w:rPr>
        <w:t xml:space="preserve">B.Tech in Artificial Intelligence and Data Science</w:t>
      </w:r>
    </w:p>
    <w:p>
      <w:pPr>
        <w:pBdr/>
        <w:pStyle w:val="Normal"/>
        <w:spacing w:before="80" w:after="80"/>
        <w:ind/>
        <w:jc w:val="center"/>
        <w:rPr/>
      </w:pPr>
      <w:r>
        <w:rPr>
          <w:rFonts w:ascii="Times New Roman" w:eastAsia="Times New Roman" w:hAnsi="Times New Roman" w:cs="Times New Roman"/>
          <w:b/>
          <w:bCs/>
          <w:sz w:val="26"/>
          <w:szCs w:val="26"/>
        </w:rPr>
        <w:t xml:space="preserve">Semester VI — Final Project Report</w:t>
      </w:r>
    </w:p>
    <w:p>
      <w:pPr>
        <w:pBdr/>
        <w:pStyle w:val="Normal"/>
        <w:spacing w:after="0"/>
        <w:ind/>
        <w:rPr/>
      </w:pPr>
      <w:r>
        <w:rPr>
          <w:sz w:val="24"/>
          <w:szCs w:val="24"/>
        </w:rPr>
        <w:t xml:space="preserve"/>
      </w:r>
    </w:p>
    <w:p>
      <w:pPr>
        <w:pBdr/>
        <w:pStyle w:val="Normal"/>
        <w:spacing w:after="0"/>
        <w:ind/>
        <w:rPr/>
      </w:pPr>
      <w:r>
        <w:rPr>
          <w:sz w:val="24"/>
          <w:szCs w:val="24"/>
        </w:rPr>
        <w:t xml:space="preserve"/>
      </w:r>
    </w:p>
    <w:p>
      <w:pPr>
        <w:pBdr/>
        <w:pStyle w:val="Normal"/>
        <w:spacing w:before="80" w:after="80"/>
        <w:ind/>
        <w:jc w:val="center"/>
        <w:rPr/>
      </w:pPr>
      <w:r>
        <w:rPr>
          <w:rFonts w:ascii="Times New Roman" w:eastAsia="Times New Roman" w:hAnsi="Times New Roman" w:cs="Times New Roman"/>
          <w:b/>
          <w:bCs/>
          <w:sz w:val="30"/>
          <w:szCs w:val="30"/>
        </w:rPr>
        <w:t xml:space="preserve">HQ-MAP: HIERARCHICAL Q-LEARNING FOR ENERGY-</w:t>
      </w:r>
      <w:r>
        <w:rPr>
          <w:rFonts w:ascii="Times New Roman" w:eastAsia="Times New Roman" w:hAnsi="Times New Roman" w:cs="Times New Roman"/>
          <w:b/>
          <w:bCs/>
          <w:sz w:val="30"/>
          <w:szCs w:val="30"/>
        </w:rPr>
        <w:t xml:space="preserve">EFFICIENT</w:t>
      </w:r>
    </w:p>
    <w:p>
      <w:pPr>
        <w:pBdr/>
        <w:pStyle w:val="Normal"/>
        <w:spacing w:before="80" w:after="80"/>
        <w:ind/>
        <w:jc w:val="center"/>
        <w:rPr/>
      </w:pPr>
      <w:r>
        <w:rPr>
          <w:rFonts w:ascii="Times New Roman" w:eastAsia="Times New Roman" w:hAnsi="Times New Roman" w:cs="Times New Roman"/>
          <w:b/>
          <w:bCs/>
          <w:sz w:val="30"/>
          <w:szCs w:val="30"/>
        </w:rPr>
        <w:t xml:space="preserve">NOC APPLICATION MAPPING IN EDGE AI SYSTEMS</w:t>
      </w:r>
    </w:p>
    <w:p>
      <w:pPr>
        <w:pBdr/>
        <w:pStyle w:val="Normal"/>
        <w:spacing w:after="0"/>
        <w:ind/>
        <w:rPr/>
      </w:pPr>
      <w:r>
        <w:rPr>
          <w:sz w:val="24"/>
          <w:szCs w:val="24"/>
        </w:rPr>
        <w:t xml:space="preserve"/>
      </w:r>
    </w:p>
    <w:p>
      <w:pPr>
        <w:pBdr/>
        <w:pStyle w:val="Normal"/>
        <w:spacing w:after="0"/>
        <w:ind/>
        <w:rPr/>
      </w:pPr>
      <w:r>
        <w:rPr>
          <w:sz w:val="24"/>
          <w:szCs w:val="24"/>
        </w:rPr>
        <w:t xml:space="preserve"/>
      </w:r>
    </w:p>
    <w:p>
      <w:pPr>
        <w:pBdr>
          <w:bottom w:val="single" w:color="1A3A6B" w:sz="4" w:space="1"/>
        </w:pBdr>
        <w:pStyle w:val="Normal"/>
        <w:spacing w:before="80" w:after="80"/>
        <w:ind/>
        <w:rPr/>
      </w:pPr>
      <w:r>
        <w:rPr/>
        <w:t xml:space="preserve"/>
      </w:r>
    </w:p>
    <w:p>
      <w:pPr>
        <w:pBdr/>
        <w:pStyle w:val="Normal"/>
        <w:spacing w:after="0"/>
        <w:ind/>
        <w:rPr/>
      </w:pPr>
      <w:r>
        <w:rPr>
          <w:sz w:val="24"/>
          <w:szCs w:val="24"/>
        </w:rPr>
        <w:t xml:space="preserve"/>
      </w:r>
    </w:p>
    <w:p>
      <w:pPr>
        <w:pBdr/>
        <w:pStyle w:val="Normal"/>
        <w:spacing w:after="0"/>
        <w:ind/>
        <w:rPr/>
      </w:pPr>
      <w:r>
        <w:rPr>
          <w:sz w:val="24"/>
          <w:szCs w:val="24"/>
        </w:rPr>
        <w:t xml:space="preserve"/>
      </w:r>
    </w:p>
    <w:p>
      <w:pPr>
        <w:pBdr/>
        <w:pStyle w:val="Normal"/>
        <w:spacing w:before="80" w:after="80"/>
        <w:ind/>
        <w:jc w:val="center"/>
        <w:rPr/>
      </w:pPr>
      <w:r>
        <w:rPr>
          <w:rFonts w:ascii="Times New Roman" w:eastAsia="Times New Roman" w:hAnsi="Times New Roman" w:cs="Times New Roman"/>
          <w:b w:val="0"/>
          <w:sz w:val="22"/>
          <w:szCs w:val="22"/>
        </w:rPr>
        <w:t xml:space="preserve">Submitted by</w:t>
      </w:r>
    </w:p>
    <w:p>
      <w:pPr>
        <w:pBdr/>
        <w:pStyle w:val="Normal"/>
        <w:spacing w:after="0"/>
        <w:ind/>
        <w:rPr/>
      </w:pPr>
      <w:r>
        <w:rPr>
          <w:sz w:val="24"/>
          <w:szCs w:val="24"/>
        </w:rPr>
        <w:t xml:space="preserve"/>
      </w:r>
    </w:p>
    <w:p>
      <w:pPr>
        <w:pBdr/>
        <w:pStyle w:val="Normal"/>
        <w:spacing w:before="80" w:after="80"/>
        <w:ind/>
        <w:jc w:val="center"/>
        <w:rPr/>
      </w:pPr>
      <w:r>
        <w:rPr>
          <w:rFonts w:ascii="Times New Roman" w:eastAsia="Times New Roman" w:hAnsi="Times New Roman" w:cs="Times New Roman"/>
          <w:b/>
          <w:bCs/>
          <w:sz w:val="24"/>
          <w:szCs w:val="24"/>
        </w:rPr>
        <w:t xml:space="preserve">Sheen Paul Shibu     —     AM.EN.U4AIE22147</w:t>
      </w:r>
    </w:p>
    <w:p>
      <w:pPr>
        <w:pBdr/>
        <w:pStyle w:val="Normal"/>
        <w:spacing w:before="80" w:after="80"/>
        <w:ind/>
        <w:jc w:val="center"/>
        <w:rPr/>
      </w:pPr>
      <w:r>
        <w:rPr>
          <w:rFonts w:ascii="Times New Roman" w:eastAsia="Times New Roman" w:hAnsi="Times New Roman" w:cs="Times New Roman"/>
          <w:b/>
          <w:bCs/>
          <w:sz w:val="24"/>
          <w:szCs w:val="24"/>
        </w:rPr>
        <w:t xml:space="preserve">Madhav A Das          —     AM.EN.U4AIE22131</w:t>
      </w:r>
    </w:p>
    <w:p>
      <w:pPr>
        <w:pBdr/>
        <w:pStyle w:val="Normal"/>
        <w:spacing w:before="80" w:after="80"/>
        <w:ind/>
        <w:jc w:val="center"/>
        <w:rPr/>
      </w:pPr>
      <w:r>
        <w:rPr>
          <w:rFonts w:ascii="Times New Roman" w:eastAsia="Times New Roman" w:hAnsi="Times New Roman" w:cs="Times New Roman"/>
          <w:b/>
          <w:bCs/>
          <w:sz w:val="24"/>
          <w:szCs w:val="24"/>
        </w:rPr>
        <w:t xml:space="preserve">M T Suryanarayanan  —     AM.EN.U4AIE22130</w:t>
      </w:r>
    </w:p>
    <w:p>
      <w:pPr>
        <w:pBdr/>
        <w:pStyle w:val="Normal"/>
        <w:spacing w:after="0"/>
        <w:ind/>
        <w:rPr/>
      </w:pPr>
      <w:r>
        <w:rPr>
          <w:sz w:val="24"/>
          <w:szCs w:val="24"/>
        </w:rPr>
        <w:t xml:space="preserve"/>
      </w:r>
    </w:p>
    <w:p>
      <w:pPr>
        <w:pBdr/>
        <w:pStyle w:val="Normal"/>
        <w:spacing w:after="0"/>
        <w:ind/>
        <w:rPr/>
      </w:pPr>
      <w:r>
        <w:rPr>
          <w:sz w:val="24"/>
          <w:szCs w:val="24"/>
        </w:rPr>
        <w:t xml:space="preserve"/>
      </w:r>
    </w:p>
    <w:p>
      <w:pPr>
        <w:pBdr/>
        <w:pStyle w:val="Normal"/>
        <w:spacing w:before="80" w:after="80"/>
        <w:ind/>
        <w:jc w:val="center"/>
        <w:rPr/>
      </w:pPr>
      <w:r>
        <w:rPr>
          <w:rFonts w:ascii="Times New Roman" w:eastAsia="Times New Roman" w:hAnsi="Times New Roman" w:cs="Times New Roman"/>
          <w:b w:val="0"/>
          <w:sz w:val="22"/>
          <w:szCs w:val="22"/>
        </w:rPr>
        <w:t xml:space="preserve">Under the Guidance of</w:t>
      </w:r>
    </w:p>
    <w:p>
      <w:pPr>
        <w:pBdr/>
        <w:pStyle w:val="Normal"/>
        <w:spacing w:before="80" w:after="80"/>
        <w:ind/>
        <w:jc w:val="center"/>
        <w:rPr/>
      </w:pPr>
      <w:r>
        <w:rPr>
          <w:rFonts w:ascii="Times New Roman" w:eastAsia="Times New Roman" w:hAnsi="Times New Roman" w:cs="Times New Roman"/>
          <w:b/>
          <w:bCs/>
          <w:sz w:val="26"/>
          <w:szCs w:val="26"/>
        </w:rPr>
        <w:t xml:space="preserve">Dr. Reshma Raj R S</w:t>
      </w:r>
    </w:p>
    <w:p>
      <w:pPr>
        <w:pBdr/>
        <w:pStyle w:val="Normal"/>
        <w:spacing w:before="80" w:after="80"/>
        <w:ind/>
        <w:jc w:val="center"/>
        <w:rPr/>
      </w:pPr>
      <w:r>
        <w:rPr>
          <w:rFonts w:ascii="Times New Roman" w:eastAsia="Times New Roman" w:hAnsi="Times New Roman" w:cs="Times New Roman"/>
          <w:b w:val="0"/>
          <w:sz w:val="22"/>
          <w:szCs w:val="22"/>
        </w:rPr>
        <w:t xml:space="preserve">Assistant Professor, Department of Artificial Intelligence</w:t>
      </w:r>
    </w:p>
    <w:p>
      <w:pPr>
        <w:pBdr/>
        <w:pStyle w:val="Normal"/>
        <w:spacing w:before="80" w:after="80"/>
        <w:ind/>
        <w:jc w:val="center"/>
        <w:rPr/>
      </w:pPr>
      <w:r>
        <w:rPr>
          <w:rFonts w:ascii="Times New Roman" w:eastAsia="Times New Roman" w:hAnsi="Times New Roman" w:cs="Times New Roman"/>
          <w:b w:val="0"/>
          <w:sz w:val="22"/>
          <w:szCs w:val="22"/>
        </w:rPr>
        <w:t xml:space="preserve">Amrita School of Artificial Intelligence, Coimbatore</w:t>
      </w:r>
    </w:p>
    <w:p>
      <w:pPr>
        <w:pBdr/>
        <w:pStyle w:val="Normal"/>
        <w:spacing w:after="0"/>
        <w:ind/>
        <w:rPr/>
      </w:pPr>
      <w:r>
        <w:rPr>
          <w:sz w:val="24"/>
          <w:szCs w:val="24"/>
        </w:rPr>
        <w:t xml:space="preserve"/>
      </w:r>
    </w:p>
    <w:p>
      <w:pPr>
        <w:pBdr/>
        <w:pStyle w:val="Normal"/>
        <w:spacing w:after="0"/>
        <w:ind/>
        <w:rPr/>
      </w:pPr>
      <w:r>
        <w:rPr>
          <w:sz w:val="24"/>
          <w:szCs w:val="24"/>
        </w:rPr>
        <w:t xml:space="preserve"/>
      </w:r>
    </w:p>
    <w:p>
      <w:pPr>
        <w:pBdr>
          <w:bottom w:val="single" w:color="1A3A6B" w:sz="4" w:space="1"/>
        </w:pBdr>
        <w:pStyle w:val="Normal"/>
        <w:spacing w:before="80" w:after="80"/>
        <w:ind/>
        <w:rPr/>
      </w:pPr>
      <w:r>
        <w:rPr/>
        <w:t xml:space="preserve"/>
      </w:r>
    </w:p>
    <w:p>
      <w:pPr>
        <w:pBdr/>
        <w:pStyle w:val="Normal"/>
        <w:spacing w:before="80" w:after="80"/>
        <w:ind/>
        <w:jc w:val="center"/>
        <w:rPr/>
      </w:pPr>
      <w:r>
        <w:rPr>
          <w:rFonts w:ascii="Times New Roman" w:eastAsia="Times New Roman" w:hAnsi="Times New Roman" w:cs="Times New Roman"/>
          <w:b w:val="0"/>
          <w:sz w:val="22"/>
          <w:szCs w:val="22"/>
        </w:rPr>
        <w:t xml:space="preserve">Academic Year: 2024 – 2025</w:t>
      </w:r>
    </w:p>
    <w:p>
      <w:pPr>
        <w:pBdr/>
        <w:pStyle w:val="Normal"/>
        <w:spacing/>
        <w:ind/>
        <w:rPr/>
      </w:pPr>
      <w:r>
        <w:rPr/>
        <w:br w:type="page"/>
      </w:r>
    </w:p>
    <w:p>
      <w:pPr>
        <w:pBdr/>
        <w:pStyle w:val="Heading 1"/>
        <w:spacing w:before="400" w:after="200"/>
        <w:ind/>
        <w:rPr/>
      </w:pPr>
      <w:r>
        <w:rPr>
          <w:rFonts w:ascii="Times New Roman" w:eastAsia="Times New Roman" w:hAnsi="Times New Roman" w:cs="Times New Roman"/>
          <w:b/>
          <w:bCs/>
          <w:color w:val="1A3A6B"/>
          <w:sz w:val="32"/>
          <w:szCs w:val="32"/>
        </w:rPr>
        <w:t xml:space="preserve">Certificate</w:t>
      </w:r>
    </w:p>
    <w:p>
      <w:pPr>
        <w:pBdr/>
        <w:pStyle w:val="Normal"/>
        <w:spacing w:after="0"/>
        <w:ind/>
        <w:rPr/>
      </w:pPr>
      <w:r>
        <w:rPr>
          <w:sz w:val="24"/>
          <w:szCs w:val="24"/>
        </w:rPr>
        <w:t xml:space="preserve"/>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This is to certify that the project work titled "HQ-</w:t>
      </w:r>
      <w:r>
        <w:rPr>
          <w:rFonts w:ascii="Times New Roman" w:eastAsia="Times New Roman" w:hAnsi="Times New Roman" w:cs="Times New Roman"/>
          <w:b w:val="0"/>
          <w:color w:val="000000"/>
          <w:sz w:val="24"/>
          <w:szCs w:val="24"/>
        </w:rPr>
        <w:t xml:space="preserve">Map: Hierarchical Q-</w:t>
      </w:r>
      <w:r>
        <w:rPr>
          <w:rFonts w:ascii="Times New Roman" w:eastAsia="Times New Roman" w:hAnsi="Times New Roman" w:cs="Times New Roman"/>
          <w:b w:val="0"/>
          <w:color w:val="000000"/>
          <w:sz w:val="24"/>
          <w:szCs w:val="24"/>
        </w:rPr>
        <w:t xml:space="preserve">Learning for Energy-</w:t>
      </w:r>
      <w:r>
        <w:rPr>
          <w:rFonts w:ascii="Times New Roman" w:eastAsia="Times New Roman" w:hAnsi="Times New Roman" w:cs="Times New Roman"/>
          <w:b w:val="0"/>
          <w:color w:val="000000"/>
          <w:sz w:val="24"/>
          <w:szCs w:val="24"/>
        </w:rPr>
        <w:t xml:space="preserve">Efficient NoC Application Mapping in Edge AI Systems" has been carried out by Sheen Paul Shibu (AM.EN.U4AIE22147), Madhav A Das (AM.EN.U4AIE22131), and M T Suryanarayanan (AM.EN.U4AIE22130), students of B.Tech in Artificial Intelligence and Data Science, Semester VI, at Amrita School of Artificial Intelligence, Amrita Vishwa Vidyapeetham, Coimbatore.</w:t>
      </w:r>
    </w:p>
    <w:p>
      <w:pPr>
        <w:pBdr/>
        <w:pStyle w:val="Normal"/>
        <w:spacing w:after="0"/>
        <w:ind/>
        <w:rPr/>
      </w:pPr>
      <w:r>
        <w:rPr>
          <w:sz w:val="24"/>
          <w:szCs w:val="24"/>
        </w:rPr>
        <w:t xml:space="preserve"/>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This project was completed under the supervision of Dr. Reshma Raj R S, Assistant Professor, Department of Artificial Intelligence, during the academic year 2024–2025, in partial fulfillment of the requirements for the degree of Bachelor of Technology in Artificial Intelligence and Data Science.</w:t>
      </w:r>
    </w:p>
    <w:p>
      <w:pPr>
        <w:pBdr/>
        <w:pStyle w:val="Normal"/>
        <w:spacing w:after="0"/>
        <w:ind/>
        <w:rPr/>
      </w:pPr>
      <w:r>
        <w:rPr>
          <w:sz w:val="24"/>
          <w:szCs w:val="24"/>
        </w:rPr>
        <w:t xml:space="preserve"/>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To the best of our knowledge, the work presented in this report is original and has not been submitted for any other degree or examination at this or any other institution.</w:t>
      </w:r>
    </w:p>
    <w:p>
      <w:pPr>
        <w:pBdr/>
        <w:pStyle w:val="Normal"/>
        <w:spacing w:after="0"/>
        <w:ind/>
        <w:rPr/>
      </w:pPr>
      <w:r>
        <w:rPr>
          <w:sz w:val="24"/>
          <w:szCs w:val="24"/>
        </w:rPr>
        <w:t xml:space="preserve"/>
      </w:r>
    </w:p>
    <w:p>
      <w:pPr>
        <w:pBdr/>
        <w:pStyle w:val="Normal"/>
        <w:spacing w:after="0"/>
        <w:ind/>
        <w:rPr/>
      </w:pPr>
      <w:r>
        <w:rPr>
          <w:sz w:val="24"/>
          <w:szCs w:val="24"/>
        </w:rPr>
        <w:t xml:space="preserve"/>
      </w:r>
    </w:p>
    <w:p>
      <w:pPr>
        <w:pBdr/>
        <w:pStyle w:val="Normal"/>
        <w:spacing w:after="0"/>
        <w:ind/>
        <w:rPr/>
      </w:pPr>
      <w:r>
        <w:rPr>
          <w:sz w:val="24"/>
          <w:szCs w:val="24"/>
        </w:rPr>
        <w:t xml:space="preserve"/>
      </w:r>
    </w:p>
    <w:p>
      <w:pPr>
        <w:pBdr/>
        <w:pStyle w:val="Normal"/>
        <w:spacing w:after="0"/>
        <w:ind/>
        <w:rPr/>
      </w:pPr>
      <w:r>
        <w:rPr>
          <w:sz w:val="24"/>
          <w:szCs w:val="24"/>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4680"/>
        <w:gridCol w:w="46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Project Guide</w:t>
            </w:r>
          </w:p>
        </w:tc>
        <w:tc>
          <w:tcPr>
            <w:tcW w:w="468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Head of Department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Dr. Reshma Raj R S</w:t>
            </w:r>
          </w:p>
        </w:tc>
        <w:tc>
          <w:tcPr>
            <w:tcW w:w="46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Head of Department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Assistant Professor</w:t>
            </w:r>
          </w:p>
        </w:tc>
        <w:tc>
          <w:tcPr>
            <w:tcW w:w="46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Dept. of Artificial Intelligence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Date: _______________</w:t>
            </w:r>
          </w:p>
        </w:tc>
        <w:tc>
          <w:tcPr>
            <w:tcW w:w="46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Date: _______________</w:t>
            </w:r>
          </w:p>
        </w:tc>
      </w:tr>
    </w:tbl>
    <w:p>
      <w:pPr>
        <w:pBdr/>
        <w:pStyle w:val="Normal"/>
        <w:spacing/>
        <w:ind/>
        <w:rPr/>
      </w:pPr>
      <w:r>
        <w:rPr/>
        <w:br w:type="page"/>
      </w:r>
    </w:p>
    <w:p>
      <w:pPr>
        <w:pBdr/>
        <w:pStyle w:val="Heading 1"/>
        <w:spacing w:before="400" w:after="200"/>
        <w:ind/>
        <w:rPr/>
      </w:pPr>
      <w:r>
        <w:rPr>
          <w:rFonts w:ascii="Times New Roman" w:eastAsia="Times New Roman" w:hAnsi="Times New Roman" w:cs="Times New Roman"/>
          <w:b/>
          <w:bCs/>
          <w:color w:val="1A3A6B"/>
          <w:sz w:val="32"/>
          <w:szCs w:val="32"/>
        </w:rPr>
        <w:t xml:space="preserve">Acknowledgements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successful completion of this project represents not just the technical work documented in the following pages, but the cumulative outcome of months of collaboration, learning, debugging, and iteration. We are deeply grateful to the people and institutions that made this journey possible.</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Our foremost and heartfelt thanks go to Dr. Reshma Raj R S, our project guide, whose patient mentorship was invaluable throughout both phases. Her depth of knowledge in embedded systems design, computer architecture, and hardware-</w:t>
      </w:r>
      <w:r>
        <w:rPr>
          <w:rFonts w:ascii="Times New Roman" w:eastAsia="Times New Roman" w:hAnsi="Times New Roman" w:cs="Times New Roman"/>
          <w:b w:val="0"/>
          <w:color w:val="000000"/>
          <w:sz w:val="24"/>
          <w:szCs w:val="24"/>
        </w:rPr>
        <w:t xml:space="preserve">software co-</w:t>
      </w:r>
      <w:r>
        <w:rPr>
          <w:rFonts w:ascii="Times New Roman" w:eastAsia="Times New Roman" w:hAnsi="Times New Roman" w:cs="Times New Roman"/>
          <w:b w:val="0"/>
          <w:color w:val="000000"/>
          <w:sz w:val="24"/>
          <w:szCs w:val="24"/>
        </w:rPr>
        <w:t xml:space="preserve">design guided us whenever we encountered conceptual or technical obstacles. Her insistence on rigour — whether in mathematical formulation, experimental design, or written communication — raised the quality of this work significantly beyond what we could have achieved independently. We are grateful not only for her expertise but for her genuine interest in our progress.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We thank the Department of Artificial Intelligence and Data Science at Amrita School of Artificial Intelligence for providing a rich academic environment and the computational facilities needed to run large-</w:t>
      </w:r>
      <w:r>
        <w:rPr>
          <w:rFonts w:ascii="Times New Roman" w:eastAsia="Times New Roman" w:hAnsi="Times New Roman" w:cs="Times New Roman"/>
          <w:b w:val="0"/>
          <w:color w:val="000000"/>
          <w:sz w:val="24"/>
          <w:szCs w:val="24"/>
        </w:rPr>
        <w:t xml:space="preserve">scale simulations. Access to high-</w:t>
      </w:r>
      <w:r>
        <w:rPr>
          <w:rFonts w:ascii="Times New Roman" w:eastAsia="Times New Roman" w:hAnsi="Times New Roman" w:cs="Times New Roman"/>
          <w:b w:val="0"/>
          <w:color w:val="000000"/>
          <w:sz w:val="24"/>
          <w:szCs w:val="24"/>
        </w:rPr>
        <w:t xml:space="preserve">RAM workstations proved especially valuable during the scalability experiments in Chapter 4.</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We acknowledge the broader open-</w:t>
      </w:r>
      <w:r>
        <w:rPr>
          <w:rFonts w:ascii="Times New Roman" w:eastAsia="Times New Roman" w:hAnsi="Times New Roman" w:cs="Times New Roman"/>
          <w:b w:val="0"/>
          <w:color w:val="000000"/>
          <w:sz w:val="24"/>
          <w:szCs w:val="24"/>
        </w:rPr>
        <w:t xml:space="preserve">source scientific computing community, particularly the developers and maintainers of GNU Octave, the Statistics Forge package (for the k-</w:t>
      </w:r>
      <w:r>
        <w:rPr>
          <w:rFonts w:ascii="Times New Roman" w:eastAsia="Times New Roman" w:hAnsi="Times New Roman" w:cs="Times New Roman"/>
          <w:b w:val="0"/>
          <w:color w:val="000000"/>
          <w:sz w:val="24"/>
          <w:szCs w:val="24"/>
        </w:rPr>
        <w:t xml:space="preserve">means clustering routines), and the Optim Forge package (for the genetic algorithm baseline). The decision to build this entire framework in Octave without GPU dependencies was deliberate, and the robustness of these open-</w:t>
      </w:r>
      <w:r>
        <w:rPr>
          <w:rFonts w:ascii="Times New Roman" w:eastAsia="Times New Roman" w:hAnsi="Times New Roman" w:cs="Times New Roman"/>
          <w:b w:val="0"/>
          <w:color w:val="000000"/>
          <w:sz w:val="24"/>
          <w:szCs w:val="24"/>
        </w:rPr>
        <w:t xml:space="preserve">source tools made it practical.</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We also wish to thank our fellow project teams in the department, whose presentations and peer reviews during Phase I and Phase II evaluations offered valuable external perspectives. Several suggestions that emerged from those sessions — including the addition of Phase II driving-</w:t>
      </w:r>
      <w:r>
        <w:rPr>
          <w:rFonts w:ascii="Times New Roman" w:eastAsia="Times New Roman" w:hAnsi="Times New Roman" w:cs="Times New Roman"/>
          <w:b w:val="0"/>
          <w:color w:val="000000"/>
          <w:sz w:val="24"/>
          <w:szCs w:val="24"/>
        </w:rPr>
        <w:t xml:space="preserve">mode-</w:t>
      </w:r>
      <w:r>
        <w:rPr>
          <w:rFonts w:ascii="Times New Roman" w:eastAsia="Times New Roman" w:hAnsi="Times New Roman" w:cs="Times New Roman"/>
          <w:b w:val="0"/>
          <w:color w:val="000000"/>
          <w:sz w:val="24"/>
          <w:szCs w:val="24"/>
        </w:rPr>
        <w:t xml:space="preserve">triggered re-</w:t>
      </w:r>
      <w:r>
        <w:rPr>
          <w:rFonts w:ascii="Times New Roman" w:eastAsia="Times New Roman" w:hAnsi="Times New Roman" w:cs="Times New Roman"/>
          <w:b w:val="0"/>
          <w:color w:val="000000"/>
          <w:sz w:val="24"/>
          <w:szCs w:val="24"/>
        </w:rPr>
        <w:t xml:space="preserve">clustering and the decision to report load balance as a separate metric — materially improved the final work.</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Finally, we express deep gratitude to our families, whose understanding during extended weekend work sessions and late nights provided the sustained motivation necessary for a project of this scope. Their support, often invisible in academic work, is no less important for being unacknowledged in the technical sections that follow.</w:t>
      </w:r>
    </w:p>
    <w:p>
      <w:pPr>
        <w:pBdr/>
        <w:pStyle w:val="Normal"/>
        <w:spacing w:after="0"/>
        <w:ind/>
        <w:rPr/>
      </w:pPr>
      <w:r>
        <w:rPr>
          <w:sz w:val="24"/>
          <w:szCs w:val="24"/>
        </w:rPr>
        <w:t xml:space="preserve"/>
      </w:r>
    </w:p>
    <w:p>
      <w:pPr>
        <w:pBdr/>
        <w:pStyle w:val="Normal"/>
        <w:spacing w:after="0"/>
        <w:ind/>
        <w:rPr/>
      </w:pPr>
      <w:r>
        <w:rPr>
          <w:sz w:val="24"/>
          <w:szCs w:val="24"/>
        </w:rPr>
        <w:t xml:space="preserve"/>
      </w:r>
    </w:p>
    <w:p>
      <w:pPr>
        <w:pBdr/>
        <w:pStyle w:val="Normal"/>
        <w:spacing w:after="0"/>
        <w:ind/>
        <w:rPr/>
      </w:pPr>
      <w:r>
        <w:rPr>
          <w:sz w:val="24"/>
          <w:szCs w:val="24"/>
        </w:rPr>
        <w:t xml:space="preserve"/>
      </w:r>
    </w:p>
    <w:p>
      <w:pPr>
        <w:pBdr/>
        <w:pStyle w:val="Normal"/>
        <w:spacing w:before="0" w:after="160" w:line="288" w:lineRule="auto"/>
        <w:ind/>
        <w:jc w:val="both"/>
        <w:rPr/>
      </w:pPr>
      <w:r>
        <w:rPr>
          <w:rFonts w:ascii="Times New Roman" w:eastAsia="Times New Roman" w:hAnsi="Times New Roman" w:cs="Times New Roman"/>
          <w:b/>
          <w:bCs/>
          <w:color w:val="000000"/>
          <w:sz w:val="24"/>
          <w:szCs w:val="24"/>
        </w:rPr>
        <w:t xml:space="preserve">Sheen Paul Shibu</w:t>
      </w:r>
    </w:p>
    <w:p>
      <w:pPr>
        <w:pBdr/>
        <w:pStyle w:val="Normal"/>
        <w:spacing w:before="0" w:after="160" w:line="288" w:lineRule="auto"/>
        <w:ind/>
        <w:jc w:val="both"/>
        <w:rPr/>
      </w:pPr>
      <w:r>
        <w:rPr>
          <w:rFonts w:ascii="Times New Roman" w:eastAsia="Times New Roman" w:hAnsi="Times New Roman" w:cs="Times New Roman"/>
          <w:b/>
          <w:bCs/>
          <w:color w:val="000000"/>
          <w:sz w:val="24"/>
          <w:szCs w:val="24"/>
        </w:rPr>
        <w:t xml:space="preserve">Madhav A Das</w:t>
      </w:r>
    </w:p>
    <w:p>
      <w:pPr>
        <w:pBdr/>
        <w:pStyle w:val="Normal"/>
        <w:spacing w:before="0" w:after="160" w:line="288" w:lineRule="auto"/>
        <w:ind/>
        <w:jc w:val="both"/>
        <w:rPr/>
      </w:pPr>
      <w:r>
        <w:rPr>
          <w:rFonts w:ascii="Times New Roman" w:eastAsia="Times New Roman" w:hAnsi="Times New Roman" w:cs="Times New Roman"/>
          <w:b/>
          <w:bCs/>
          <w:color w:val="000000"/>
          <w:sz w:val="24"/>
          <w:szCs w:val="24"/>
        </w:rPr>
        <w:t xml:space="preserve">M T Suryanarayanan</w:t>
      </w:r>
    </w:p>
    <w:p>
      <w:pPr>
        <w:pBdr/>
        <w:pStyle w:val="Normal"/>
        <w:spacing/>
        <w:ind/>
        <w:rPr/>
      </w:pPr>
      <w:r>
        <w:rPr/>
        <w:br w:type="page"/>
      </w:r>
    </w:p>
    <w:p>
      <w:pPr>
        <w:pBdr/>
        <w:pStyle w:val="Heading 1"/>
        <w:spacing w:before="400" w:after="200"/>
        <w:ind/>
        <w:rPr/>
      </w:pPr>
      <w:r>
        <w:rPr>
          <w:rFonts w:ascii="Times New Roman" w:eastAsia="Times New Roman" w:hAnsi="Times New Roman" w:cs="Times New Roman"/>
          <w:b/>
          <w:bCs/>
          <w:color w:val="1A3A6B"/>
          <w:sz w:val="32"/>
          <w:szCs w:val="32"/>
        </w:rPr>
        <w:t xml:space="preserve">Abstract</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Network-</w:t>
      </w:r>
      <w:r>
        <w:rPr>
          <w:rFonts w:ascii="Times New Roman" w:eastAsia="Times New Roman" w:hAnsi="Times New Roman" w:cs="Times New Roman"/>
          <w:b w:val="0"/>
          <w:color w:val="000000"/>
          <w:sz w:val="24"/>
          <w:szCs w:val="24"/>
        </w:rPr>
        <w:t xml:space="preserve">on-</w:t>
      </w:r>
      <w:r>
        <w:rPr>
          <w:rFonts w:ascii="Times New Roman" w:eastAsia="Times New Roman" w:hAnsi="Times New Roman" w:cs="Times New Roman"/>
          <w:b w:val="0"/>
          <w:color w:val="000000"/>
          <w:sz w:val="24"/>
          <w:szCs w:val="24"/>
        </w:rPr>
        <w:t xml:space="preserve">Chip (NoC) architectures have become indispensable in modern many-</w:t>
      </w:r>
      <w:r>
        <w:rPr>
          <w:rFonts w:ascii="Times New Roman" w:eastAsia="Times New Roman" w:hAnsi="Times New Roman" w:cs="Times New Roman"/>
          <w:b w:val="0"/>
          <w:color w:val="000000"/>
          <w:sz w:val="24"/>
          <w:szCs w:val="24"/>
        </w:rPr>
        <w:t xml:space="preserve">core System-</w:t>
      </w:r>
      <w:r>
        <w:rPr>
          <w:rFonts w:ascii="Times New Roman" w:eastAsia="Times New Roman" w:hAnsi="Times New Roman" w:cs="Times New Roman"/>
          <w:b w:val="0"/>
          <w:color w:val="000000"/>
          <w:sz w:val="24"/>
          <w:szCs w:val="24"/>
        </w:rPr>
        <w:t xml:space="preserve">on-Chip (SoC) designs, serving as the primary communication fabric connecting dozens to hundreds of processing tiles. As artificial intelligence workloads — particularly deep neural network inference — migrate toward resource-</w:t>
      </w:r>
      <w:r>
        <w:rPr>
          <w:rFonts w:ascii="Times New Roman" w:eastAsia="Times New Roman" w:hAnsi="Times New Roman" w:cs="Times New Roman"/>
          <w:b w:val="0"/>
          <w:color w:val="000000"/>
          <w:sz w:val="24"/>
          <w:szCs w:val="24"/>
        </w:rPr>
        <w:t xml:space="preserve">constrained edge platforms, the question of how tasks are assigned to processing cores becomes a critical determinant of system performance. Suboptimal application mapping leads to elevated communication hop counts, high energy dissipation, thermal hotspots, and degraded fault resilience: four problems that directly conflict with the requirements of edge AI deployment.</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This report presents HQ-</w:t>
      </w:r>
      <w:r>
        <w:rPr>
          <w:rFonts w:ascii="Times New Roman" w:eastAsia="Times New Roman" w:hAnsi="Times New Roman" w:cs="Times New Roman"/>
          <w:b w:val="0"/>
          <w:color w:val="000000"/>
          <w:sz w:val="24"/>
          <w:szCs w:val="24"/>
        </w:rPr>
        <w:t xml:space="preserve">Map (Hierarchical Q-</w:t>
      </w:r>
      <w:r>
        <w:rPr>
          <w:rFonts w:ascii="Times New Roman" w:eastAsia="Times New Roman" w:hAnsi="Times New Roman" w:cs="Times New Roman"/>
          <w:b w:val="0"/>
          <w:color w:val="000000"/>
          <w:sz w:val="24"/>
          <w:szCs w:val="24"/>
        </w:rPr>
        <w:t xml:space="preserve">Learning for Energy-</w:t>
      </w:r>
      <w:r>
        <w:rPr>
          <w:rFonts w:ascii="Times New Roman" w:eastAsia="Times New Roman" w:hAnsi="Times New Roman" w:cs="Times New Roman"/>
          <w:b w:val="0"/>
          <w:color w:val="000000"/>
          <w:sz w:val="24"/>
          <w:szCs w:val="24"/>
        </w:rPr>
        <w:t xml:space="preserve">Efficient NoC Application Mapping), a multi-</w:t>
      </w:r>
      <w:r>
        <w:rPr>
          <w:rFonts w:ascii="Times New Roman" w:eastAsia="Times New Roman" w:hAnsi="Times New Roman" w:cs="Times New Roman"/>
          <w:b w:val="0"/>
          <w:color w:val="000000"/>
          <w:sz w:val="24"/>
          <w:szCs w:val="24"/>
        </w:rPr>
        <w:t xml:space="preserve">phase reinforcement learning framework developed and experimentally validated across two project phases. The framework addresses five research gaps identified in the existing literature: state space explosion in flat reinforcement learning, inability of static methods to adapt to runtime workload changes, single-</w:t>
      </w:r>
      <w:r>
        <w:rPr>
          <w:rFonts w:ascii="Times New Roman" w:eastAsia="Times New Roman" w:hAnsi="Times New Roman" w:cs="Times New Roman"/>
          <w:b w:val="0"/>
          <w:color w:val="000000"/>
          <w:sz w:val="24"/>
          <w:szCs w:val="24"/>
        </w:rPr>
        <w:t xml:space="preserve">objective optimization that ignores thermal and fault dimensions, absence of online learning frameworks for automotive edge AI, and poor reproducibility of GPU-</w:t>
      </w:r>
      <w:r>
        <w:rPr>
          <w:rFonts w:ascii="Times New Roman" w:eastAsia="Times New Roman" w:hAnsi="Times New Roman" w:cs="Times New Roman"/>
          <w:b w:val="0"/>
          <w:color w:val="000000"/>
          <w:sz w:val="24"/>
          <w:szCs w:val="24"/>
        </w:rPr>
        <w:t xml:space="preserve">dependent deep learning mappers.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Phase I establishes the foundational architecture: a 2D mesh NoC model with Manhattan-</w:t>
      </w:r>
      <w:r>
        <w:rPr>
          <w:rFonts w:ascii="Times New Roman" w:eastAsia="Times New Roman" w:hAnsi="Times New Roman" w:cs="Times New Roman"/>
          <w:b w:val="0"/>
          <w:color w:val="000000"/>
          <w:sz w:val="24"/>
          <w:szCs w:val="24"/>
        </w:rPr>
        <w:t xml:space="preserve">distance-</w:t>
      </w:r>
      <w:r>
        <w:rPr>
          <w:rFonts w:ascii="Times New Roman" w:eastAsia="Times New Roman" w:hAnsi="Times New Roman" w:cs="Times New Roman"/>
          <w:b w:val="0"/>
          <w:color w:val="000000"/>
          <w:sz w:val="24"/>
          <w:szCs w:val="24"/>
        </w:rPr>
        <w:t xml:space="preserve">based communication cost estimation, a DNN workload generator that produces communication matrices reflecting layer-</w:t>
      </w:r>
      <w:r>
        <w:rPr>
          <w:rFonts w:ascii="Times New Roman" w:eastAsia="Times New Roman" w:hAnsi="Times New Roman" w:cs="Times New Roman"/>
          <w:b w:val="0"/>
          <w:color w:val="000000"/>
          <w:sz w:val="24"/>
          <w:szCs w:val="24"/>
        </w:rPr>
        <w:t xml:space="preserve">wise neuron connectivity, two static mapping baselines (direct and multilevel), and the core Hierarchical Q-</w:t>
      </w:r>
      <w:r>
        <w:rPr>
          <w:rFonts w:ascii="Times New Roman" w:eastAsia="Times New Roman" w:hAnsi="Times New Roman" w:cs="Times New Roman"/>
          <w:b w:val="0"/>
          <w:color w:val="000000"/>
          <w:sz w:val="24"/>
          <w:szCs w:val="24"/>
        </w:rPr>
        <w:t xml:space="preserve">Learning agent. The agent uses a two-</w:t>
      </w:r>
      <w:r>
        <w:rPr>
          <w:rFonts w:ascii="Times New Roman" w:eastAsia="Times New Roman" w:hAnsi="Times New Roman" w:cs="Times New Roman"/>
          <w:b w:val="0"/>
          <w:color w:val="000000"/>
          <w:sz w:val="24"/>
          <w:szCs w:val="24"/>
        </w:rPr>
        <w:t xml:space="preserve">level Q-</w:t>
      </w:r>
      <w:r>
        <w:rPr>
          <w:rFonts w:ascii="Times New Roman" w:eastAsia="Times New Roman" w:hAnsi="Times New Roman" w:cs="Times New Roman"/>
          <w:b w:val="0"/>
          <w:color w:val="000000"/>
          <w:sz w:val="24"/>
          <w:szCs w:val="24"/>
        </w:rPr>
        <w:t xml:space="preserve">table structure — a coarse table for cluster-</w:t>
      </w:r>
      <w:r>
        <w:rPr>
          <w:rFonts w:ascii="Times New Roman" w:eastAsia="Times New Roman" w:hAnsi="Times New Roman" w:cs="Times New Roman"/>
          <w:b w:val="0"/>
          <w:color w:val="000000"/>
          <w:sz w:val="24"/>
          <w:szCs w:val="24"/>
        </w:rPr>
        <w:t xml:space="preserve">to-</w:t>
      </w:r>
      <w:r>
        <w:rPr>
          <w:rFonts w:ascii="Times New Roman" w:eastAsia="Times New Roman" w:hAnsi="Times New Roman" w:cs="Times New Roman"/>
          <w:b w:val="0"/>
          <w:color w:val="000000"/>
          <w:sz w:val="24"/>
          <w:szCs w:val="24"/>
        </w:rPr>
        <w:t xml:space="preserve">region assignments and a fine table for task-</w:t>
      </w:r>
      <w:r>
        <w:rPr>
          <w:rFonts w:ascii="Times New Roman" w:eastAsia="Times New Roman" w:hAnsi="Times New Roman" w:cs="Times New Roman"/>
          <w:b w:val="0"/>
          <w:color w:val="000000"/>
          <w:sz w:val="24"/>
          <w:szCs w:val="24"/>
        </w:rPr>
        <w:t xml:space="preserve">to-</w:t>
      </w:r>
      <w:r>
        <w:rPr>
          <w:rFonts w:ascii="Times New Roman" w:eastAsia="Times New Roman" w:hAnsi="Times New Roman" w:cs="Times New Roman"/>
          <w:b w:val="0"/>
          <w:color w:val="000000"/>
          <w:sz w:val="24"/>
          <w:szCs w:val="24"/>
        </w:rPr>
        <w:t xml:space="preserve">core placement within each region — reducing the state-</w:t>
      </w:r>
      <w:r>
        <w:rPr>
          <w:rFonts w:ascii="Times New Roman" w:eastAsia="Times New Roman" w:hAnsi="Times New Roman" w:cs="Times New Roman"/>
          <w:b w:val="0"/>
          <w:color w:val="000000"/>
          <w:sz w:val="24"/>
          <w:szCs w:val="24"/>
        </w:rPr>
        <w:t xml:space="preserve">action space by 92.8% compared to flat Q-</w:t>
      </w:r>
      <w:r>
        <w:rPr>
          <w:rFonts w:ascii="Times New Roman" w:eastAsia="Times New Roman" w:hAnsi="Times New Roman" w:cs="Times New Roman"/>
          <w:b w:val="0"/>
          <w:color w:val="000000"/>
          <w:sz w:val="24"/>
          <w:szCs w:val="24"/>
        </w:rPr>
        <w:t xml:space="preserve">learning on an 8×8 mesh. A multi-</w:t>
      </w:r>
      <w:r>
        <w:rPr>
          <w:rFonts w:ascii="Times New Roman" w:eastAsia="Times New Roman" w:hAnsi="Times New Roman" w:cs="Times New Roman"/>
          <w:b w:val="0"/>
          <w:color w:val="000000"/>
          <w:sz w:val="24"/>
          <w:szCs w:val="24"/>
        </w:rPr>
        <w:t xml:space="preserve">objective reward function jointly optimizes normalized hop count, communication energy, fault penalty, and load imbalance through tunable weights. Explicit fault injection during every training episode (marking 5–20% of cores as unavailable) produces policies that inherently avoid faulty regions without runtime overhead.</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Phase II extends the framework to a dynamic smart vehicle simulation. A physics-</w:t>
      </w:r>
      <w:r>
        <w:rPr>
          <w:rFonts w:ascii="Times New Roman" w:eastAsia="Times New Roman" w:hAnsi="Times New Roman" w:cs="Times New Roman"/>
          <w:b w:val="0"/>
          <w:color w:val="000000"/>
          <w:sz w:val="24"/>
          <w:szCs w:val="24"/>
        </w:rPr>
        <w:t xml:space="preserve">based thermal model tracks core temperatures across 1,000 simulation steps divided into three automotive driving contexts: City (steps 1–300, balanced ADAS + navigation), Highway (steps 301–700, intensive dual-</w:t>
      </w:r>
      <w:r>
        <w:rPr>
          <w:rFonts w:ascii="Times New Roman" w:eastAsia="Times New Roman" w:hAnsi="Times New Roman" w:cs="Times New Roman"/>
          <w:b w:val="0"/>
          <w:color w:val="000000"/>
          <w:sz w:val="24"/>
          <w:szCs w:val="24"/>
        </w:rPr>
        <w:t xml:space="preserve">pipeline LiDAR + camera fusion), and Parked (steps 701–1000, infotainment dominance). The agent learns online, updating Q-</w:t>
      </w:r>
      <w:r>
        <w:rPr>
          <w:rFonts w:ascii="Times New Roman" w:eastAsia="Times New Roman" w:hAnsi="Times New Roman" w:cs="Times New Roman"/>
          <w:b w:val="0"/>
          <w:color w:val="000000"/>
          <w:sz w:val="24"/>
          <w:szCs w:val="24"/>
        </w:rPr>
        <w:t xml:space="preserve">tables every simulation step and adapting its mapping policy to the thermal and workload state of the NoC in real time.</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Experimental evaluation across NoC configurations from 16 to 256 cores demonstrates: 9.6% lower communication cost than flat Q-</w:t>
      </w:r>
      <w:r>
        <w:rPr>
          <w:rFonts w:ascii="Times New Roman" w:eastAsia="Times New Roman" w:hAnsi="Times New Roman" w:cs="Times New Roman"/>
          <w:b w:val="0"/>
          <w:color w:val="000000"/>
          <w:sz w:val="24"/>
          <w:szCs w:val="24"/>
        </w:rPr>
        <w:t xml:space="preserve">learning, 24.4% improvement over nearest-</w:t>
      </w:r>
      <w:r>
        <w:rPr>
          <w:rFonts w:ascii="Times New Roman" w:eastAsia="Times New Roman" w:hAnsi="Times New Roman" w:cs="Times New Roman"/>
          <w:b w:val="0"/>
          <w:color w:val="000000"/>
          <w:sz w:val="24"/>
          <w:szCs w:val="24"/>
        </w:rPr>
        <w:t xml:space="preserve">neighbour heuristics, and 17.1% better performance than genetic algorithm baselines on the primary 8×8 benchmark. Fault reliability reaches 96.9% at 5% core failure rate and 83.5% at 20% — </w:t>
      </w:r>
      <w:r>
        <w:rPr>
          <w:rFonts w:ascii="Times New Roman" w:eastAsia="Times New Roman" w:hAnsi="Times New Roman" w:cs="Times New Roman"/>
          <w:b w:val="0"/>
          <w:color w:val="000000"/>
          <w:sz w:val="24"/>
          <w:szCs w:val="24"/>
        </w:rPr>
        <w:t xml:space="preserve">consistently outperforming all baselines. Scalability analysis yields cost = 11.3 × N^1.02 (R² = 0.999), confirming near-</w:t>
      </w:r>
      <w:r>
        <w:rPr>
          <w:rFonts w:ascii="Times New Roman" w:eastAsia="Times New Roman" w:hAnsi="Times New Roman" w:cs="Times New Roman"/>
          <w:b w:val="0"/>
          <w:color w:val="000000"/>
          <w:sz w:val="24"/>
          <w:szCs w:val="24"/>
        </w:rPr>
        <w:t xml:space="preserve">linear growth. Training requires 3.5 seconds for an 8×8 mesh on commodity laptop hardware (no GPU). Phase II achieves 96% thermal safety rate across all driving contexts, with brief violations confined to initial mode-</w:t>
      </w:r>
      <w:r>
        <w:rPr>
          <w:rFonts w:ascii="Times New Roman" w:eastAsia="Times New Roman" w:hAnsi="Times New Roman" w:cs="Times New Roman"/>
          <w:b w:val="0"/>
          <w:color w:val="000000"/>
          <w:sz w:val="24"/>
          <w:szCs w:val="24"/>
        </w:rPr>
        <w:t xml:space="preserve">transition exploration periods.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entire framework is implemented in 1,100+ lines of GNU Octave 10.3 with no deep learning framework dependencies, fixed random seeds for full reproducibility, and modular design that facilitates future extension to 3D NoC topologies, cycle-</w:t>
      </w:r>
      <w:r>
        <w:rPr>
          <w:rFonts w:ascii="Times New Roman" w:eastAsia="Times New Roman" w:hAnsi="Times New Roman" w:cs="Times New Roman"/>
          <w:b w:val="0"/>
          <w:color w:val="000000"/>
          <w:sz w:val="24"/>
          <w:szCs w:val="24"/>
        </w:rPr>
        <w:t xml:space="preserve">accurate simulation, and hardware deployment.</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Keywords: Network-</w:t>
      </w:r>
      <w:r>
        <w:rPr>
          <w:rFonts w:ascii="Times New Roman" w:eastAsia="Times New Roman" w:hAnsi="Times New Roman" w:cs="Times New Roman"/>
          <w:b w:val="0"/>
          <w:color w:val="000000"/>
          <w:sz w:val="24"/>
          <w:szCs w:val="24"/>
        </w:rPr>
        <w:t xml:space="preserve">on-</w:t>
      </w:r>
      <w:r>
        <w:rPr>
          <w:rFonts w:ascii="Times New Roman" w:eastAsia="Times New Roman" w:hAnsi="Times New Roman" w:cs="Times New Roman"/>
          <w:b w:val="0"/>
          <w:color w:val="000000"/>
          <w:sz w:val="24"/>
          <w:szCs w:val="24"/>
        </w:rPr>
        <w:t xml:space="preserve">Chip, Application Mapping, Hierarchical Reinforcement Learning, Q-</w:t>
      </w:r>
      <w:r>
        <w:rPr>
          <w:rFonts w:ascii="Times New Roman" w:eastAsia="Times New Roman" w:hAnsi="Times New Roman" w:cs="Times New Roman"/>
          <w:b w:val="0"/>
          <w:color w:val="000000"/>
          <w:sz w:val="24"/>
          <w:szCs w:val="24"/>
        </w:rPr>
        <w:t xml:space="preserve">Learning, Edge AI, Deep Neural Networks, Thermal Management, Fault Tolerance, ADAS, Automotive SoC, 2D Mesh, Energy Efficiency, Multi-</w:t>
      </w:r>
      <w:r>
        <w:rPr>
          <w:rFonts w:ascii="Times New Roman" w:eastAsia="Times New Roman" w:hAnsi="Times New Roman" w:cs="Times New Roman"/>
          <w:b w:val="0"/>
          <w:color w:val="000000"/>
          <w:sz w:val="24"/>
          <w:szCs w:val="24"/>
        </w:rPr>
        <w:t xml:space="preserve">objective Optimization.</w:t>
      </w:r>
    </w:p>
    <w:p>
      <w:pPr>
        <w:pBdr/>
        <w:pStyle w:val="Normal"/>
        <w:spacing/>
        <w:ind/>
        <w:rPr/>
      </w:pPr>
      <w:r>
        <w:rPr/>
        <w:br w:type="page"/>
      </w:r>
    </w:p>
    <w:p>
      <w:pPr>
        <w:pBdr/>
        <w:pStyle w:val="Heading 1"/>
        <w:spacing w:before="400" w:after="200"/>
        <w:ind/>
        <w:rPr/>
      </w:pPr>
      <w:r>
        <w:rPr>
          <w:rFonts w:ascii="Times New Roman" w:eastAsia="Times New Roman" w:hAnsi="Times New Roman" w:cs="Times New Roman"/>
          <w:b/>
          <w:bCs/>
          <w:color w:val="1A3A6B"/>
          <w:sz w:val="32"/>
          <w:szCs w:val="32"/>
        </w:rPr>
        <w:t xml:space="preserve">Table of Contents</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Certificate ..................................................................................................................  ii</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Acknowledgements .....................................................................................................  iii</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Abstract .......................................................................................................................  iv</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List of Figures .............................................................................................................  vi</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List of Tables ................................................................................................................  vii</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Chapter 1:  Introduction ...............................................................................................  1</w:t>
      </w:r>
    </w:p>
    <w:p>
      <w:pPr>
        <w:pBdr/>
        <w:pStyle w:val="Normal"/>
        <w:spacing w:before="0" w:after="160" w:line="288" w:lineRule="auto"/>
        <w:ind w:left="360"/>
        <w:jc w:val="both"/>
        <w:rPr/>
      </w:pPr>
      <w:r>
        <w:rPr>
          <w:rFonts w:ascii="Times New Roman" w:eastAsia="Times New Roman" w:hAnsi="Times New Roman" w:cs="Times New Roman"/>
          <w:b w:val="0"/>
          <w:color w:val="000000"/>
          <w:sz w:val="22"/>
          <w:szCs w:val="22"/>
        </w:rPr>
        <w:t xml:space="preserve">    1.1  Broad Background and Context ..........................................................................  1</w:t>
      </w:r>
    </w:p>
    <w:p>
      <w:pPr>
        <w:pBdr/>
        <w:pStyle w:val="Normal"/>
        <w:spacing w:before="0" w:after="160" w:line="288" w:lineRule="auto"/>
        <w:ind w:left="360"/>
        <w:jc w:val="both"/>
        <w:rPr/>
      </w:pPr>
      <w:r>
        <w:rPr>
          <w:rFonts w:ascii="Times New Roman" w:eastAsia="Times New Roman" w:hAnsi="Times New Roman" w:cs="Times New Roman"/>
          <w:b w:val="0"/>
          <w:color w:val="000000"/>
          <w:sz w:val="22"/>
          <w:szCs w:val="22"/>
        </w:rPr>
        <w:t xml:space="preserve">    1.2  Problem Addressed .............................................................................................  3</w:t>
      </w:r>
    </w:p>
    <w:p>
      <w:pPr>
        <w:pBdr/>
        <w:pStyle w:val="Normal"/>
        <w:spacing w:before="0" w:after="160" w:line="288" w:lineRule="auto"/>
        <w:ind w:left="360"/>
        <w:jc w:val="both"/>
        <w:rPr/>
      </w:pPr>
      <w:r>
        <w:rPr>
          <w:rFonts w:ascii="Times New Roman" w:eastAsia="Times New Roman" w:hAnsi="Times New Roman" w:cs="Times New Roman"/>
          <w:b w:val="0"/>
          <w:color w:val="000000"/>
          <w:sz w:val="22"/>
          <w:szCs w:val="22"/>
        </w:rPr>
        <w:t xml:space="preserve">    1.3  Motivation ............................................................................................................  4</w:t>
      </w:r>
    </w:p>
    <w:p>
      <w:pPr>
        <w:pBdr/>
        <w:pStyle w:val="Normal"/>
        <w:spacing w:before="0" w:after="160" w:line="288" w:lineRule="auto"/>
        <w:ind w:left="360"/>
        <w:jc w:val="both"/>
        <w:rPr/>
      </w:pPr>
      <w:r>
        <w:rPr>
          <w:rFonts w:ascii="Times New Roman" w:eastAsia="Times New Roman" w:hAnsi="Times New Roman" w:cs="Times New Roman"/>
          <w:b w:val="0"/>
          <w:color w:val="000000"/>
          <w:sz w:val="22"/>
          <w:szCs w:val="22"/>
        </w:rPr>
        <w:t xml:space="preserve">    1.4  Scope of the Study ..............................................................................................  5</w:t>
      </w:r>
    </w:p>
    <w:p>
      <w:pPr>
        <w:pBdr/>
        <w:pStyle w:val="Normal"/>
        <w:spacing w:before="0" w:after="160" w:line="288" w:lineRule="auto"/>
        <w:ind w:left="360"/>
        <w:jc w:val="both"/>
        <w:rPr/>
      </w:pPr>
      <w:r>
        <w:rPr>
          <w:rFonts w:ascii="Times New Roman" w:eastAsia="Times New Roman" w:hAnsi="Times New Roman" w:cs="Times New Roman"/>
          <w:b w:val="0"/>
          <w:color w:val="000000"/>
          <w:sz w:val="22"/>
          <w:szCs w:val="22"/>
        </w:rPr>
        <w:t xml:space="preserve">    1.5  Organization of the Report .................................................................................  6</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Chapter 2:  Literature Review / Existing System ......................................................  7</w:t>
      </w:r>
    </w:p>
    <w:p>
      <w:pPr>
        <w:pBdr/>
        <w:pStyle w:val="Normal"/>
        <w:spacing w:before="0" w:after="160" w:line="288" w:lineRule="auto"/>
        <w:ind w:left="360"/>
        <w:jc w:val="both"/>
        <w:rPr/>
      </w:pPr>
      <w:r>
        <w:rPr>
          <w:rFonts w:ascii="Times New Roman" w:eastAsia="Times New Roman" w:hAnsi="Times New Roman" w:cs="Times New Roman"/>
          <w:b w:val="0"/>
          <w:color w:val="000000"/>
          <w:sz w:val="22"/>
          <w:szCs w:val="22"/>
        </w:rPr>
        <w:t xml:space="preserve">    2.1  Review of Existing Research Work ....................................................................  7</w:t>
      </w:r>
    </w:p>
    <w:p>
      <w:pPr>
        <w:pBdr/>
        <w:pStyle w:val="Normal"/>
        <w:spacing w:before="0" w:after="160" w:line="288" w:lineRule="auto"/>
        <w:ind w:left="360"/>
        <w:jc w:val="both"/>
        <w:rPr/>
      </w:pPr>
      <w:r>
        <w:rPr>
          <w:rFonts w:ascii="Times New Roman" w:eastAsia="Times New Roman" w:hAnsi="Times New Roman" w:cs="Times New Roman"/>
          <w:b w:val="0"/>
          <w:color w:val="000000"/>
          <w:sz w:val="22"/>
          <w:szCs w:val="22"/>
        </w:rPr>
        <w:t xml:space="preserve">    2.2  Review of Existing Tools and Platforms ...........................................................  15</w:t>
      </w:r>
    </w:p>
    <w:p>
      <w:pPr>
        <w:pBdr/>
        <w:pStyle w:val="Normal"/>
        <w:spacing w:before="0" w:after="160" w:line="288" w:lineRule="auto"/>
        <w:ind w:left="360"/>
        <w:jc w:val="both"/>
        <w:rPr/>
      </w:pPr>
      <w:r>
        <w:rPr>
          <w:rFonts w:ascii="Times New Roman" w:eastAsia="Times New Roman" w:hAnsi="Times New Roman" w:cs="Times New Roman"/>
          <w:b w:val="0"/>
          <w:color w:val="000000"/>
          <w:sz w:val="22"/>
          <w:szCs w:val="22"/>
        </w:rPr>
        <w:t xml:space="preserve">    2.3  Research Gap and Scope for Improvement ......................................................  18</w:t>
      </w:r>
    </w:p>
    <w:p>
      <w:pPr>
        <w:pBdr/>
        <w:pStyle w:val="Normal"/>
        <w:spacing w:before="0" w:after="160" w:line="288" w:lineRule="auto"/>
        <w:ind w:left="360"/>
        <w:jc w:val="both"/>
        <w:rPr/>
      </w:pPr>
      <w:r>
        <w:rPr>
          <w:rFonts w:ascii="Times New Roman" w:eastAsia="Times New Roman" w:hAnsi="Times New Roman" w:cs="Times New Roman"/>
          <w:b w:val="0"/>
          <w:color w:val="000000"/>
          <w:sz w:val="22"/>
          <w:szCs w:val="22"/>
        </w:rPr>
        <w:t xml:space="preserve">    2.4  Problem Statement and Contributions ..............................................................  20</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Chapter 3:  Proposed Work .........................................................................................  22</w:t>
      </w:r>
    </w:p>
    <w:p>
      <w:pPr>
        <w:pBdr/>
        <w:pStyle w:val="Normal"/>
        <w:spacing w:before="0" w:after="160" w:line="288" w:lineRule="auto"/>
        <w:ind w:left="360"/>
        <w:jc w:val="both"/>
        <w:rPr/>
      </w:pPr>
      <w:r>
        <w:rPr>
          <w:rFonts w:ascii="Times New Roman" w:eastAsia="Times New Roman" w:hAnsi="Times New Roman" w:cs="Times New Roman"/>
          <w:b w:val="0"/>
          <w:color w:val="000000"/>
          <w:sz w:val="22"/>
          <w:szCs w:val="22"/>
        </w:rPr>
        <w:t xml:space="preserve">    3.1  Proposed Work Overview ...................................................................................  22</w:t>
      </w:r>
    </w:p>
    <w:p>
      <w:pPr>
        <w:pBdr/>
        <w:pStyle w:val="Normal"/>
        <w:spacing w:before="0" w:after="160" w:line="288" w:lineRule="auto"/>
        <w:ind w:left="360"/>
        <w:jc w:val="both"/>
        <w:rPr/>
      </w:pPr>
      <w:r>
        <w:rPr>
          <w:rFonts w:ascii="Times New Roman" w:eastAsia="Times New Roman" w:hAnsi="Times New Roman" w:cs="Times New Roman"/>
          <w:b w:val="0"/>
          <w:color w:val="000000"/>
          <w:sz w:val="22"/>
          <w:szCs w:val="22"/>
        </w:rPr>
        <w:t xml:space="preserve">    3.2  Methodology .......................................................................................................  24</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Chapter 4:  Experimentation and Result Analysis ....................................................  40</w:t>
      </w:r>
    </w:p>
    <w:p>
      <w:pPr>
        <w:pBdr/>
        <w:pStyle w:val="Normal"/>
        <w:spacing w:before="0" w:after="160" w:line="288" w:lineRule="auto"/>
        <w:ind w:left="360"/>
        <w:jc w:val="both"/>
        <w:rPr/>
      </w:pPr>
      <w:r>
        <w:rPr>
          <w:rFonts w:ascii="Times New Roman" w:eastAsia="Times New Roman" w:hAnsi="Times New Roman" w:cs="Times New Roman"/>
          <w:b w:val="0"/>
          <w:color w:val="000000"/>
          <w:sz w:val="22"/>
          <w:szCs w:val="22"/>
        </w:rPr>
        <w:t xml:space="preserve">    4.1  Experimental Setup .............................................................................................  40</w:t>
      </w:r>
    </w:p>
    <w:p>
      <w:pPr>
        <w:pBdr/>
        <w:pStyle w:val="Normal"/>
        <w:spacing w:before="0" w:after="160" w:line="288" w:lineRule="auto"/>
        <w:ind w:left="360"/>
        <w:jc w:val="both"/>
        <w:rPr/>
      </w:pPr>
      <w:r>
        <w:rPr>
          <w:rFonts w:ascii="Times New Roman" w:eastAsia="Times New Roman" w:hAnsi="Times New Roman" w:cs="Times New Roman"/>
          <w:b w:val="0"/>
          <w:color w:val="000000"/>
          <w:sz w:val="22"/>
          <w:szCs w:val="22"/>
        </w:rPr>
        <w:t xml:space="preserve">    4.2  Evaluation Metrics ..............................................................................................  42</w:t>
      </w:r>
    </w:p>
    <w:p>
      <w:pPr>
        <w:pBdr/>
        <w:pStyle w:val="Normal"/>
        <w:spacing w:before="0" w:after="160" w:line="288" w:lineRule="auto"/>
        <w:ind w:left="360"/>
        <w:jc w:val="both"/>
        <w:rPr/>
      </w:pPr>
      <w:r>
        <w:rPr>
          <w:rFonts w:ascii="Times New Roman" w:eastAsia="Times New Roman" w:hAnsi="Times New Roman" w:cs="Times New Roman"/>
          <w:b w:val="0"/>
          <w:color w:val="000000"/>
          <w:sz w:val="22"/>
          <w:szCs w:val="22"/>
        </w:rPr>
        <w:t xml:space="preserve">    4.3  Baseline Algorithms ............................................................................................  43</w:t>
      </w:r>
    </w:p>
    <w:p>
      <w:pPr>
        <w:pBdr/>
        <w:pStyle w:val="Normal"/>
        <w:spacing w:before="0" w:after="160" w:line="288" w:lineRule="auto"/>
        <w:ind w:left="360"/>
        <w:jc w:val="both"/>
        <w:rPr/>
      </w:pPr>
      <w:r>
        <w:rPr>
          <w:rFonts w:ascii="Times New Roman" w:eastAsia="Times New Roman" w:hAnsi="Times New Roman" w:cs="Times New Roman"/>
          <w:b w:val="0"/>
          <w:color w:val="000000"/>
          <w:sz w:val="22"/>
          <w:szCs w:val="22"/>
        </w:rPr>
        <w:t xml:space="preserve">    4.4  Phase I Results ....................................................................................................  44</w:t>
      </w:r>
    </w:p>
    <w:p>
      <w:pPr>
        <w:pBdr/>
        <w:pStyle w:val="Normal"/>
        <w:spacing w:before="0" w:after="160" w:line="288" w:lineRule="auto"/>
        <w:ind w:left="360"/>
        <w:jc w:val="both"/>
        <w:rPr/>
      </w:pPr>
      <w:r>
        <w:rPr>
          <w:rFonts w:ascii="Times New Roman" w:eastAsia="Times New Roman" w:hAnsi="Times New Roman" w:cs="Times New Roman"/>
          <w:b w:val="0"/>
          <w:color w:val="000000"/>
          <w:sz w:val="22"/>
          <w:szCs w:val="22"/>
        </w:rPr>
        <w:t xml:space="preserve">    4.5  Phase II Results ...................................................................................................  52</w:t>
      </w:r>
    </w:p>
    <w:p>
      <w:pPr>
        <w:pBdr/>
        <w:pStyle w:val="Normal"/>
        <w:spacing w:before="0" w:after="160" w:line="288" w:lineRule="auto"/>
        <w:ind w:left="360"/>
        <w:jc w:val="both"/>
        <w:rPr/>
      </w:pPr>
      <w:r>
        <w:rPr>
          <w:rFonts w:ascii="Times New Roman" w:eastAsia="Times New Roman" w:hAnsi="Times New Roman" w:cs="Times New Roman"/>
          <w:b w:val="0"/>
          <w:color w:val="000000"/>
          <w:sz w:val="22"/>
          <w:szCs w:val="22"/>
        </w:rPr>
        <w:t xml:space="preserve">    4.6  Comparative Analysis .........................................................................................  55</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Chapter 5:  Conclusion and Scope for Further Research .........................................  58</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Appendix A:  Implementation Details and Code Reference ......................................  62</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References ......................................................................................................................  65</w:t>
      </w:r>
    </w:p>
    <w:p>
      <w:pPr>
        <w:pBdr/>
        <w:pStyle w:val="Normal"/>
        <w:spacing/>
        <w:ind/>
        <w:rPr/>
      </w:pPr>
      <w:r>
        <w:rPr/>
        <w:br w:type="page"/>
      </w:r>
    </w:p>
    <w:p>
      <w:pPr>
        <w:pBdr/>
        <w:pStyle w:val="Heading 1"/>
        <w:spacing w:before="400" w:after="200"/>
        <w:ind/>
        <w:rPr/>
      </w:pPr>
      <w:r>
        <w:rPr>
          <w:rFonts w:ascii="Times New Roman" w:eastAsia="Times New Roman" w:hAnsi="Times New Roman" w:cs="Times New Roman"/>
          <w:b/>
          <w:bCs/>
          <w:color w:val="1A3A6B"/>
          <w:sz w:val="32"/>
          <w:szCs w:val="32"/>
        </w:rPr>
        <w:t xml:space="preserve">List of Figures</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Figure 1.1:  Communication cost penalty from suboptimal mapping in a 4×4 NoC ................  2</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Figure 1.2:  Evolution of NoC application mapping techniques ............................................  3</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Figure 2.1:  Taxonomy of NoC application mapping approaches ..........................................  8</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Figure 3.1:  HQ-</w:t>
      </w:r>
      <w:r>
        <w:rPr>
          <w:rFonts w:ascii="Times New Roman" w:eastAsia="Times New Roman" w:hAnsi="Times New Roman" w:cs="Times New Roman"/>
          <w:b w:val="0"/>
          <w:color w:val="000000"/>
          <w:sz w:val="22"/>
          <w:szCs w:val="22"/>
        </w:rPr>
        <w:t xml:space="preserve">Map two-</w:t>
      </w:r>
      <w:r>
        <w:rPr>
          <w:rFonts w:ascii="Times New Roman" w:eastAsia="Times New Roman" w:hAnsi="Times New Roman" w:cs="Times New Roman"/>
          <w:b w:val="0"/>
          <w:color w:val="000000"/>
          <w:sz w:val="22"/>
          <w:szCs w:val="22"/>
        </w:rPr>
        <w:t xml:space="preserve">level hierarchical Q-</w:t>
      </w:r>
      <w:r>
        <w:rPr>
          <w:rFonts w:ascii="Times New Roman" w:eastAsia="Times New Roman" w:hAnsi="Times New Roman" w:cs="Times New Roman"/>
          <w:b w:val="0"/>
          <w:color w:val="000000"/>
          <w:sz w:val="22"/>
          <w:szCs w:val="22"/>
        </w:rPr>
        <w:t xml:space="preserve">learning architecture ...................................  26</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Figure 3.2:  Multi-</w:t>
      </w:r>
      <w:r>
        <w:rPr>
          <w:rFonts w:ascii="Times New Roman" w:eastAsia="Times New Roman" w:hAnsi="Times New Roman" w:cs="Times New Roman"/>
          <w:b w:val="0"/>
          <w:color w:val="000000"/>
          <w:sz w:val="22"/>
          <w:szCs w:val="22"/>
        </w:rPr>
        <w:t xml:space="preserve">objective reward landscape across weight configurations .......................  31</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Figure 3.3:  Phase II smart vehicle simulation architecture and data flow ..........................  35</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Figure 3.4:  Thermal model state transitions across driving modes ....................................  38</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Figure 4.1:  Phase I — Training convergence, algorithm comparison, epsilon decay ..........  46</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Figure 4.2:  Phase II — Thermal stability, application latency, and driving context ..........  53</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Figure 4.3:  NoC task allocation heat map — City mode ......................................................  54</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Figure 4.4:  NoC task allocation heat map — Highway mode ...............................................  55</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Figure 4.5:  NoC task allocation heat map — Parked mode ..................................................  56</w:t>
      </w:r>
    </w:p>
    <w:p>
      <w:pPr>
        <w:pBdr/>
        <w:pStyle w:val="Normal"/>
        <w:spacing w:after="0"/>
        <w:ind/>
        <w:rPr/>
      </w:pPr>
      <w:r>
        <w:rPr>
          <w:sz w:val="24"/>
          <w:szCs w:val="24"/>
        </w:rPr>
        <w:t xml:space="preserve"/>
      </w:r>
    </w:p>
    <w:p>
      <w:pPr>
        <w:pBdr/>
        <w:pStyle w:val="Heading 1"/>
        <w:spacing w:before="400" w:after="200"/>
        <w:ind/>
        <w:rPr/>
      </w:pPr>
      <w:r>
        <w:rPr>
          <w:rFonts w:ascii="Times New Roman" w:eastAsia="Times New Roman" w:hAnsi="Times New Roman" w:cs="Times New Roman"/>
          <w:b/>
          <w:bCs/>
          <w:color w:val="1A3A6B"/>
          <w:sz w:val="32"/>
          <w:szCs w:val="32"/>
        </w:rPr>
        <w:t xml:space="preserve">List of Tables</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Table 3.1:   ADAS workload parameters across driving modes .............................................  36</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Table 3.2:   Multi-</w:t>
      </w:r>
      <w:r>
        <w:rPr>
          <w:rFonts w:ascii="Times New Roman" w:eastAsia="Times New Roman" w:hAnsi="Times New Roman" w:cs="Times New Roman"/>
          <w:b w:val="0"/>
          <w:color w:val="000000"/>
          <w:sz w:val="22"/>
          <w:szCs w:val="22"/>
        </w:rPr>
        <w:t xml:space="preserve">objective reward weight configurations ....................................................  30</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Table 3.3:   Hyperparameter configuration summary for Phase I and Phase II ...................  39</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Table 4.1:   Complete experimental configuration .................................................................  41</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Table 4.2:   Baseline algorithms: approach and complexity ....................................................  43</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Table 4.3:   Performance comparison: 8×8 mesh, 32 tasks, 5% fault rate ...........................  45</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Table 4.4:   Training convergence: communication cost over episodes .................................  48</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Table 4.5:   HQ-</w:t>
      </w:r>
      <w:r>
        <w:rPr>
          <w:rFonts w:ascii="Times New Roman" w:eastAsia="Times New Roman" w:hAnsi="Times New Roman" w:cs="Times New Roman"/>
          <w:b w:val="0"/>
          <w:color w:val="000000"/>
          <w:sz w:val="22"/>
          <w:szCs w:val="22"/>
        </w:rPr>
        <w:t xml:space="preserve">Map scalability: cost and training time vs. NoC size ................................  49</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Table 4.6:   Reliability vs. fault probability ..........................................................................  50</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Table 4.7:   Weight sensitivity: impact of reward weights on performance .........................  51</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Table 4.8:   Core load balance: standard deviation of tasks per core .................................  52</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Table 4.9:   Phase II thermal summary per driving mode .....................................................  54</w:t>
      </w:r>
    </w:p>
    <w:p>
      <w:pPr>
        <w:pBdr/>
        <w:pStyle w:val="Normal"/>
        <w:spacing w:before="0" w:after="160" w:line="288" w:lineRule="auto"/>
        <w:ind/>
        <w:jc w:val="both"/>
        <w:rPr/>
      </w:pPr>
      <w:r>
        <w:rPr>
          <w:rFonts w:ascii="Times New Roman" w:eastAsia="Times New Roman" w:hAnsi="Times New Roman" w:cs="Times New Roman"/>
          <w:b w:val="0"/>
          <w:color w:val="000000"/>
          <w:sz w:val="22"/>
          <w:szCs w:val="22"/>
        </w:rPr>
        <w:t xml:space="preserve">Table 4.10:  HQ-</w:t>
      </w:r>
      <w:r>
        <w:rPr>
          <w:rFonts w:ascii="Times New Roman" w:eastAsia="Times New Roman" w:hAnsi="Times New Roman" w:cs="Times New Roman"/>
          <w:b w:val="0"/>
          <w:color w:val="000000"/>
          <w:sz w:val="22"/>
          <w:szCs w:val="22"/>
        </w:rPr>
        <w:t xml:space="preserve">Map vs. state-</w:t>
      </w:r>
      <w:r>
        <w:rPr>
          <w:rFonts w:ascii="Times New Roman" w:eastAsia="Times New Roman" w:hAnsi="Times New Roman" w:cs="Times New Roman"/>
          <w:b w:val="0"/>
          <w:color w:val="000000"/>
          <w:sz w:val="22"/>
          <w:szCs w:val="22"/>
        </w:rPr>
        <w:t xml:space="preserve">of-</w:t>
      </w:r>
      <w:r>
        <w:rPr>
          <w:rFonts w:ascii="Times New Roman" w:eastAsia="Times New Roman" w:hAnsi="Times New Roman" w:cs="Times New Roman"/>
          <w:b w:val="0"/>
          <w:color w:val="000000"/>
          <w:sz w:val="22"/>
          <w:szCs w:val="22"/>
        </w:rPr>
        <w:t xml:space="preserve">the-</w:t>
      </w:r>
      <w:r>
        <w:rPr>
          <w:rFonts w:ascii="Times New Roman" w:eastAsia="Times New Roman" w:hAnsi="Times New Roman" w:cs="Times New Roman"/>
          <w:b w:val="0"/>
          <w:color w:val="000000"/>
          <w:sz w:val="22"/>
          <w:szCs w:val="22"/>
        </w:rPr>
        <w:t xml:space="preserve">art literature ..............................................................  57</w:t>
      </w:r>
    </w:p>
    <w:p>
      <w:pPr>
        <w:pBdr/>
        <w:pStyle w:val="Normal"/>
        <w:spacing/>
        <w:ind/>
        <w:rPr/>
      </w:pPr>
      <w:r>
        <w:rPr/>
        <w:br w:type="page"/>
      </w:r>
    </w:p>
    <w:p>
      <w:pPr>
        <w:pBdr/>
        <w:pStyle w:val="Normal"/>
        <w:spacing w:before="80" w:after="80"/>
        <w:ind/>
        <w:jc w:val="center"/>
        <w:rPr/>
      </w:pPr>
      <w:r>
        <w:rPr>
          <w:rFonts w:ascii="Times New Roman" w:eastAsia="Times New Roman" w:hAnsi="Times New Roman" w:cs="Times New Roman"/>
          <w:b/>
          <w:bCs/>
          <w:sz w:val="30"/>
          <w:szCs w:val="30"/>
        </w:rPr>
        <w:t xml:space="preserve">Chapter 1</w:t>
      </w:r>
    </w:p>
    <w:p>
      <w:pPr>
        <w:pBdr/>
        <w:pStyle w:val="Heading 1"/>
        <w:spacing w:before="400" w:after="200"/>
        <w:ind/>
        <w:rPr/>
      </w:pPr>
      <w:r>
        <w:rPr>
          <w:rFonts w:ascii="Times New Roman" w:eastAsia="Times New Roman" w:hAnsi="Times New Roman" w:cs="Times New Roman"/>
          <w:b/>
          <w:bCs/>
          <w:color w:val="1A3A6B"/>
          <w:sz w:val="32"/>
          <w:szCs w:val="32"/>
        </w:rPr>
        <w:t xml:space="preserve">Introduction</w:t>
      </w:r>
    </w:p>
    <w:p>
      <w:pPr>
        <w:pBdr/>
        <w:pStyle w:val="Heading 2"/>
        <w:spacing w:before="300" w:after="140"/>
        <w:ind/>
        <w:rPr/>
      </w:pPr>
      <w:r>
        <w:rPr>
          <w:rFonts w:ascii="Times New Roman" w:eastAsia="Times New Roman" w:hAnsi="Times New Roman" w:cs="Times New Roman"/>
          <w:b/>
          <w:bCs/>
          <w:color w:val="1A3A6B"/>
          <w:sz w:val="28"/>
          <w:szCs w:val="28"/>
        </w:rPr>
        <w:t xml:space="preserve">1.1  Broad Background and Context</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semiconductor industry has followed Moore's Law for over five decades, doubling transistor density approximately every two years. However, around the mid-</w:t>
      </w:r>
      <w:r>
        <w:rPr>
          <w:rFonts w:ascii="Times New Roman" w:eastAsia="Times New Roman" w:hAnsi="Times New Roman" w:cs="Times New Roman"/>
          <w:b w:val="0"/>
          <w:color w:val="000000"/>
          <w:sz w:val="24"/>
          <w:szCs w:val="24"/>
        </w:rPr>
        <w:t xml:space="preserve">2000s, the physical consequences of shrinking feature sizes — escalating leakage currents, mounting static power dissipation, and unmanageable clock distribution challenges — forced a fundamental architectural pivot. Single-</w:t>
      </w:r>
      <w:r>
        <w:rPr>
          <w:rFonts w:ascii="Times New Roman" w:eastAsia="Times New Roman" w:hAnsi="Times New Roman" w:cs="Times New Roman"/>
          <w:b w:val="0"/>
          <w:color w:val="000000"/>
          <w:sz w:val="24"/>
          <w:szCs w:val="24"/>
        </w:rPr>
        <w:t xml:space="preserve">core frequency scaling gave way to multi-</w:t>
      </w:r>
      <w:r>
        <w:rPr>
          <w:rFonts w:ascii="Times New Roman" w:eastAsia="Times New Roman" w:hAnsi="Times New Roman" w:cs="Times New Roman"/>
          <w:b w:val="0"/>
          <w:color w:val="000000"/>
          <w:sz w:val="24"/>
          <w:szCs w:val="24"/>
        </w:rPr>
        <w:t xml:space="preserve">core and eventually many-</w:t>
      </w:r>
      <w:r>
        <w:rPr>
          <w:rFonts w:ascii="Times New Roman" w:eastAsia="Times New Roman" w:hAnsi="Times New Roman" w:cs="Times New Roman"/>
          <w:b w:val="0"/>
          <w:color w:val="000000"/>
          <w:sz w:val="24"/>
          <w:szCs w:val="24"/>
        </w:rPr>
        <w:t xml:space="preserve">core integration, where performance gains come from parallelism rather than raw clock speed. Modern systems-</w:t>
      </w:r>
      <w:r>
        <w:rPr>
          <w:rFonts w:ascii="Times New Roman" w:eastAsia="Times New Roman" w:hAnsi="Times New Roman" w:cs="Times New Roman"/>
          <w:b w:val="0"/>
          <w:color w:val="000000"/>
          <w:sz w:val="24"/>
          <w:szCs w:val="24"/>
        </w:rPr>
        <w:t xml:space="preserve">on-chip now routinely integrate between 8 and 1024 processing elements on a single die, with research prototypes pushing well beyond this range.</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This shift created a new and pressing challenge: how should these hundreds of processing tiles communicate? Traditional shared-</w:t>
      </w:r>
      <w:r>
        <w:rPr>
          <w:rFonts w:ascii="Times New Roman" w:eastAsia="Times New Roman" w:hAnsi="Times New Roman" w:cs="Times New Roman"/>
          <w:b w:val="0"/>
          <w:color w:val="000000"/>
          <w:sz w:val="24"/>
          <w:szCs w:val="24"/>
        </w:rPr>
        <w:t xml:space="preserve">bus architectures fail catastrophically at scale — a single shared bus can service only one transfer at a time, creating a bottleneck that grows more severe with each additional core. Point-</w:t>
      </w:r>
      <w:r>
        <w:rPr>
          <w:rFonts w:ascii="Times New Roman" w:eastAsia="Times New Roman" w:hAnsi="Times New Roman" w:cs="Times New Roman"/>
          <w:b w:val="0"/>
          <w:color w:val="000000"/>
          <w:sz w:val="24"/>
          <w:szCs w:val="24"/>
        </w:rPr>
        <w:t xml:space="preserve">to-</w:t>
      </w:r>
      <w:r>
        <w:rPr>
          <w:rFonts w:ascii="Times New Roman" w:eastAsia="Times New Roman" w:hAnsi="Times New Roman" w:cs="Times New Roman"/>
          <w:b w:val="0"/>
          <w:color w:val="000000"/>
          <w:sz w:val="24"/>
          <w:szCs w:val="24"/>
        </w:rPr>
        <w:t xml:space="preserve">point dedicated links scale even worse in terms of wiring complexity, consuming die area that grows quadratically with the number of endpoints. The answer, now widely adopted in commercial and research chip designs, is the Network-</w:t>
      </w:r>
      <w:r>
        <w:rPr>
          <w:rFonts w:ascii="Times New Roman" w:eastAsia="Times New Roman" w:hAnsi="Times New Roman" w:cs="Times New Roman"/>
          <w:b w:val="0"/>
          <w:color w:val="000000"/>
          <w:sz w:val="24"/>
          <w:szCs w:val="24"/>
        </w:rPr>
        <w:t xml:space="preserve">on-</w:t>
      </w:r>
      <w:r>
        <w:rPr>
          <w:rFonts w:ascii="Times New Roman" w:eastAsia="Times New Roman" w:hAnsi="Times New Roman" w:cs="Times New Roman"/>
          <w:b w:val="0"/>
          <w:color w:val="000000"/>
          <w:sz w:val="24"/>
          <w:szCs w:val="24"/>
        </w:rPr>
        <w:t xml:space="preserve">Chip (NoC) architecture.</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A NoC replaces the global shared bus with a structured, packet-</w:t>
      </w:r>
      <w:r>
        <w:rPr>
          <w:rFonts w:ascii="Times New Roman" w:eastAsia="Times New Roman" w:hAnsi="Times New Roman" w:cs="Times New Roman"/>
          <w:b w:val="0"/>
          <w:color w:val="000000"/>
          <w:sz w:val="24"/>
          <w:szCs w:val="24"/>
        </w:rPr>
        <w:t xml:space="preserve">switched communication fabric. Each processing tile connects to a local router, and data travels across the network hop by hop, switching from router to router until it reaches the destination tile. This design decouples communication from computation, allows multiple transfers to proceed simultaneously through different network paths, and scales gracefully with the number of tiles. The most common topology is the 2D mesh, in which tiles are arranged in a regular grid and each router connects to its four cardinal neighbours (north, south, east, west) plus the local processing core. This topology is favoured for its regularity, predictable wiring, and straightforward routing algorithms.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rise of deep learning as the dominant computational paradigm for perception, prediction, and decision-</w:t>
      </w:r>
      <w:r>
        <w:rPr>
          <w:rFonts w:ascii="Times New Roman" w:eastAsia="Times New Roman" w:hAnsi="Times New Roman" w:cs="Times New Roman"/>
          <w:b w:val="0"/>
          <w:color w:val="000000"/>
          <w:sz w:val="24"/>
          <w:szCs w:val="24"/>
        </w:rPr>
        <w:t xml:space="preserve">making tasks has introduced a new class of workloads onto these many-</w:t>
      </w:r>
      <w:r>
        <w:rPr>
          <w:rFonts w:ascii="Times New Roman" w:eastAsia="Times New Roman" w:hAnsi="Times New Roman" w:cs="Times New Roman"/>
          <w:b w:val="0"/>
          <w:color w:val="000000"/>
          <w:sz w:val="24"/>
          <w:szCs w:val="24"/>
        </w:rPr>
        <w:t xml:space="preserve">core NoC platforms. Deep neural networks (DNNs) consist of layers of parameterized neurons, where each neuron in one layer computes a weighted sum of its inputs from the previous layer and passes the result — after a non-</w:t>
      </w:r>
      <w:r>
        <w:rPr>
          <w:rFonts w:ascii="Times New Roman" w:eastAsia="Times New Roman" w:hAnsi="Times New Roman" w:cs="Times New Roman"/>
          <w:b w:val="0"/>
          <w:color w:val="000000"/>
          <w:sz w:val="24"/>
          <w:szCs w:val="24"/>
        </w:rPr>
        <w:t xml:space="preserve">linear transformation — to all neurons in the next layer. The inference pass through a trained DNN involves executing these computations across all layers in sequence, with massive data exchange occurring at every layer boundary. A single forward pass through a ResNet-</w:t>
      </w:r>
      <w:r>
        <w:rPr>
          <w:rFonts w:ascii="Times New Roman" w:eastAsia="Times New Roman" w:hAnsi="Times New Roman" w:cs="Times New Roman"/>
          <w:b w:val="0"/>
          <w:color w:val="000000"/>
          <w:sz w:val="24"/>
          <w:szCs w:val="24"/>
        </w:rPr>
        <w:t xml:space="preserve">50 involves over 25 million multiplications and roughly 97 megabytes of intermediate feature data transfer between layers. On a many-</w:t>
      </w:r>
      <w:r>
        <w:rPr>
          <w:rFonts w:ascii="Times New Roman" w:eastAsia="Times New Roman" w:hAnsi="Times New Roman" w:cs="Times New Roman"/>
          <w:b w:val="0"/>
          <w:color w:val="000000"/>
          <w:sz w:val="24"/>
          <w:szCs w:val="24"/>
        </w:rPr>
        <w:t xml:space="preserve">core platform, these data transfers must traverse </w:t>
      </w:r>
      <w:r>
        <w:rPr>
          <w:rFonts w:ascii="Times New Roman" w:eastAsia="Times New Roman" w:hAnsi="Times New Roman" w:cs="Times New Roman"/>
          <w:b w:val="0"/>
          <w:color w:val="000000"/>
          <w:sz w:val="24"/>
          <w:szCs w:val="24"/>
        </w:rPr>
        <w:t xml:space="preserve">the NoC, and how the neural network's tasks are mapped onto cores determines whether that transfer occurs over short, direct paths or long, energy-</w:t>
      </w:r>
      <w:r>
        <w:rPr>
          <w:rFonts w:ascii="Times New Roman" w:eastAsia="Times New Roman" w:hAnsi="Times New Roman" w:cs="Times New Roman"/>
          <w:b w:val="0"/>
          <w:color w:val="000000"/>
          <w:sz w:val="24"/>
          <w:szCs w:val="24"/>
        </w:rPr>
        <w:t xml:space="preserve">hungry chains of router hops.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Simultaneously, a strong industrial push toward edge computing is relocating these DNN workloads from data centres to embedded platforms closer to the data source. Autonomous vehicles, industrial inspection systems, smart surveillance, and medical wearables all require real-</w:t>
      </w:r>
      <w:r>
        <w:rPr>
          <w:rFonts w:ascii="Times New Roman" w:eastAsia="Times New Roman" w:hAnsi="Times New Roman" w:cs="Times New Roman"/>
          <w:b w:val="0"/>
          <w:color w:val="000000"/>
          <w:sz w:val="24"/>
          <w:szCs w:val="24"/>
        </w:rPr>
        <w:t xml:space="preserve">time neural network inference with strict power and thermal budgets that cloud offloading cannot satisfy due to latency and connectivity constraints. The resulting edge AI SoCs must execute complex DNNs efficiently within tight thermal envelopes — a constraint that makes application mapping a first-</w:t>
      </w:r>
      <w:r>
        <w:rPr>
          <w:rFonts w:ascii="Times New Roman" w:eastAsia="Times New Roman" w:hAnsi="Times New Roman" w:cs="Times New Roman"/>
          <w:b w:val="0"/>
          <w:color w:val="000000"/>
          <w:sz w:val="24"/>
          <w:szCs w:val="24"/>
        </w:rPr>
        <w:t xml:space="preserve">order design concern rather than a secondary optimisation.</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Within this landscape, the Network-</w:t>
      </w:r>
      <w:r>
        <w:rPr>
          <w:rFonts w:ascii="Times New Roman" w:eastAsia="Times New Roman" w:hAnsi="Times New Roman" w:cs="Times New Roman"/>
          <w:b w:val="0"/>
          <w:color w:val="000000"/>
          <w:sz w:val="24"/>
          <w:szCs w:val="24"/>
        </w:rPr>
        <w:t xml:space="preserve">on-</w:t>
      </w:r>
      <w:r>
        <w:rPr>
          <w:rFonts w:ascii="Times New Roman" w:eastAsia="Times New Roman" w:hAnsi="Times New Roman" w:cs="Times New Roman"/>
          <w:b w:val="0"/>
          <w:color w:val="000000"/>
          <w:sz w:val="24"/>
          <w:szCs w:val="24"/>
        </w:rPr>
        <w:t xml:space="preserve">Chip application mapping problem — deciding which task runs on which core — stands as one of the most consequential and computationally challenging problems in modern chip design. Its solution determines communication energy, latency, thermal distribution, load balance, and fault resilience simultaneously. Its difficulty arises from the combinatorial explosion of the search space and the competing nature of the objectives. It is precisely this intersection of practical importance and algorithmic difficulty that motivates the present work.</w:t>
      </w:r>
    </w:p>
    <w:p>
      <w:pPr>
        <w:pBdr/>
        <w:pStyle w:val="Heading 2"/>
        <w:spacing w:before="300" w:after="140"/>
        <w:ind/>
        <w:rPr/>
      </w:pPr>
      <w:r>
        <w:rPr>
          <w:rFonts w:ascii="Times New Roman" w:eastAsia="Times New Roman" w:hAnsi="Times New Roman" w:cs="Times New Roman"/>
          <w:b/>
          <w:bCs/>
          <w:color w:val="1A3A6B"/>
          <w:sz w:val="28"/>
          <w:szCs w:val="28"/>
        </w:rPr>
        <w:t xml:space="preserve">1.2  Problem Addressed</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NoC application mapping problem is formally stated as follows. Given a set of n tasks represented as a communication graph G = (V, E), where each vertex v ∈ V represents a computational task and each edge (i, j) ∈ E carries weight C[i, j] encoding the communication volume between tasks i and j, and given a target NoC of N×N cores arranged in a 2D mesh, find a bijective assignment π: V → Cores that minimizes a weighted objective function:</w:t>
      </w:r>
    </w:p>
    <w:p>
      <w:pPr>
        <w:pBdr/>
        <w:pStyle w:val="Normal"/>
        <w:spacing w:before="140" w:after="140"/>
        <w:ind/>
        <w:jc w:val="center"/>
        <w:rPr/>
      </w:pPr>
      <w:r>
        <w:rPr>
          <w:rFonts w:ascii="Courier New" w:eastAsia="Courier New" w:hAnsi="Courier New" w:cs="Courier New"/>
          <w:b w:val="0"/>
          <w:sz w:val="24"/>
          <w:szCs w:val="24"/>
        </w:rPr>
        <w:t xml:space="preserve">Minimize J(π) = w₁·C_hop(π) + w₂·E(π) + w₃·T(π)</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where C_hop is total communication hop count, E is total communication energy, T is thermal imbalance, and w₁, w₂, w₃ are application-</w:t>
      </w:r>
      <w:r>
        <w:rPr>
          <w:rFonts w:ascii="Times New Roman" w:eastAsia="Times New Roman" w:hAnsi="Times New Roman" w:cs="Times New Roman"/>
          <w:b w:val="0"/>
          <w:color w:val="000000"/>
          <w:sz w:val="24"/>
          <w:szCs w:val="24"/>
        </w:rPr>
        <w:t xml:space="preserve">defined weights. This problem is NP-</w:t>
      </w:r>
      <w:r>
        <w:rPr>
          <w:rFonts w:ascii="Times New Roman" w:eastAsia="Times New Roman" w:hAnsi="Times New Roman" w:cs="Times New Roman"/>
          <w:b w:val="0"/>
          <w:color w:val="000000"/>
          <w:sz w:val="24"/>
          <w:szCs w:val="24"/>
        </w:rPr>
        <w:t xml:space="preserve">hard in its general form — it subsumes the graph bandwidth minimization problem, which is known to be NP-</w:t>
      </w:r>
      <w:r>
        <w:rPr>
          <w:rFonts w:ascii="Times New Roman" w:eastAsia="Times New Roman" w:hAnsi="Times New Roman" w:cs="Times New Roman"/>
          <w:b w:val="0"/>
          <w:color w:val="000000"/>
          <w:sz w:val="24"/>
          <w:szCs w:val="24"/>
        </w:rPr>
        <w:t xml:space="preserve">complete. For a modest configuration of 32 tasks on a 64-</w:t>
      </w:r>
      <w:r>
        <w:rPr>
          <w:rFonts w:ascii="Times New Roman" w:eastAsia="Times New Roman" w:hAnsi="Times New Roman" w:cs="Times New Roman"/>
          <w:b w:val="0"/>
          <w:color w:val="000000"/>
          <w:sz w:val="24"/>
          <w:szCs w:val="24"/>
        </w:rPr>
        <w:t xml:space="preserve">core 8×8 mesh, the number of possible assignments exceeds 10^60, ruling out any exhaustive approach.</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Beyond the computational difficulty of the static problem, practical deployment introduces four additional challenges that existing approaches inadequately address:</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Dynamic Workload Variation: Deep learning inference workloads are not static. In an automotive system, the computational demands of camera processing, LiDAR analysis, path planning, and vehicle control vary dramatically across driving contexts. A mapping optimized for highway ADAS tasks may perform poorly during parking or urban navigation, and vice versa. Static offline mapping cannot accommodate this variation.</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Multi-Objective Trade-offs: Minimizing communication hop count alone ignores energy consumption and thermal distribution. Minimizing energy without considering fault tolerance produces mappings that are critically vulnerable to core failures. Production systems require all objectives to be considered simultaneously, with the ability to re-</w:t>
      </w:r>
      <w:r>
        <w:rPr>
          <w:rFonts w:ascii="Times New Roman" w:eastAsia="Times New Roman" w:hAnsi="Times New Roman" w:cs="Times New Roman"/>
          <w:sz w:val="24"/>
          <w:szCs w:val="24"/>
        </w:rPr>
        <w:t xml:space="preserve">prioritize dynamically as operating conditions change.</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Fault Resilience Under Core Failures: Physical hardware imperfections, radiation-</w:t>
      </w:r>
      <w:r>
        <w:rPr>
          <w:rFonts w:ascii="Times New Roman" w:eastAsia="Times New Roman" w:hAnsi="Times New Roman" w:cs="Times New Roman"/>
          <w:sz w:val="24"/>
          <w:szCs w:val="24"/>
        </w:rPr>
        <w:t xml:space="preserve">induced bit flips, and electromigration can cause individual processing cores to fail permanently or intermittently. A mapping algorithm must either inherently avoid known-</w:t>
      </w:r>
      <w:r>
        <w:rPr>
          <w:rFonts w:ascii="Times New Roman" w:eastAsia="Times New Roman" w:hAnsi="Times New Roman" w:cs="Times New Roman"/>
          <w:sz w:val="24"/>
          <w:szCs w:val="24"/>
        </w:rPr>
        <w:t xml:space="preserve">faulty cores or possess the ability to remap tasks rapidly when a failure is detected at runtime. Most classical approaches treat fault handling as an afterthought.</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Scalability of Learning-Based Methods: Reinforcement learning approaches that maintain a single Q-table indexed by the global system state face a state space that grows quadratically with the number of cores, making them infeasible beyond modest NoC sizes without GPU support. This limits their practical applicability to the large many-core platforms increasingly common in production AI chips.</w:t>
      </w:r>
    </w:p>
    <w:p>
      <w:pPr>
        <w:pBdr/>
        <w:pStyle w:val="Heading 2"/>
        <w:spacing w:before="300" w:after="140"/>
        <w:ind/>
        <w:rPr/>
      </w:pPr>
      <w:r>
        <w:rPr>
          <w:rFonts w:ascii="Times New Roman" w:eastAsia="Times New Roman" w:hAnsi="Times New Roman" w:cs="Times New Roman"/>
          <w:b/>
          <w:bCs/>
          <w:color w:val="1A3A6B"/>
          <w:sz w:val="28"/>
          <w:szCs w:val="28"/>
        </w:rPr>
        <w:t xml:space="preserve">1.3  Motivation</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motivation for this project draws from both academic observation and practical necessity. On the academic side, a survey of the recent NoC mapping literature reveals a troubling pattern: the most capable approaches (deep reinforcement learning, attention-</w:t>
      </w:r>
      <w:r>
        <w:rPr>
          <w:rFonts w:ascii="Times New Roman" w:eastAsia="Times New Roman" w:hAnsi="Times New Roman" w:cs="Times New Roman"/>
          <w:b w:val="0"/>
          <w:color w:val="000000"/>
          <w:sz w:val="24"/>
          <w:szCs w:val="24"/>
        </w:rPr>
        <w:t xml:space="preserve">based neural mappers) are also the least deployable, requiring GPU clusters, weeks of training, and opaque neural network policies that resist formal verification. Meanwhile, the most deployable approaches (greedy heuristics, simple genetic algorithms) leave significant performance on the table — sometimes 20–30% below achievable optima — and cannot adapt to dynamic workloads.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On the practical side, the automotive industry provides a compelling use case. Modern automotive SoCs such as NVIDIA's DRIVE Orin (17 billion transistors, 254 TOPS AI performance) and Qualcomm's Ride platform integrate dozens of specialized processing clusters that must concurrently execute perception, planning, and control pipelines in hard real time. These systems operate under ASIL-</w:t>
      </w:r>
      <w:r>
        <w:rPr>
          <w:rFonts w:ascii="Times New Roman" w:eastAsia="Times New Roman" w:hAnsi="Times New Roman" w:cs="Times New Roman"/>
          <w:b w:val="0"/>
          <w:color w:val="000000"/>
          <w:sz w:val="24"/>
          <w:szCs w:val="24"/>
        </w:rPr>
        <w:t xml:space="preserve">D safety requirements (ISO 26262), which demand not only functional correctness but also formal demonstrability — a requirement that neural network-</w:t>
      </w:r>
      <w:r>
        <w:rPr>
          <w:rFonts w:ascii="Times New Roman" w:eastAsia="Times New Roman" w:hAnsi="Times New Roman" w:cs="Times New Roman"/>
          <w:b w:val="0"/>
          <w:color w:val="000000"/>
          <w:sz w:val="24"/>
          <w:szCs w:val="24"/>
        </w:rPr>
        <w:t xml:space="preserve">based policies struggle to satisfy. An interpretable, tabular Q-</w:t>
      </w:r>
      <w:r>
        <w:rPr>
          <w:rFonts w:ascii="Times New Roman" w:eastAsia="Times New Roman" w:hAnsi="Times New Roman" w:cs="Times New Roman"/>
          <w:b w:val="0"/>
          <w:color w:val="000000"/>
          <w:sz w:val="24"/>
          <w:szCs w:val="24"/>
        </w:rPr>
        <w:t xml:space="preserve">learning policy stored in a few kilobytes of flash memory and verified through exhaustive state enumeration is meaningfully different from a 50-</w:t>
      </w:r>
      <w:r>
        <w:rPr>
          <w:rFonts w:ascii="Times New Roman" w:eastAsia="Times New Roman" w:hAnsi="Times New Roman" w:cs="Times New Roman"/>
          <w:b w:val="0"/>
          <w:color w:val="000000"/>
          <w:sz w:val="24"/>
          <w:szCs w:val="24"/>
        </w:rPr>
        <w:t xml:space="preserve">megabyte neural network.</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This project is motivated by the conviction that the design space between "deep RL on GPU clusters" and "simple greedy heuristics" contains a productive middle ground: classical hierarchical reinforcement learning, informed by strong domain knowledge about DNN workload structure and NoC topology, that achieves near-</w:t>
      </w:r>
      <w:r>
        <w:rPr>
          <w:rFonts w:ascii="Times New Roman" w:eastAsia="Times New Roman" w:hAnsi="Times New Roman" w:cs="Times New Roman"/>
          <w:b w:val="0"/>
          <w:color w:val="000000"/>
          <w:sz w:val="24"/>
          <w:szCs w:val="24"/>
        </w:rPr>
        <w:t xml:space="preserve">competitive performance at a fraction of the computational cost. The experimental results in Chapter 4 validate this conviction.</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A secondary motivation is educational. By implementing the entire framework — including all baselines, training loops, evaluation metrics, and visualizations — in a single, well-</w:t>
      </w:r>
      <w:r>
        <w:rPr>
          <w:rFonts w:ascii="Times New Roman" w:eastAsia="Times New Roman" w:hAnsi="Times New Roman" w:cs="Times New Roman"/>
          <w:b w:val="0"/>
          <w:color w:val="000000"/>
          <w:sz w:val="24"/>
          <w:szCs w:val="24"/>
        </w:rPr>
        <w:t xml:space="preserve">documented Octave codebase, this project creates a reusable platform for NoC mapping research that is accessible to students and researchers without access to GPU hardware or commercial simulation licences.</w:t>
      </w:r>
    </w:p>
    <w:p>
      <w:pPr>
        <w:pBdr/>
        <w:pStyle w:val="Heading 2"/>
        <w:spacing w:before="300" w:after="140"/>
        <w:ind/>
        <w:rPr/>
      </w:pPr>
      <w:r>
        <w:rPr>
          <w:rFonts w:ascii="Times New Roman" w:eastAsia="Times New Roman" w:hAnsi="Times New Roman" w:cs="Times New Roman"/>
          <w:b/>
          <w:bCs/>
          <w:color w:val="1A3A6B"/>
          <w:sz w:val="28"/>
          <w:szCs w:val="28"/>
        </w:rPr>
        <w:t xml:space="preserve">1.4  Scope of the Study</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This project encompasses the complete development, implementation, and experimental validation of the HQ-</w:t>
      </w:r>
      <w:r>
        <w:rPr>
          <w:rFonts w:ascii="Times New Roman" w:eastAsia="Times New Roman" w:hAnsi="Times New Roman" w:cs="Times New Roman"/>
          <w:b w:val="0"/>
          <w:color w:val="000000"/>
          <w:sz w:val="24"/>
          <w:szCs w:val="24"/>
        </w:rPr>
        <w:t xml:space="preserve">Map framework across two phases. The precise scope is defined as follows:</w:t>
      </w:r>
    </w:p>
    <w:p>
      <w:pPr>
        <w:pBdr/>
        <w:pStyle w:val="Normal"/>
        <w:spacing w:before="180" w:after="80"/>
        <w:ind/>
        <w:rPr/>
      </w:pPr>
      <w:r>
        <w:rPr>
          <w:rFonts w:ascii="Times New Roman" w:eastAsia="Times New Roman" w:hAnsi="Times New Roman" w:cs="Times New Roman"/>
          <w:b/>
          <w:bCs/>
          <w:color w:val="444444"/>
          <w:sz w:val="24"/>
          <w:szCs w:val="24"/>
        </w:rPr>
        <w:t xml:space="preserve">Included in Scope:</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System Modelling: 2D mesh NoC architectures from 4×4 (16 cores) to 16×16 (256 cores) with Manhattan-distance-based XY routing.</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Workload Modelling: Synthetic feed-forward DNN workloads for Phase I; structured ADAS workload graphs for Phase II with City, Highway, and Parked modes.</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Algorithm Design: Direct mapping, multilevel mapping, hierarchical Q-learning (HQ-</w:t>
      </w:r>
      <w:r>
        <w:rPr>
          <w:rFonts w:ascii="Times New Roman" w:eastAsia="Times New Roman" w:hAnsi="Times New Roman" w:cs="Times New Roman"/>
          <w:sz w:val="24"/>
          <w:szCs w:val="24"/>
        </w:rPr>
        <w:t xml:space="preserve">Map), flat Q-learning, nearest-neighbour, and genetic algorithm implementations.</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Optimization Objectives: Communication cost (hop count), energy consumption, fault tolerance, and load balance.</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Fault Scenarios: 0%, 5%, 10%, and 20% random core failure rates.</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Dynamic Extension: Online learning with physics-based thermal model across 1,000 simulation steps.</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Comparative Evaluation: Benchmarking against all five baselines across 36 experimental configurations with statistical significance testing.</w:t>
      </w:r>
    </w:p>
    <w:p>
      <w:pPr>
        <w:pBdr/>
        <w:pStyle w:val="Normal"/>
        <w:spacing w:before="180" w:after="80"/>
        <w:ind/>
        <w:rPr/>
      </w:pPr>
      <w:r>
        <w:rPr>
          <w:rFonts w:ascii="Times New Roman" w:eastAsia="Times New Roman" w:hAnsi="Times New Roman" w:cs="Times New Roman"/>
          <w:b/>
          <w:bCs/>
          <w:color w:val="444444"/>
          <w:sz w:val="24"/>
          <w:szCs w:val="24"/>
        </w:rPr>
        <w:t xml:space="preserve">Excluded from Scope:</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Cycle-accurate router-level simulation (Noxim, BookSim, gem5).</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3D NoC, fat-tree, torus, or custom accelerator interconnect topologies.</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Hardware implementation on FPGA or ASIC.</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Runtime power gating, dynamic voltage/frequency scaling, or microarchitectural optimization.</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Real PARSEC/SPLASH-2 benchmark workloads (identified as future work).</w:t>
      </w:r>
    </w:p>
    <w:p>
      <w:pPr>
        <w:pBdr/>
        <w:pStyle w:val="Heading 2"/>
        <w:spacing w:before="300" w:after="140"/>
        <w:ind/>
        <w:rPr/>
      </w:pPr>
      <w:r>
        <w:rPr>
          <w:rFonts w:ascii="Times New Roman" w:eastAsia="Times New Roman" w:hAnsi="Times New Roman" w:cs="Times New Roman"/>
          <w:b/>
          <w:bCs/>
          <w:color w:val="1A3A6B"/>
          <w:sz w:val="28"/>
          <w:szCs w:val="28"/>
        </w:rPr>
        <w:t xml:space="preserve">1.5  Organization of the Report</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remainder of this report is organized as follows. Chapter 2 reviews the existing research landscape in NoC application mapping, covering exact methods, heuristics, metaheuristics, and machine learning approaches, along with an analysis of existing tools and platforms. Research </w:t>
      </w:r>
      <w:r>
        <w:rPr>
          <w:rFonts w:ascii="Times New Roman" w:eastAsia="Times New Roman" w:hAnsi="Times New Roman" w:cs="Times New Roman"/>
          <w:b w:val="0"/>
          <w:color w:val="000000"/>
          <w:sz w:val="24"/>
          <w:szCs w:val="24"/>
        </w:rPr>
        <w:t xml:space="preserve">gaps are identified and the specific contributions of HQ-</w:t>
      </w:r>
      <w:r>
        <w:rPr>
          <w:rFonts w:ascii="Times New Roman" w:eastAsia="Times New Roman" w:hAnsi="Times New Roman" w:cs="Times New Roman"/>
          <w:b w:val="0"/>
          <w:color w:val="000000"/>
          <w:sz w:val="24"/>
          <w:szCs w:val="24"/>
        </w:rPr>
        <w:t xml:space="preserve">Map are stated. Chapter 3 provides a comprehensive description of the proposed methodology, covering the system model, workload representation, Phase I algorithm design (baselines and hierarchical Q-</w:t>
      </w:r>
      <w:r>
        <w:rPr>
          <w:rFonts w:ascii="Times New Roman" w:eastAsia="Times New Roman" w:hAnsi="Times New Roman" w:cs="Times New Roman"/>
          <w:b w:val="0"/>
          <w:color w:val="000000"/>
          <w:sz w:val="24"/>
          <w:szCs w:val="24"/>
        </w:rPr>
        <w:t xml:space="preserve">learning), reward formulation, fault injection protocol, and Phase II dynamic extension. Chapter 4 presents the experimental setup, evaluation metrics, and detailed results for both phases, including scalability analysis, fault tolerance evaluation, weight sensitivity study, and comparisons with the state of the art. Chapter 5 summarizes the project contributions, acknowledges limitations, and proposes eight specific directions for future research. Appendix A provides the code structure, key function descriptions, and reproduction instructions. References conclude the document.</w:t>
      </w:r>
    </w:p>
    <w:p>
      <w:pPr>
        <w:pBdr/>
        <w:pStyle w:val="Normal"/>
        <w:spacing/>
        <w:ind/>
        <w:rPr/>
      </w:pPr>
      <w:r>
        <w:rPr/>
        <w:br w:type="page"/>
      </w:r>
    </w:p>
    <w:p>
      <w:pPr>
        <w:pBdr/>
        <w:pStyle w:val="Normal"/>
        <w:spacing w:before="80" w:after="80"/>
        <w:ind/>
        <w:jc w:val="center"/>
        <w:rPr/>
      </w:pPr>
      <w:r>
        <w:rPr>
          <w:rFonts w:ascii="Times New Roman" w:eastAsia="Times New Roman" w:hAnsi="Times New Roman" w:cs="Times New Roman"/>
          <w:b/>
          <w:bCs/>
          <w:sz w:val="30"/>
          <w:szCs w:val="30"/>
        </w:rPr>
        <w:t xml:space="preserve">Chapter 2</w:t>
      </w:r>
    </w:p>
    <w:p>
      <w:pPr>
        <w:pBdr/>
        <w:pStyle w:val="Heading 1"/>
        <w:spacing w:before="400" w:after="200"/>
        <w:ind/>
        <w:rPr/>
      </w:pPr>
      <w:r>
        <w:rPr>
          <w:rFonts w:ascii="Times New Roman" w:eastAsia="Times New Roman" w:hAnsi="Times New Roman" w:cs="Times New Roman"/>
          <w:b/>
          <w:bCs/>
          <w:color w:val="1A3A6B"/>
          <w:sz w:val="32"/>
          <w:szCs w:val="32"/>
        </w:rPr>
        <w:t xml:space="preserve">Literature Review / Existing System</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Application mapping for Network-</w:t>
      </w:r>
      <w:r>
        <w:rPr>
          <w:rFonts w:ascii="Times New Roman" w:eastAsia="Times New Roman" w:hAnsi="Times New Roman" w:cs="Times New Roman"/>
          <w:b w:val="0"/>
          <w:color w:val="000000"/>
          <w:sz w:val="24"/>
          <w:szCs w:val="24"/>
        </w:rPr>
        <w:t xml:space="preserve">on-</w:t>
      </w:r>
      <w:r>
        <w:rPr>
          <w:rFonts w:ascii="Times New Roman" w:eastAsia="Times New Roman" w:hAnsi="Times New Roman" w:cs="Times New Roman"/>
          <w:b w:val="0"/>
          <w:color w:val="000000"/>
          <w:sz w:val="24"/>
          <w:szCs w:val="24"/>
        </w:rPr>
        <w:t xml:space="preserve">Chip systems is a well-</w:t>
      </w:r>
      <w:r>
        <w:rPr>
          <w:rFonts w:ascii="Times New Roman" w:eastAsia="Times New Roman" w:hAnsi="Times New Roman" w:cs="Times New Roman"/>
          <w:b w:val="0"/>
          <w:color w:val="000000"/>
          <w:sz w:val="24"/>
          <w:szCs w:val="24"/>
        </w:rPr>
        <w:t xml:space="preserve">studied but rapidly evolving research area. Over the past two decades, the methodology has progressed through several distinct generations, each addressing limitations of its predecessor. This chapter reviews the landscape systematically, covering exact methods, classical heuristics, metaheuristic approaches, machine learning-based techniques, and specialized frameworks for fault tolerance and dynamic adaptation. Eighteen representative publications are discussed, with explicit attention to their methodologies, quantitative results, and limitations that motivate the present work.</w:t>
      </w:r>
    </w:p>
    <w:p>
      <w:pPr>
        <w:pBdr/>
        <w:pStyle w:val="Heading 2"/>
        <w:spacing w:before="300" w:after="140"/>
        <w:ind/>
        <w:rPr/>
      </w:pPr>
      <w:r>
        <w:rPr>
          <w:rFonts w:ascii="Times New Roman" w:eastAsia="Times New Roman" w:hAnsi="Times New Roman" w:cs="Times New Roman"/>
          <w:b/>
          <w:bCs/>
          <w:color w:val="1A3A6B"/>
          <w:sz w:val="28"/>
          <w:szCs w:val="28"/>
        </w:rPr>
        <w:t xml:space="preserve">2.1  Review of Existing Research Work</w:t>
      </w:r>
    </w:p>
    <w:p>
      <w:pPr>
        <w:pBdr/>
        <w:pStyle w:val="Heading 3"/>
        <w:spacing w:before="220" w:after="100"/>
        <w:ind/>
        <w:rPr/>
      </w:pPr>
      <w:r>
        <w:rPr>
          <w:rFonts w:ascii="Times New Roman" w:eastAsia="Times New Roman" w:hAnsi="Times New Roman" w:cs="Times New Roman"/>
          <w:b/>
          <w:bCs/>
          <w:color w:val="333333"/>
          <w:sz w:val="26"/>
          <w:szCs w:val="26"/>
        </w:rPr>
        <w:t xml:space="preserve">2.1.1  Early Exact and Mathematical Programming Methods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theoretical foundation for NoC application mapping was established through formulations based on Integer Linear Programming (ILP) and Mixed-</w:t>
      </w:r>
      <w:r>
        <w:rPr>
          <w:rFonts w:ascii="Times New Roman" w:eastAsia="Times New Roman" w:hAnsi="Times New Roman" w:cs="Times New Roman"/>
          <w:b w:val="0"/>
          <w:color w:val="000000"/>
          <w:sz w:val="24"/>
          <w:szCs w:val="24"/>
        </w:rPr>
        <w:t xml:space="preserve">Integer Linear Programming (MILP). These approaches treat the mapping as a discrete optimization problem with linear cost functions and binary decision variables encoding task-</w:t>
      </w:r>
      <w:r>
        <w:rPr>
          <w:rFonts w:ascii="Times New Roman" w:eastAsia="Times New Roman" w:hAnsi="Times New Roman" w:cs="Times New Roman"/>
          <w:b w:val="0"/>
          <w:color w:val="000000"/>
          <w:sz w:val="24"/>
          <w:szCs w:val="24"/>
        </w:rPr>
        <w:t xml:space="preserve">core assignments. The advantage is theoretical optimality — given sufficient computation time, ILP/MILP solvers find the globally best mapping. The fatal disadvantage is exponential computational complexity.</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Srinivasan et al. (2004) were among the first to formalize NoC mapping as an ILP and demonstrate that even systems with a dozen tasks become computationally intractable within minutes. More recent work on Adaptive Core Mapping (ACM) revisited this approach for fault-</w:t>
      </w:r>
      <w:r>
        <w:rPr>
          <w:rFonts w:ascii="Times New Roman" w:eastAsia="Times New Roman" w:hAnsi="Times New Roman" w:cs="Times New Roman"/>
          <w:b w:val="0"/>
          <w:color w:val="000000"/>
          <w:sz w:val="24"/>
          <w:szCs w:val="24"/>
        </w:rPr>
        <w:t xml:space="preserve">tolerant scenarios, developing an MILP model for dynamic remapping when a core failure is detected. The authors acknowledged that the "extremely high computation time of the MILP model makes it impractical for large-</w:t>
      </w:r>
      <w:r>
        <w:rPr>
          <w:rFonts w:ascii="Times New Roman" w:eastAsia="Times New Roman" w:hAnsi="Times New Roman" w:cs="Times New Roman"/>
          <w:b w:val="0"/>
          <w:color w:val="000000"/>
          <w:sz w:val="24"/>
          <w:szCs w:val="24"/>
        </w:rPr>
        <w:t xml:space="preserve">scale or real-</w:t>
      </w:r>
      <w:r>
        <w:rPr>
          <w:rFonts w:ascii="Times New Roman" w:eastAsia="Times New Roman" w:hAnsi="Times New Roman" w:cs="Times New Roman"/>
          <w:b w:val="0"/>
          <w:color w:val="000000"/>
          <w:sz w:val="24"/>
          <w:szCs w:val="24"/>
        </w:rPr>
        <w:t xml:space="preserve">time remapping," motivating their development of polynomial-</w:t>
      </w:r>
      <w:r>
        <w:rPr>
          <w:rFonts w:ascii="Times New Roman" w:eastAsia="Times New Roman" w:hAnsi="Times New Roman" w:cs="Times New Roman"/>
          <w:b w:val="0"/>
          <w:color w:val="000000"/>
          <w:sz w:val="24"/>
          <w:szCs w:val="24"/>
        </w:rPr>
        <w:t xml:space="preserve">time heuristic approximations. The ACM work is notable for framing fault tolerance as a primary design objective rather than a post-</w:t>
      </w:r>
      <w:r>
        <w:rPr>
          <w:rFonts w:ascii="Times New Roman" w:eastAsia="Times New Roman" w:hAnsi="Times New Roman" w:cs="Times New Roman"/>
          <w:b w:val="0"/>
          <w:color w:val="000000"/>
          <w:sz w:val="24"/>
          <w:szCs w:val="24"/>
        </w:rPr>
        <w:t xml:space="preserve">processing concern — an approach directly adopted in HQ-</w:t>
      </w:r>
      <w:r>
        <w:rPr>
          <w:rFonts w:ascii="Times New Roman" w:eastAsia="Times New Roman" w:hAnsi="Times New Roman" w:cs="Times New Roman"/>
          <w:b w:val="0"/>
          <w:color w:val="000000"/>
          <w:sz w:val="24"/>
          <w:szCs w:val="24"/>
        </w:rPr>
        <w:t xml:space="preserve">Map.</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Despite their impracticality for production use, ILP/MILP formulations remain valuable as theoretical benchmarks and have informed the objective functions used in subsequent practical methods, including the weighted multi-</w:t>
      </w:r>
      <w:r>
        <w:rPr>
          <w:rFonts w:ascii="Times New Roman" w:eastAsia="Times New Roman" w:hAnsi="Times New Roman" w:cs="Times New Roman"/>
          <w:b w:val="0"/>
          <w:color w:val="000000"/>
          <w:sz w:val="24"/>
          <w:szCs w:val="24"/>
        </w:rPr>
        <w:t xml:space="preserve">objective formulation in Equation J(π) above.</w:t>
      </w:r>
    </w:p>
    <w:p>
      <w:pPr>
        <w:pBdr/>
        <w:pStyle w:val="Heading 3"/>
        <w:spacing w:before="220" w:after="100"/>
        <w:ind/>
        <w:rPr/>
      </w:pPr>
      <w:r>
        <w:rPr>
          <w:rFonts w:ascii="Times New Roman" w:eastAsia="Times New Roman" w:hAnsi="Times New Roman" w:cs="Times New Roman"/>
          <w:b/>
          <w:bCs/>
          <w:color w:val="333333"/>
          <w:sz w:val="26"/>
          <w:szCs w:val="26"/>
        </w:rPr>
        <w:t xml:space="preserve">2.1.2  Greedy and Constructive Heuristics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Greedy approaches build a mapping incrementally, making locally optimal decisions at each step without backtracking. The Nearest Neighbour (NN) heuristic, perhaps the simplest meaningful baseline, iterates over tasks in communication graph order and places each task on the core that minimizes total distance to its already-</w:t>
      </w:r>
      <w:r>
        <w:rPr>
          <w:rFonts w:ascii="Times New Roman" w:eastAsia="Times New Roman" w:hAnsi="Times New Roman" w:cs="Times New Roman"/>
          <w:b w:val="0"/>
          <w:color w:val="000000"/>
          <w:sz w:val="24"/>
          <w:szCs w:val="24"/>
        </w:rPr>
        <w:t xml:space="preserve">placed communicating neighbours. This strategy is </w:t>
      </w:r>
      <w:r>
        <w:rPr>
          <w:rFonts w:ascii="Times New Roman" w:eastAsia="Times New Roman" w:hAnsi="Times New Roman" w:cs="Times New Roman"/>
          <w:b w:val="0"/>
          <w:color w:val="000000"/>
          <w:sz w:val="24"/>
          <w:szCs w:val="24"/>
        </w:rPr>
        <w:t xml:space="preserve">computationally efficient (O(n log n)) and consistently produces better results than random placement, but cannot escape the locally suboptimal early placements that constrain later decisions. On standard NoC benchmarks, NN typically achieves communication costs 15–30% above achievable optima.</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NMAP (Network Mapping) introduced a more structured greedy approach using a communication-weighted bipartite matching between task clusters and NoC regions. By organizing the search hierarchically — first matching clusters to regions, then neurons to cores — NMAP anticipates the two-</w:t>
      </w:r>
      <w:r>
        <w:rPr>
          <w:rFonts w:ascii="Times New Roman" w:eastAsia="Times New Roman" w:hAnsi="Times New Roman" w:cs="Times New Roman"/>
          <w:b w:val="0"/>
          <w:color w:val="000000"/>
          <w:sz w:val="24"/>
          <w:szCs w:val="24"/>
        </w:rPr>
        <w:t xml:space="preserve">level structure later adopted in HQ-</w:t>
      </w:r>
      <w:r>
        <w:rPr>
          <w:rFonts w:ascii="Times New Roman" w:eastAsia="Times New Roman" w:hAnsi="Times New Roman" w:cs="Times New Roman"/>
          <w:b w:val="0"/>
          <w:color w:val="000000"/>
          <w:sz w:val="24"/>
          <w:szCs w:val="24"/>
        </w:rPr>
        <w:t xml:space="preserve">Map, though it does so through a fixed deterministic algorithm rather than a learned policy.</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A related approach is Bandwidth-</w:t>
      </w:r>
      <w:r>
        <w:rPr>
          <w:rFonts w:ascii="Times New Roman" w:eastAsia="Times New Roman" w:hAnsi="Times New Roman" w:cs="Times New Roman"/>
          <w:b w:val="0"/>
          <w:color w:val="000000"/>
          <w:sz w:val="24"/>
          <w:szCs w:val="24"/>
        </w:rPr>
        <w:t xml:space="preserve">Aware Application Mapping (BEMAP), which extends greedy placement with bandwidth constraints per NoC link, preventing communication bottlenecks that greedy cost minimization alone might miss. BEMAP shows 10–15% improvements over basic NN on bandwidth-</w:t>
      </w:r>
      <w:r>
        <w:rPr>
          <w:rFonts w:ascii="Times New Roman" w:eastAsia="Times New Roman" w:hAnsi="Times New Roman" w:cs="Times New Roman"/>
          <w:b w:val="0"/>
          <w:color w:val="000000"/>
          <w:sz w:val="24"/>
          <w:szCs w:val="24"/>
        </w:rPr>
        <w:t xml:space="preserve">constrained benchmarks but adds complexity that makes it sensitive to the order in which tasks are considered.</w:t>
      </w:r>
    </w:p>
    <w:p>
      <w:pPr>
        <w:pBdr/>
        <w:pStyle w:val="Heading 3"/>
        <w:spacing w:before="220" w:after="100"/>
        <w:ind/>
        <w:rPr/>
      </w:pPr>
      <w:r>
        <w:rPr>
          <w:rFonts w:ascii="Times New Roman" w:eastAsia="Times New Roman" w:hAnsi="Times New Roman" w:cs="Times New Roman"/>
          <w:b/>
          <w:bCs/>
          <w:color w:val="333333"/>
          <w:sz w:val="26"/>
          <w:szCs w:val="26"/>
        </w:rPr>
        <w:t xml:space="preserve">2.1.3  Metaheuristic Optimization Methods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limitations of greedy constructive heuristics motivated exploration of global optimization metaheuristics capable of escaping local optima. Simulated Annealing (SA), Particle Swarm Optimization (PSO), and Genetic Algorithms (GA) were all applied to the NoC mapping problem with varying degrees of success.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Genetic Algorithms became the dominant metaheuristic approach due to their flexibility, population-based exploration, and compatibility with permutation encoding. A GA for NoC mapping represents each candidate mapping as a chromosome (a permutation specifying the task-</w:t>
      </w:r>
      <w:r>
        <w:rPr>
          <w:rFonts w:ascii="Times New Roman" w:eastAsia="Times New Roman" w:hAnsi="Times New Roman" w:cs="Times New Roman"/>
          <w:b w:val="0"/>
          <w:color w:val="000000"/>
          <w:sz w:val="24"/>
          <w:szCs w:val="24"/>
        </w:rPr>
        <w:t xml:space="preserve">to-</w:t>
      </w:r>
      <w:r>
        <w:rPr>
          <w:rFonts w:ascii="Times New Roman" w:eastAsia="Times New Roman" w:hAnsi="Times New Roman" w:cs="Times New Roman"/>
          <w:b w:val="0"/>
          <w:color w:val="000000"/>
          <w:sz w:val="24"/>
          <w:szCs w:val="24"/>
        </w:rPr>
        <w:t xml:space="preserve">core assignment), evaluates fitness using communication cost, and evolves the population through crossover and mutation operations. Typical GA configurations (population size 50–200, 100–500 generations) achieve 10–20% improvements over NN baselines on standard benchmarks such as VOPD (Video Object Plane Decoder), MPEG-</w:t>
      </w:r>
      <w:r>
        <w:rPr>
          <w:rFonts w:ascii="Times New Roman" w:eastAsia="Times New Roman" w:hAnsi="Times New Roman" w:cs="Times New Roman"/>
          <w:b w:val="0"/>
          <w:color w:val="000000"/>
          <w:sz w:val="24"/>
          <w:szCs w:val="24"/>
        </w:rPr>
        <w:t xml:space="preserve">4, and MMS (Multi-</w:t>
      </w:r>
      <w:r>
        <w:rPr>
          <w:rFonts w:ascii="Times New Roman" w:eastAsia="Times New Roman" w:hAnsi="Times New Roman" w:cs="Times New Roman"/>
          <w:b w:val="0"/>
          <w:color w:val="000000"/>
          <w:sz w:val="24"/>
          <w:szCs w:val="24"/>
        </w:rPr>
        <w:t xml:space="preserve">Media System). However, GA runtime scales as O(p × g × n²), making it 5–10× slower than NN without providing proportionally better results.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Cuckoo Search algorithm with Lévy flights, applied to NoC mapping by Lee and Kim (2022), demonstrated a compelling combination of exploration and exploitation. Lévy flights introduce heavy-</w:t>
      </w:r>
      <w:r>
        <w:rPr>
          <w:rFonts w:ascii="Times New Roman" w:eastAsia="Times New Roman" w:hAnsi="Times New Roman" w:cs="Times New Roman"/>
          <w:b w:val="0"/>
          <w:color w:val="000000"/>
          <w:sz w:val="24"/>
          <w:szCs w:val="24"/>
        </w:rPr>
        <w:t xml:space="preserve">tailed random perturbations that allow the search to make large jumps out of poor local optima while still refining solutions in promising regions. Evaluated against NMAP, GA, PSO, SBMAP, and BEMAP, Cuckoo Search achieved superior performance across communication cost, energy consumption, latency, and throughput on embedded benchmark task graphs. The paper stands as one of the most comprehensive comparative evaluations in the recent NoC mapping </w:t>
      </w:r>
      <w:r>
        <w:rPr>
          <w:rFonts w:ascii="Times New Roman" w:eastAsia="Times New Roman" w:hAnsi="Times New Roman" w:cs="Times New Roman"/>
          <w:b w:val="0"/>
          <w:color w:val="000000"/>
          <w:sz w:val="24"/>
          <w:szCs w:val="24"/>
        </w:rPr>
        <w:t xml:space="preserve">literature. Its primary limitation is the inability to generalize beyond the 2D mesh topology or to adapt to runtime workload changes.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Particle Swarm Optimization (PSO) has also been applied, treating each particle as a candidate mapping and updating particle positions (mappings) based on individual and collective memory of best solutions. Comparative studies suggest PSO and GA perform similarly on average, with GA generally preferred due to its well-</w:t>
      </w:r>
      <w:r>
        <w:rPr>
          <w:rFonts w:ascii="Times New Roman" w:eastAsia="Times New Roman" w:hAnsi="Times New Roman" w:cs="Times New Roman"/>
          <w:b w:val="0"/>
          <w:color w:val="000000"/>
          <w:sz w:val="24"/>
          <w:szCs w:val="24"/>
        </w:rPr>
        <w:t xml:space="preserve">understood theoretical properties and wider software support.</w:t>
      </w:r>
    </w:p>
    <w:p>
      <w:pPr>
        <w:pBdr/>
        <w:pStyle w:val="Heading 3"/>
        <w:spacing w:before="220" w:after="100"/>
        <w:ind/>
        <w:rPr/>
      </w:pPr>
      <w:r>
        <w:rPr>
          <w:rFonts w:ascii="Times New Roman" w:eastAsia="Times New Roman" w:hAnsi="Times New Roman" w:cs="Times New Roman"/>
          <w:b/>
          <w:bCs/>
          <w:color w:val="333333"/>
          <w:sz w:val="26"/>
          <w:szCs w:val="26"/>
        </w:rPr>
        <w:t xml:space="preserve">2.1.4  Machine Learning Prediction and Supervised Methods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first generation of machine learning applications to NoC mapping focused on prediction rather than optimization — using ML models to quickly estimate the quality of a mapping without running a full simulation. Park et al. (2023) introduced a hybrid strategy combining a performance-</w:t>
      </w:r>
      <w:r>
        <w:rPr>
          <w:rFonts w:ascii="Times New Roman" w:eastAsia="Times New Roman" w:hAnsi="Times New Roman" w:cs="Times New Roman"/>
          <w:b w:val="0"/>
          <w:color w:val="000000"/>
          <w:sz w:val="24"/>
          <w:szCs w:val="24"/>
        </w:rPr>
        <w:t xml:space="preserve">aware initial mapping with Random Forest and Support Vector Machine models trained on datasets generated from standard benchmarks. These models predict execution time and energy consumption with approximately 80% and 75% accuracy respectively, providing designers with a fast surrogate evaluation tool that reduces design exploration time.</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FANC framework (Chen et al., 2022) applied supervised ML more directly to the mapping generation problem, using a trained model to select task placements that minimize communication cost while accounting for fault patterns. FANC reports a 266% reduction in communication cost (compared to an undefined "conventional" baseline), along with 9% lower latency and 7% reduced power consumption. The framework was validated on mesh-</w:t>
      </w:r>
      <w:r>
        <w:rPr>
          <w:rFonts w:ascii="Times New Roman" w:eastAsia="Times New Roman" w:hAnsi="Times New Roman" w:cs="Times New Roman"/>
          <w:b w:val="0"/>
          <w:color w:val="000000"/>
          <w:sz w:val="24"/>
          <w:szCs w:val="24"/>
        </w:rPr>
        <w:t xml:space="preserve">based NoCs with multi-</w:t>
      </w:r>
      <w:r>
        <w:rPr>
          <w:rFonts w:ascii="Times New Roman" w:eastAsia="Times New Roman" w:hAnsi="Times New Roman" w:cs="Times New Roman"/>
          <w:b w:val="0"/>
          <w:color w:val="000000"/>
          <w:sz w:val="24"/>
          <w:szCs w:val="24"/>
        </w:rPr>
        <w:t xml:space="preserve">application workloads, representing one of the more practically motivated evaluations in the literature. Limitations include the requirement for large pre-</w:t>
      </w:r>
      <w:r>
        <w:rPr>
          <w:rFonts w:ascii="Times New Roman" w:eastAsia="Times New Roman" w:hAnsi="Times New Roman" w:cs="Times New Roman"/>
          <w:b w:val="0"/>
          <w:color w:val="000000"/>
          <w:sz w:val="24"/>
          <w:szCs w:val="24"/>
        </w:rPr>
        <w:t xml:space="preserve">labelled training datasets, the restriction to regular mesh topologies, and the lack of adaptability to unseen workload patterns not represented in the training distribution.</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A broader survey of ML for NoC mapping (Nguyen et al., 2024) categorizes existing approaches into supervised, unsupervised, and reinforcement learning methods, analyzing their methodologies, performance improvements, and practical limitations. The survey identifies three critical systemic problems: high computational overhead during training, dependency on high-</w:t>
      </w:r>
      <w:r>
        <w:rPr>
          <w:rFonts w:ascii="Times New Roman" w:eastAsia="Times New Roman" w:hAnsi="Times New Roman" w:cs="Times New Roman"/>
          <w:b w:val="0"/>
          <w:color w:val="000000"/>
          <w:sz w:val="24"/>
          <w:szCs w:val="24"/>
        </w:rPr>
        <w:t xml:space="preserve">quality application-</w:t>
      </w:r>
      <w:r>
        <w:rPr>
          <w:rFonts w:ascii="Times New Roman" w:eastAsia="Times New Roman" w:hAnsi="Times New Roman" w:cs="Times New Roman"/>
          <w:b w:val="0"/>
          <w:color w:val="000000"/>
          <w:sz w:val="24"/>
          <w:szCs w:val="24"/>
        </w:rPr>
        <w:t xml:space="preserve">specific training data, and the opaque "black box" nature of trained neural network policies. These observations directly inform the design philosophy of HQ-</w:t>
      </w:r>
      <w:r>
        <w:rPr>
          <w:rFonts w:ascii="Times New Roman" w:eastAsia="Times New Roman" w:hAnsi="Times New Roman" w:cs="Times New Roman"/>
          <w:b w:val="0"/>
          <w:color w:val="000000"/>
          <w:sz w:val="24"/>
          <w:szCs w:val="24"/>
        </w:rPr>
        <w:t xml:space="preserve">Map, which deliberately avoids neural network function approximators in favour of transparent, tabular Q-</w:t>
      </w:r>
      <w:r>
        <w:rPr>
          <w:rFonts w:ascii="Times New Roman" w:eastAsia="Times New Roman" w:hAnsi="Times New Roman" w:cs="Times New Roman"/>
          <w:b w:val="0"/>
          <w:color w:val="000000"/>
          <w:sz w:val="24"/>
          <w:szCs w:val="24"/>
        </w:rPr>
        <w:t xml:space="preserve">learning.</w:t>
      </w:r>
    </w:p>
    <w:p>
      <w:pPr>
        <w:pBdr/>
        <w:pStyle w:val="Heading 3"/>
        <w:spacing w:before="220" w:after="100"/>
        <w:ind/>
        <w:rPr/>
      </w:pPr>
      <w:r>
        <w:rPr>
          <w:rFonts w:ascii="Times New Roman" w:eastAsia="Times New Roman" w:hAnsi="Times New Roman" w:cs="Times New Roman"/>
          <w:b/>
          <w:bCs/>
          <w:color w:val="333333"/>
          <w:sz w:val="26"/>
          <w:szCs w:val="26"/>
        </w:rPr>
        <w:t xml:space="preserve">2.1.5  Reinforcement Learning Methods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application of reinforcement learning to NoC mapping represents the most direct alignment between the sequential, decision-</w:t>
      </w:r>
      <w:r>
        <w:rPr>
          <w:rFonts w:ascii="Times New Roman" w:eastAsia="Times New Roman" w:hAnsi="Times New Roman" w:cs="Times New Roman"/>
          <w:b w:val="0"/>
          <w:color w:val="000000"/>
          <w:sz w:val="24"/>
          <w:szCs w:val="24"/>
        </w:rPr>
        <w:t xml:space="preserve">making structure of task placement and a computational </w:t>
      </w:r>
      <w:r>
        <w:rPr>
          <w:rFonts w:ascii="Times New Roman" w:eastAsia="Times New Roman" w:hAnsi="Times New Roman" w:cs="Times New Roman"/>
          <w:b w:val="0"/>
          <w:color w:val="000000"/>
          <w:sz w:val="24"/>
          <w:szCs w:val="24"/>
        </w:rPr>
        <w:t xml:space="preserve">framework designed for exactly this class of problems. Several RL-</w:t>
      </w:r>
      <w:r>
        <w:rPr>
          <w:rFonts w:ascii="Times New Roman" w:eastAsia="Times New Roman" w:hAnsi="Times New Roman" w:cs="Times New Roman"/>
          <w:b w:val="0"/>
          <w:color w:val="000000"/>
          <w:sz w:val="24"/>
          <w:szCs w:val="24"/>
        </w:rPr>
        <w:t xml:space="preserve">based approaches have been proposed, each with different strengths and limitations.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RL-</w:t>
      </w:r>
      <w:r>
        <w:rPr>
          <w:rFonts w:ascii="Times New Roman" w:eastAsia="Times New Roman" w:hAnsi="Times New Roman" w:cs="Times New Roman"/>
          <w:b w:val="0"/>
          <w:color w:val="000000"/>
          <w:sz w:val="24"/>
          <w:szCs w:val="24"/>
        </w:rPr>
        <w:t xml:space="preserve">MAP (Kumar and Singh, 2023) introduces an actor-</w:t>
      </w:r>
      <w:r>
        <w:rPr>
          <w:rFonts w:ascii="Times New Roman" w:eastAsia="Times New Roman" w:hAnsi="Times New Roman" w:cs="Times New Roman"/>
          <w:b w:val="0"/>
          <w:color w:val="000000"/>
          <w:sz w:val="24"/>
          <w:szCs w:val="24"/>
        </w:rPr>
        <w:t xml:space="preserve">critic model for NoC application mapping. The actor network generates mapping sequences by selecting tasks and cores iteratively; the critic network evaluates the quality of completed mappings and provides feedback through policy gradient updates. A 2-</w:t>
      </w:r>
      <w:r>
        <w:rPr>
          <w:rFonts w:ascii="Times New Roman" w:eastAsia="Times New Roman" w:hAnsi="Times New Roman" w:cs="Times New Roman"/>
          <w:b w:val="0"/>
          <w:color w:val="000000"/>
          <w:sz w:val="24"/>
          <w:szCs w:val="24"/>
        </w:rPr>
        <w:t xml:space="preserve">opt local search post-</w:t>
      </w:r>
      <w:r>
        <w:rPr>
          <w:rFonts w:ascii="Times New Roman" w:eastAsia="Times New Roman" w:hAnsi="Times New Roman" w:cs="Times New Roman"/>
          <w:b w:val="0"/>
          <w:color w:val="000000"/>
          <w:sz w:val="24"/>
          <w:szCs w:val="24"/>
        </w:rPr>
        <w:t xml:space="preserve">processes the RL-</w:t>
      </w:r>
      <w:r>
        <w:rPr>
          <w:rFonts w:ascii="Times New Roman" w:eastAsia="Times New Roman" w:hAnsi="Times New Roman" w:cs="Times New Roman"/>
          <w:b w:val="0"/>
          <w:color w:val="000000"/>
          <w:sz w:val="24"/>
          <w:szCs w:val="24"/>
        </w:rPr>
        <w:t xml:space="preserve">generated mappings to exploit local optimization opportunities that the actor may miss. RL-</w:t>
      </w:r>
      <w:r>
        <w:rPr>
          <w:rFonts w:ascii="Times New Roman" w:eastAsia="Times New Roman" w:hAnsi="Times New Roman" w:cs="Times New Roman"/>
          <w:b w:val="0"/>
          <w:color w:val="000000"/>
          <w:sz w:val="24"/>
          <w:szCs w:val="24"/>
        </w:rPr>
        <w:t xml:space="preserve">MAP achieves a 4.2% communication cost reduction compared to NMA and approaches the performance of MPN-</w:t>
      </w:r>
      <w:r>
        <w:rPr>
          <w:rFonts w:ascii="Times New Roman" w:eastAsia="Times New Roman" w:hAnsi="Times New Roman" w:cs="Times New Roman"/>
          <w:b w:val="0"/>
          <w:color w:val="000000"/>
          <w:sz w:val="24"/>
          <w:szCs w:val="24"/>
        </w:rPr>
        <w:t xml:space="preserve">GA with substantially lower inference overhead. The primary limitation is the 26-</w:t>
      </w:r>
      <w:r>
        <w:rPr>
          <w:rFonts w:ascii="Times New Roman" w:eastAsia="Times New Roman" w:hAnsi="Times New Roman" w:cs="Times New Roman"/>
          <w:b w:val="0"/>
          <w:color w:val="000000"/>
          <w:sz w:val="24"/>
          <w:szCs w:val="24"/>
        </w:rPr>
        <w:t xml:space="preserve">hour training time on a High Performance Computing cluster — a deployment barrier that effectively limits RL-</w:t>
      </w:r>
      <w:r>
        <w:rPr>
          <w:rFonts w:ascii="Times New Roman" w:eastAsia="Times New Roman" w:hAnsi="Times New Roman" w:cs="Times New Roman"/>
          <w:b w:val="0"/>
          <w:color w:val="000000"/>
          <w:sz w:val="24"/>
          <w:szCs w:val="24"/>
        </w:rPr>
        <w:t xml:space="preserve">MAP to offline use in research settings. The lack of fault tolerance mechanisms is a secondary limitation for production deployment.</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Patel et al. (2023) applied Deep Reinforcement Learning combined with Monte Carlo Tree Search to routerless NoC design exploration. This work is notable for applying RL to the architectural design space rather than the mapping problem per se — finding optimal loop placement for routerless interconnects rather than task-</w:t>
      </w:r>
      <w:r>
        <w:rPr>
          <w:rFonts w:ascii="Times New Roman" w:eastAsia="Times New Roman" w:hAnsi="Times New Roman" w:cs="Times New Roman"/>
          <w:b w:val="0"/>
          <w:color w:val="000000"/>
          <w:sz w:val="24"/>
          <w:szCs w:val="24"/>
        </w:rPr>
        <w:t xml:space="preserve">to-</w:t>
      </w:r>
      <w:r>
        <w:rPr>
          <w:rFonts w:ascii="Times New Roman" w:eastAsia="Times New Roman" w:hAnsi="Times New Roman" w:cs="Times New Roman"/>
          <w:b w:val="0"/>
          <w:color w:val="000000"/>
          <w:sz w:val="24"/>
          <w:szCs w:val="24"/>
        </w:rPr>
        <w:t xml:space="preserve">core assignments. The results (3.25× higher throughput, 1.6× lower latency, 5× lower power) are impressive but not directly comparable to mapping results. The validation was performed exclusively on synthetic workloads and routerless topologies, limiting generalizability.</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Wang et al. (2024) introduced RA-</w:t>
      </w:r>
      <w:r>
        <w:rPr>
          <w:rFonts w:ascii="Times New Roman" w:eastAsia="Times New Roman" w:hAnsi="Times New Roman" w:cs="Times New Roman"/>
          <w:b w:val="0"/>
          <w:color w:val="000000"/>
          <w:sz w:val="24"/>
          <w:szCs w:val="24"/>
        </w:rPr>
        <w:t xml:space="preserve">Map, applying RL with an improved attention mechanism to 3D NoC mapping. The attention mechanism allows the model to selectively focus on highly communicating task pairs during mapping decisions, improving locality. RA-</w:t>
      </w:r>
      <w:r>
        <w:rPr>
          <w:rFonts w:ascii="Times New Roman" w:eastAsia="Times New Roman" w:hAnsi="Times New Roman" w:cs="Times New Roman"/>
          <w:b w:val="0"/>
          <w:color w:val="000000"/>
          <w:sz w:val="24"/>
          <w:szCs w:val="24"/>
        </w:rPr>
        <w:t xml:space="preserve">Map reduces communication cost by 6.5% compared to Differential PSO and 8.5% compared to simulated annealing on synthetic 3D NoC configurations. The requirement for GPU-</w:t>
      </w:r>
      <w:r>
        <w:rPr>
          <w:rFonts w:ascii="Times New Roman" w:eastAsia="Times New Roman" w:hAnsi="Times New Roman" w:cs="Times New Roman"/>
          <w:b w:val="0"/>
          <w:color w:val="000000"/>
          <w:sz w:val="24"/>
          <w:szCs w:val="24"/>
        </w:rPr>
        <w:t xml:space="preserve">based training and the restriction to synthetic datasets limit practical adoption.</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NeuMAC (Sun et al., 2024) applies deep RL to the wireless NoC medium access control protocol, achieving 2.56×–9.18× lower latency compared to existing protocols. While not a mapping method per se, NeuMAC demonstrates the potential of RL for adaptive on-</w:t>
      </w:r>
      <w:r>
        <w:rPr>
          <w:rFonts w:ascii="Times New Roman" w:eastAsia="Times New Roman" w:hAnsi="Times New Roman" w:cs="Times New Roman"/>
          <w:b w:val="0"/>
          <w:color w:val="000000"/>
          <w:sz w:val="24"/>
          <w:szCs w:val="24"/>
        </w:rPr>
        <w:t xml:space="preserve">chip communication management and introduces techniques for handling strict chip-</w:t>
      </w:r>
      <w:r>
        <w:rPr>
          <w:rFonts w:ascii="Times New Roman" w:eastAsia="Times New Roman" w:hAnsi="Times New Roman" w:cs="Times New Roman"/>
          <w:b w:val="0"/>
          <w:color w:val="000000"/>
          <w:sz w:val="24"/>
          <w:szCs w:val="24"/>
        </w:rPr>
        <w:t xml:space="preserve">level timing constraints in RL agents that influenced the Phase II design of HQ-</w:t>
      </w:r>
      <w:r>
        <w:rPr>
          <w:rFonts w:ascii="Times New Roman" w:eastAsia="Times New Roman" w:hAnsi="Times New Roman" w:cs="Times New Roman"/>
          <w:b w:val="0"/>
          <w:color w:val="000000"/>
          <w:sz w:val="24"/>
          <w:szCs w:val="24"/>
        </w:rPr>
        <w:t xml:space="preserve">Map.</w:t>
      </w:r>
    </w:p>
    <w:p>
      <w:pPr>
        <w:pBdr/>
        <w:pStyle w:val="Heading 3"/>
        <w:spacing w:before="220" w:after="100"/>
        <w:ind/>
        <w:rPr/>
      </w:pPr>
      <w:r>
        <w:rPr>
          <w:rFonts w:ascii="Times New Roman" w:eastAsia="Times New Roman" w:hAnsi="Times New Roman" w:cs="Times New Roman"/>
          <w:b/>
          <w:bCs/>
          <w:color w:val="333333"/>
          <w:sz w:val="26"/>
          <w:szCs w:val="26"/>
        </w:rPr>
        <w:t xml:space="preserve">2.1.6  Multi-Level and DNN-Specific Mapping</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Brown et al. (2022) addressed the specific challenge of mapping deep neural networks onto NoC architectures, proposing a two-</w:t>
      </w:r>
      <w:r>
        <w:rPr>
          <w:rFonts w:ascii="Times New Roman" w:eastAsia="Times New Roman" w:hAnsi="Times New Roman" w:cs="Times New Roman"/>
          <w:b w:val="0"/>
          <w:color w:val="000000"/>
          <w:sz w:val="24"/>
          <w:szCs w:val="24"/>
        </w:rPr>
        <w:t xml:space="preserve">level algorithm that operates at both layer and neuron granularity. At the first level, each neural network layer is assigned to a contiguous region of the NoC proportional to its computational requirements. At the second level, individual neurons within each layer are placed on cores within the assigned region using a row-</w:t>
      </w:r>
      <w:r>
        <w:rPr>
          <w:rFonts w:ascii="Times New Roman" w:eastAsia="Times New Roman" w:hAnsi="Times New Roman" w:cs="Times New Roman"/>
          <w:b w:val="0"/>
          <w:color w:val="000000"/>
          <w:sz w:val="24"/>
          <w:szCs w:val="24"/>
        </w:rPr>
        <w:t xml:space="preserve">major filling strategy. The key </w:t>
      </w:r>
      <w:r>
        <w:rPr>
          <w:rFonts w:ascii="Times New Roman" w:eastAsia="Times New Roman" w:hAnsi="Times New Roman" w:cs="Times New Roman"/>
          <w:b w:val="0"/>
          <w:color w:val="000000"/>
          <w:sz w:val="24"/>
          <w:szCs w:val="24"/>
        </w:rPr>
        <w:t xml:space="preserve">insight is that neurons in the same layer communicate only with neurons in adjacent layers, so intra-</w:t>
      </w:r>
      <w:r>
        <w:rPr>
          <w:rFonts w:ascii="Times New Roman" w:eastAsia="Times New Roman" w:hAnsi="Times New Roman" w:cs="Times New Roman"/>
          <w:b w:val="0"/>
          <w:color w:val="000000"/>
          <w:sz w:val="24"/>
          <w:szCs w:val="24"/>
        </w:rPr>
        <w:t xml:space="preserve">layer locality (within a region) is valuable but inter-</w:t>
      </w:r>
      <w:r>
        <w:rPr>
          <w:rFonts w:ascii="Times New Roman" w:eastAsia="Times New Roman" w:hAnsi="Times New Roman" w:cs="Times New Roman"/>
          <w:b w:val="0"/>
          <w:color w:val="000000"/>
          <w:sz w:val="24"/>
          <w:szCs w:val="24"/>
        </w:rPr>
        <w:t xml:space="preserve">layer communication must still be routed across region boundaries.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evaluation of this multilevel approach was conducted using Octave-</w:t>
      </w:r>
      <w:r>
        <w:rPr>
          <w:rFonts w:ascii="Times New Roman" w:eastAsia="Times New Roman" w:hAnsi="Times New Roman" w:cs="Times New Roman"/>
          <w:b w:val="0"/>
          <w:color w:val="000000"/>
          <w:sz w:val="24"/>
          <w:szCs w:val="24"/>
        </w:rPr>
        <w:t xml:space="preserve">based analytical models rather than cycle-</w:t>
      </w:r>
      <w:r>
        <w:rPr>
          <w:rFonts w:ascii="Times New Roman" w:eastAsia="Times New Roman" w:hAnsi="Times New Roman" w:cs="Times New Roman"/>
          <w:b w:val="0"/>
          <w:color w:val="000000"/>
          <w:sz w:val="24"/>
          <w:szCs w:val="24"/>
        </w:rPr>
        <w:t xml:space="preserve">accurate simulation, and testing was limited to a single relatively simple neural network architecture. Despite these limitations, the work directly influenced the multilevel mapping baseline implemented in Phase I of HQ-</w:t>
      </w:r>
      <w:r>
        <w:rPr>
          <w:rFonts w:ascii="Times New Roman" w:eastAsia="Times New Roman" w:hAnsi="Times New Roman" w:cs="Times New Roman"/>
          <w:b w:val="0"/>
          <w:color w:val="000000"/>
          <w:sz w:val="24"/>
          <w:szCs w:val="24"/>
        </w:rPr>
        <w:t xml:space="preserve">Map and confirmed the value of exploiting DNN layer structure in mapping decisions.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A companion paper from the same group extended the two-</w:t>
      </w:r>
      <w:r>
        <w:rPr>
          <w:rFonts w:ascii="Times New Roman" w:eastAsia="Times New Roman" w:hAnsi="Times New Roman" w:cs="Times New Roman"/>
          <w:b w:val="0"/>
          <w:color w:val="000000"/>
          <w:sz w:val="24"/>
          <w:szCs w:val="24"/>
        </w:rPr>
        <w:t xml:space="preserve">level mapping to edge computing contexts, applying it to IoT edge devices running neural network workloads. The paper demonstrated that the two-</w:t>
      </w:r>
      <w:r>
        <w:rPr>
          <w:rFonts w:ascii="Times New Roman" w:eastAsia="Times New Roman" w:hAnsi="Times New Roman" w:cs="Times New Roman"/>
          <w:b w:val="0"/>
          <w:color w:val="000000"/>
          <w:sz w:val="24"/>
          <w:szCs w:val="24"/>
        </w:rPr>
        <w:t xml:space="preserve">level strategy reduces communication energy on edge platforms compared to flat greedy approaches. The evaluation limitations persist (analytical model, simple networks), but the edge AI motivation aligns closely with the automotive context of HQ-</w:t>
      </w:r>
      <w:r>
        <w:rPr>
          <w:rFonts w:ascii="Times New Roman" w:eastAsia="Times New Roman" w:hAnsi="Times New Roman" w:cs="Times New Roman"/>
          <w:b w:val="0"/>
          <w:color w:val="000000"/>
          <w:sz w:val="24"/>
          <w:szCs w:val="24"/>
        </w:rPr>
        <w:t xml:space="preserve">Map Phase II.</w:t>
      </w:r>
    </w:p>
    <w:p>
      <w:pPr>
        <w:pBdr/>
        <w:pStyle w:val="Heading 3"/>
        <w:spacing w:before="220" w:after="100"/>
        <w:ind/>
        <w:rPr/>
      </w:pPr>
      <w:r>
        <w:rPr>
          <w:rFonts w:ascii="Times New Roman" w:eastAsia="Times New Roman" w:hAnsi="Times New Roman" w:cs="Times New Roman"/>
          <w:b/>
          <w:bCs/>
          <w:color w:val="333333"/>
          <w:sz w:val="26"/>
          <w:szCs w:val="26"/>
        </w:rPr>
        <w:t xml:space="preserve">2.1.7  Fault-Tolerant Mapping Methods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problem of mapping applications onto NoC systems with faulty cores has received increasing attention as hardware reliability becomes a primary concern in production deployment. Kim et al. (2023) proposed a fault-</w:t>
      </w:r>
      <w:r>
        <w:rPr>
          <w:rFonts w:ascii="Times New Roman" w:eastAsia="Times New Roman" w:hAnsi="Times New Roman" w:cs="Times New Roman"/>
          <w:b w:val="0"/>
          <w:color w:val="000000"/>
          <w:sz w:val="24"/>
          <w:szCs w:val="24"/>
        </w:rPr>
        <w:t xml:space="preserve">tolerant task mapping (FTTM) algorithm for many-</w:t>
      </w:r>
      <w:r>
        <w:rPr>
          <w:rFonts w:ascii="Times New Roman" w:eastAsia="Times New Roman" w:hAnsi="Times New Roman" w:cs="Times New Roman"/>
          <w:b w:val="0"/>
          <w:color w:val="000000"/>
          <w:sz w:val="24"/>
          <w:szCs w:val="24"/>
        </w:rPr>
        <w:t xml:space="preserve">core processors that modifies the standard NoC to better handle permanent faults. The algorithm optimizes mapping regions based on communication energy and places spare cores efficiently when faults occur. Simulations on the Noxim platform demonstrate improvements in both energy efficiency and system reliability compared to baseline strategies. The limitation is the exclusive focus on permanent faults — transient and intermittent fault scenarios are not addressed, and the architecture is restricted to 2D and modified 2D NoC designs.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Zhou et al. (2023) presented an energy- and reliability-</w:t>
      </w:r>
      <w:r>
        <w:rPr>
          <w:rFonts w:ascii="Times New Roman" w:eastAsia="Times New Roman" w:hAnsi="Times New Roman" w:cs="Times New Roman"/>
          <w:b w:val="0"/>
          <w:color w:val="000000"/>
          <w:sz w:val="24"/>
          <w:szCs w:val="24"/>
        </w:rPr>
        <w:t xml:space="preserve">aware mapping algorithm for embedded MPSoC systems that accounts for permanent core faults while optimizing communication energy and hop count. The algorithm incorporates spare core placement strategies and error detection/correction mechanisms. Evaluated using SystemC-</w:t>
      </w:r>
      <w:r>
        <w:rPr>
          <w:rFonts w:ascii="Times New Roman" w:eastAsia="Times New Roman" w:hAnsi="Times New Roman" w:cs="Times New Roman"/>
          <w:b w:val="0"/>
          <w:color w:val="000000"/>
          <w:sz w:val="24"/>
          <w:szCs w:val="24"/>
        </w:rPr>
        <w:t xml:space="preserve">based simulators, it shows improvements in both energy efficiency and fault tolerance compared to existing methods. The restriction to 2D mesh topologies and a limited benchmark set are acknowledged limitations.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Rashid et al. (2023) designed a Secure and Dependable Routing (SDR) algorithm addressing both security (protecting sensitive data from unauthorized access) and dependability (tolerating permanent hardware faults) simultaneously. SDR creates secure communication zones and provides alternative routing paths to bypass faulty links. The combined security+reliability formulation is novel but limits the approach to scenarios where both concerns are present, and the evaluation considers only same-</w:t>
      </w:r>
      <w:r>
        <w:rPr>
          <w:rFonts w:ascii="Times New Roman" w:eastAsia="Times New Roman" w:hAnsi="Times New Roman" w:cs="Times New Roman"/>
          <w:b w:val="0"/>
          <w:color w:val="000000"/>
          <w:sz w:val="24"/>
          <w:szCs w:val="24"/>
        </w:rPr>
        <w:t xml:space="preserve">zone communication, not cross-</w:t>
      </w:r>
      <w:r>
        <w:rPr>
          <w:rFonts w:ascii="Times New Roman" w:eastAsia="Times New Roman" w:hAnsi="Times New Roman" w:cs="Times New Roman"/>
          <w:b w:val="0"/>
          <w:color w:val="000000"/>
          <w:sz w:val="24"/>
          <w:szCs w:val="24"/>
        </w:rPr>
        <w:t xml:space="preserve">zone fault scenarios.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Across these fault-</w:t>
      </w:r>
      <w:r>
        <w:rPr>
          <w:rFonts w:ascii="Times New Roman" w:eastAsia="Times New Roman" w:hAnsi="Times New Roman" w:cs="Times New Roman"/>
          <w:b w:val="0"/>
          <w:color w:val="000000"/>
          <w:sz w:val="24"/>
          <w:szCs w:val="24"/>
        </w:rPr>
        <w:t xml:space="preserve">tolerant works, a critical observation emerged: post-</w:t>
      </w:r>
      <w:r>
        <w:rPr>
          <w:rFonts w:ascii="Times New Roman" w:eastAsia="Times New Roman" w:hAnsi="Times New Roman" w:cs="Times New Roman"/>
          <w:b w:val="0"/>
          <w:color w:val="000000"/>
          <w:sz w:val="24"/>
          <w:szCs w:val="24"/>
        </w:rPr>
        <w:t xml:space="preserve">hoc fault avoidance strategies (reacting to detected failures by recomputing mappings) are fundamentally slower and less reliable than proactive fault awareness built into the mapping policy from the start. This insight directly motivated HQ-</w:t>
      </w:r>
      <w:r>
        <w:rPr>
          <w:rFonts w:ascii="Times New Roman" w:eastAsia="Times New Roman" w:hAnsi="Times New Roman" w:cs="Times New Roman"/>
          <w:b w:val="0"/>
          <w:color w:val="000000"/>
          <w:sz w:val="24"/>
          <w:szCs w:val="24"/>
        </w:rPr>
        <w:t xml:space="preserve">Map's fault injection training protocol, which exposes the agent to 5–20% random faults in every training episode.</w:t>
      </w:r>
    </w:p>
    <w:p>
      <w:pPr>
        <w:pBdr/>
        <w:pStyle w:val="Heading 3"/>
        <w:spacing w:before="220" w:after="100"/>
        <w:ind/>
        <w:rPr/>
      </w:pPr>
      <w:r>
        <w:rPr>
          <w:rFonts w:ascii="Times New Roman" w:eastAsia="Times New Roman" w:hAnsi="Times New Roman" w:cs="Times New Roman"/>
          <w:b/>
          <w:bCs/>
          <w:color w:val="333333"/>
          <w:sz w:val="26"/>
          <w:szCs w:val="26"/>
        </w:rPr>
        <w:t xml:space="preserve">2.1.8  Routing Algorithm Analysis and SDNoC</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Karimi et al. (2022) addressed the challenge of selecting appropriate routing algorithms for NoC-</w:t>
      </w:r>
      <w:r>
        <w:rPr>
          <w:rFonts w:ascii="Times New Roman" w:eastAsia="Times New Roman" w:hAnsi="Times New Roman" w:cs="Times New Roman"/>
          <w:b w:val="0"/>
          <w:color w:val="000000"/>
          <w:sz w:val="24"/>
          <w:szCs w:val="24"/>
        </w:rPr>
        <w:t xml:space="preserve">based MPSoC systems through a fuzzy multi-</w:t>
      </w:r>
      <w:r>
        <w:rPr>
          <w:rFonts w:ascii="Times New Roman" w:eastAsia="Times New Roman" w:hAnsi="Times New Roman" w:cs="Times New Roman"/>
          <w:b w:val="0"/>
          <w:color w:val="000000"/>
          <w:sz w:val="24"/>
          <w:szCs w:val="24"/>
        </w:rPr>
        <w:t xml:space="preserve">criteria decision-</w:t>
      </w:r>
      <w:r>
        <w:rPr>
          <w:rFonts w:ascii="Times New Roman" w:eastAsia="Times New Roman" w:hAnsi="Times New Roman" w:cs="Times New Roman"/>
          <w:b w:val="0"/>
          <w:color w:val="000000"/>
          <w:sz w:val="24"/>
          <w:szCs w:val="24"/>
        </w:rPr>
        <w:t xml:space="preserve">making approach. The methodology integrates the FWZIC and FDOSM methods to weight multiple performance criteria and rank routing algorithm alternatives. While this work operates at the routing layer rather than the mapping layer, it highlights the importance of systematic multi-</w:t>
      </w:r>
      <w:r>
        <w:rPr>
          <w:rFonts w:ascii="Times New Roman" w:eastAsia="Times New Roman" w:hAnsi="Times New Roman" w:cs="Times New Roman"/>
          <w:b w:val="0"/>
          <w:color w:val="000000"/>
          <w:sz w:val="24"/>
          <w:szCs w:val="24"/>
        </w:rPr>
        <w:t xml:space="preserve">criteria evaluation — a principle reflected in HQ-</w:t>
      </w:r>
      <w:r>
        <w:rPr>
          <w:rFonts w:ascii="Times New Roman" w:eastAsia="Times New Roman" w:hAnsi="Times New Roman" w:cs="Times New Roman"/>
          <w:b w:val="0"/>
          <w:color w:val="000000"/>
          <w:sz w:val="24"/>
          <w:szCs w:val="24"/>
        </w:rPr>
        <w:t xml:space="preserve">Map's multi-</w:t>
      </w:r>
      <w:r>
        <w:rPr>
          <w:rFonts w:ascii="Times New Roman" w:eastAsia="Times New Roman" w:hAnsi="Times New Roman" w:cs="Times New Roman"/>
          <w:b w:val="0"/>
          <w:color w:val="000000"/>
          <w:sz w:val="24"/>
          <w:szCs w:val="24"/>
        </w:rPr>
        <w:t xml:space="preserve">objective reward formulation.</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Garcia et al. (2022) surveyed Software-</w:t>
      </w:r>
      <w:r>
        <w:rPr>
          <w:rFonts w:ascii="Times New Roman" w:eastAsia="Times New Roman" w:hAnsi="Times New Roman" w:cs="Times New Roman"/>
          <w:b w:val="0"/>
          <w:color w:val="000000"/>
          <w:sz w:val="24"/>
          <w:szCs w:val="24"/>
        </w:rPr>
        <w:t xml:space="preserve">Defined Networks-</w:t>
      </w:r>
      <w:r>
        <w:rPr>
          <w:rFonts w:ascii="Times New Roman" w:eastAsia="Times New Roman" w:hAnsi="Times New Roman" w:cs="Times New Roman"/>
          <w:b w:val="0"/>
          <w:color w:val="000000"/>
          <w:sz w:val="24"/>
          <w:szCs w:val="24"/>
        </w:rPr>
        <w:t xml:space="preserve">on-</w:t>
      </w:r>
      <w:r>
        <w:rPr>
          <w:rFonts w:ascii="Times New Roman" w:eastAsia="Times New Roman" w:hAnsi="Times New Roman" w:cs="Times New Roman"/>
          <w:b w:val="0"/>
          <w:color w:val="000000"/>
          <w:sz w:val="24"/>
          <w:szCs w:val="24"/>
        </w:rPr>
        <w:t xml:space="preserve">Chip (SDNoC), defining a five-</w:t>
      </w:r>
      <w:r>
        <w:rPr>
          <w:rFonts w:ascii="Times New Roman" w:eastAsia="Times New Roman" w:hAnsi="Times New Roman" w:cs="Times New Roman"/>
          <w:b w:val="0"/>
          <w:color w:val="000000"/>
          <w:sz w:val="24"/>
          <w:szCs w:val="24"/>
        </w:rPr>
        <w:t xml:space="preserve">layer architecture and analyzing literature from 2014–2020. The survey concludes that the field lacks standardization, with most implementations omitting key SDN features. The programmability concepts in SDNoC influenced HQ-</w:t>
      </w:r>
      <w:r>
        <w:rPr>
          <w:rFonts w:ascii="Times New Roman" w:eastAsia="Times New Roman" w:hAnsi="Times New Roman" w:cs="Times New Roman"/>
          <w:b w:val="0"/>
          <w:color w:val="000000"/>
          <w:sz w:val="24"/>
          <w:szCs w:val="24"/>
        </w:rPr>
        <w:t xml:space="preserve">Map's runtime weight adjustment capability, which provides a form of software-</w:t>
      </w:r>
      <w:r>
        <w:rPr>
          <w:rFonts w:ascii="Times New Roman" w:eastAsia="Times New Roman" w:hAnsi="Times New Roman" w:cs="Times New Roman"/>
          <w:b w:val="0"/>
          <w:color w:val="000000"/>
          <w:sz w:val="24"/>
          <w:szCs w:val="24"/>
        </w:rPr>
        <w:t xml:space="preserve">defined traffic management through mapping policy adaptation.</w:t>
      </w:r>
    </w:p>
    <w:p>
      <w:pPr>
        <w:pBdr/>
        <w:pStyle w:val="Heading 2"/>
        <w:spacing w:before="300" w:after="140"/>
        <w:ind/>
        <w:rPr/>
      </w:pPr>
      <w:r>
        <w:rPr>
          <w:rFonts w:ascii="Times New Roman" w:eastAsia="Times New Roman" w:hAnsi="Times New Roman" w:cs="Times New Roman"/>
          <w:b/>
          <w:bCs/>
          <w:color w:val="1A3A6B"/>
          <w:sz w:val="28"/>
          <w:szCs w:val="28"/>
        </w:rPr>
        <w:t xml:space="preserve">2.2  Review of Existing Tools and Platforms</w:t>
      </w:r>
    </w:p>
    <w:p>
      <w:pPr>
        <w:pBdr/>
        <w:pStyle w:val="Heading 3"/>
        <w:spacing w:before="220" w:after="100"/>
        <w:ind/>
        <w:rPr/>
      </w:pPr>
      <w:r>
        <w:rPr>
          <w:rFonts w:ascii="Times New Roman" w:eastAsia="Times New Roman" w:hAnsi="Times New Roman" w:cs="Times New Roman"/>
          <w:b/>
          <w:bCs/>
          <w:color w:val="333333"/>
          <w:sz w:val="26"/>
          <w:szCs w:val="26"/>
        </w:rPr>
        <w:t xml:space="preserve">2.2.1  Cycle-Accurate NoC Simulation</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Noxim is the most widely used open-</w:t>
      </w:r>
      <w:r>
        <w:rPr>
          <w:rFonts w:ascii="Times New Roman" w:eastAsia="Times New Roman" w:hAnsi="Times New Roman" w:cs="Times New Roman"/>
          <w:b w:val="0"/>
          <w:color w:val="000000"/>
          <w:sz w:val="24"/>
          <w:szCs w:val="24"/>
        </w:rPr>
        <w:t xml:space="preserve">source cycle-</w:t>
      </w:r>
      <w:r>
        <w:rPr>
          <w:rFonts w:ascii="Times New Roman" w:eastAsia="Times New Roman" w:hAnsi="Times New Roman" w:cs="Times New Roman"/>
          <w:b w:val="0"/>
          <w:color w:val="000000"/>
          <w:sz w:val="24"/>
          <w:szCs w:val="24"/>
        </w:rPr>
        <w:t xml:space="preserve">accurate NoC simulator. Developed at the University of Catania, it models a 2D mesh NoC with configurable topology, buffer depth, routing algorithms (XY, odd-</w:t>
      </w:r>
      <w:r>
        <w:rPr>
          <w:rFonts w:ascii="Times New Roman" w:eastAsia="Times New Roman" w:hAnsi="Times New Roman" w:cs="Times New Roman"/>
          <w:b w:val="0"/>
          <w:color w:val="000000"/>
          <w:sz w:val="24"/>
          <w:szCs w:val="24"/>
        </w:rPr>
        <w:t xml:space="preserve">even, West-</w:t>
      </w:r>
      <w:r>
        <w:rPr>
          <w:rFonts w:ascii="Times New Roman" w:eastAsia="Times New Roman" w:hAnsi="Times New Roman" w:cs="Times New Roman"/>
          <w:b w:val="0"/>
          <w:color w:val="000000"/>
          <w:sz w:val="24"/>
          <w:szCs w:val="24"/>
        </w:rPr>
        <w:t xml:space="preserve">first), and traffic injection patterns. Noxim produces detailed per-</w:t>
      </w:r>
      <w:r>
        <w:rPr>
          <w:rFonts w:ascii="Times New Roman" w:eastAsia="Times New Roman" w:hAnsi="Times New Roman" w:cs="Times New Roman"/>
          <w:b w:val="0"/>
          <w:color w:val="000000"/>
          <w:sz w:val="24"/>
          <w:szCs w:val="24"/>
        </w:rPr>
        <w:t xml:space="preserve">cycle statistics including throughput, average latency, maximum latency, and energy consumption (using a power model derived from 65nm and 45nm process technologies). Its main limitation for RL-based work is the tight coupling between simulation time and real clock time — a 256-</w:t>
      </w:r>
      <w:r>
        <w:rPr>
          <w:rFonts w:ascii="Times New Roman" w:eastAsia="Times New Roman" w:hAnsi="Times New Roman" w:cs="Times New Roman"/>
          <w:b w:val="0"/>
          <w:color w:val="000000"/>
          <w:sz w:val="24"/>
          <w:szCs w:val="24"/>
        </w:rPr>
        <w:t xml:space="preserve">core Noxim simulation requires hours per million cycles, making it impractical as the inner loop of an RL training procedure. HQ-</w:t>
      </w:r>
      <w:r>
        <w:rPr>
          <w:rFonts w:ascii="Times New Roman" w:eastAsia="Times New Roman" w:hAnsi="Times New Roman" w:cs="Times New Roman"/>
          <w:b w:val="0"/>
          <w:color w:val="000000"/>
          <w:sz w:val="24"/>
          <w:szCs w:val="24"/>
        </w:rPr>
        <w:t xml:space="preserve">Map's analytical model achieves comparable relative accuracy in microseconds per evaluation, enabling the thousands of training episodes required for policy convergence.</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BookSim is an interconnect simulator developed at Stanford University that models both mesh and torus topologies with sophisticated virtual channel and buffer management. BookSim has been used extensively in research on routing algorithm design and traffic pattern analysis. Like Noxim, its computational cost precludes direct integration into RL training loops, but it serves as a gold-</w:t>
      </w:r>
      <w:r>
        <w:rPr>
          <w:rFonts w:ascii="Times New Roman" w:eastAsia="Times New Roman" w:hAnsi="Times New Roman" w:cs="Times New Roman"/>
          <w:b w:val="0"/>
          <w:color w:val="000000"/>
          <w:sz w:val="24"/>
          <w:szCs w:val="24"/>
        </w:rPr>
        <w:t xml:space="preserve">standard validation tool for analytical model accuracy. Discrepancy between analytical and </w:t>
      </w:r>
      <w:r>
        <w:rPr>
          <w:rFonts w:ascii="Times New Roman" w:eastAsia="Times New Roman" w:hAnsi="Times New Roman" w:cs="Times New Roman"/>
          <w:b w:val="0"/>
          <w:color w:val="000000"/>
          <w:sz w:val="24"/>
          <w:szCs w:val="24"/>
        </w:rPr>
        <w:t xml:space="preserve">BookSim energy estimates is estimated at 10–20% based on published comparisons, which Chapter 5 identifies as a target for future work.</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gem5 is a full-</w:t>
      </w:r>
      <w:r>
        <w:rPr>
          <w:rFonts w:ascii="Times New Roman" w:eastAsia="Times New Roman" w:hAnsi="Times New Roman" w:cs="Times New Roman"/>
          <w:b w:val="0"/>
          <w:color w:val="000000"/>
          <w:sz w:val="24"/>
          <w:szCs w:val="24"/>
        </w:rPr>
        <w:t xml:space="preserve">system simulation platform that models processor microarchitecture, memory hierarchy, and on-</w:t>
      </w:r>
      <w:r>
        <w:rPr>
          <w:rFonts w:ascii="Times New Roman" w:eastAsia="Times New Roman" w:hAnsi="Times New Roman" w:cs="Times New Roman"/>
          <w:b w:val="0"/>
          <w:color w:val="000000"/>
          <w:sz w:val="24"/>
          <w:szCs w:val="24"/>
        </w:rPr>
        <w:t xml:space="preserve">chip interconnects within a unified framework. While comprehensive, gem5 simulations of many-</w:t>
      </w:r>
      <w:r>
        <w:rPr>
          <w:rFonts w:ascii="Times New Roman" w:eastAsia="Times New Roman" w:hAnsi="Times New Roman" w:cs="Times New Roman"/>
          <w:b w:val="0"/>
          <w:color w:val="000000"/>
          <w:sz w:val="24"/>
          <w:szCs w:val="24"/>
        </w:rPr>
        <w:t xml:space="preserve">core systems are extremely slow — weeks of wall-</w:t>
      </w:r>
      <w:r>
        <w:rPr>
          <w:rFonts w:ascii="Times New Roman" w:eastAsia="Times New Roman" w:hAnsi="Times New Roman" w:cs="Times New Roman"/>
          <w:b w:val="0"/>
          <w:color w:val="000000"/>
          <w:sz w:val="24"/>
          <w:szCs w:val="24"/>
        </w:rPr>
        <w:t xml:space="preserve">clock time for 256-</w:t>
      </w:r>
      <w:r>
        <w:rPr>
          <w:rFonts w:ascii="Times New Roman" w:eastAsia="Times New Roman" w:hAnsi="Times New Roman" w:cs="Times New Roman"/>
          <w:b w:val="0"/>
          <w:color w:val="000000"/>
          <w:sz w:val="24"/>
          <w:szCs w:val="24"/>
        </w:rPr>
        <w:t xml:space="preserve">core workloads — making it entirely unsuitable as a training environment for RL agents. Its value lies in hardware-</w:t>
      </w:r>
      <w:r>
        <w:rPr>
          <w:rFonts w:ascii="Times New Roman" w:eastAsia="Times New Roman" w:hAnsi="Times New Roman" w:cs="Times New Roman"/>
          <w:b w:val="0"/>
          <w:color w:val="000000"/>
          <w:sz w:val="24"/>
          <w:szCs w:val="24"/>
        </w:rPr>
        <w:t xml:space="preserve">level validation once a mapping policy has been finalized, a use case not covered in this project.</w:t>
      </w:r>
    </w:p>
    <w:p>
      <w:pPr>
        <w:pBdr/>
        <w:pStyle w:val="Heading 3"/>
        <w:spacing w:before="220" w:after="100"/>
        <w:ind/>
        <w:rPr/>
      </w:pPr>
      <w:r>
        <w:rPr>
          <w:rFonts w:ascii="Times New Roman" w:eastAsia="Times New Roman" w:hAnsi="Times New Roman" w:cs="Times New Roman"/>
          <w:b/>
          <w:bCs/>
          <w:color w:val="333333"/>
          <w:sz w:val="26"/>
          <w:szCs w:val="26"/>
        </w:rPr>
        <w:t xml:space="preserve">2.2.2  Optimization and Scientific Computing Platforms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GNU Octave (used for HQ-</w:t>
      </w:r>
      <w:r>
        <w:rPr>
          <w:rFonts w:ascii="Times New Roman" w:eastAsia="Times New Roman" w:hAnsi="Times New Roman" w:cs="Times New Roman"/>
          <w:b w:val="0"/>
          <w:color w:val="000000"/>
          <w:sz w:val="24"/>
          <w:szCs w:val="24"/>
        </w:rPr>
        <w:t xml:space="preserve">Map) is an open-</w:t>
      </w:r>
      <w:r>
        <w:rPr>
          <w:rFonts w:ascii="Times New Roman" w:eastAsia="Times New Roman" w:hAnsi="Times New Roman" w:cs="Times New Roman"/>
          <w:b w:val="0"/>
          <w:color w:val="000000"/>
          <w:sz w:val="24"/>
          <w:szCs w:val="24"/>
        </w:rPr>
        <w:t xml:space="preserve">source numerical computing environment with MATLAB-compatible syntax. The Statistics Forge package provides robust k-</w:t>
      </w:r>
      <w:r>
        <w:rPr>
          <w:rFonts w:ascii="Times New Roman" w:eastAsia="Times New Roman" w:hAnsi="Times New Roman" w:cs="Times New Roman"/>
          <w:b w:val="0"/>
          <w:color w:val="000000"/>
          <w:sz w:val="24"/>
          <w:szCs w:val="24"/>
        </w:rPr>
        <w:t xml:space="preserve">means clustering through the kmeans() function with multiple replication support, used for task affinity clustering. The Optim Forge package provides a genetic algorithm implementation used for the GA baseline. Octave's built-</w:t>
      </w:r>
      <w:r>
        <w:rPr>
          <w:rFonts w:ascii="Times New Roman" w:eastAsia="Times New Roman" w:hAnsi="Times New Roman" w:cs="Times New Roman"/>
          <w:b w:val="0"/>
          <w:color w:val="000000"/>
          <w:sz w:val="24"/>
          <w:szCs w:val="24"/>
        </w:rPr>
        <w:t xml:space="preserve">in matrix operations, vectorized arithmetic, and plotting functions cover all remaining computational and visualization needs. The choice of Octave over Python + PyTorch was deliberate: it eliminates automatic differentiation overhead, forces all operations to be explicit and human-</w:t>
      </w:r>
      <w:r>
        <w:rPr>
          <w:rFonts w:ascii="Times New Roman" w:eastAsia="Times New Roman" w:hAnsi="Times New Roman" w:cs="Times New Roman"/>
          <w:b w:val="0"/>
          <w:color w:val="000000"/>
          <w:sz w:val="24"/>
          <w:szCs w:val="24"/>
        </w:rPr>
        <w:t xml:space="preserve">readable, and makes the implementation accessible to researchers without deep learning backgrounds.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MATLAB's Global Optimization Toolbox provides commercial implementations of GA, PSO, simulated annealing, and pattern search. While more feature-</w:t>
      </w:r>
      <w:r>
        <w:rPr>
          <w:rFonts w:ascii="Times New Roman" w:eastAsia="Times New Roman" w:hAnsi="Times New Roman" w:cs="Times New Roman"/>
          <w:b w:val="0"/>
          <w:color w:val="000000"/>
          <w:sz w:val="24"/>
          <w:szCs w:val="24"/>
        </w:rPr>
        <w:t xml:space="preserve">rich and faster than the Octave Optim package for some operations, its proprietary licence conflicts with the open-</w:t>
      </w:r>
      <w:r>
        <w:rPr>
          <w:rFonts w:ascii="Times New Roman" w:eastAsia="Times New Roman" w:hAnsi="Times New Roman" w:cs="Times New Roman"/>
          <w:b w:val="0"/>
          <w:color w:val="000000"/>
          <w:sz w:val="24"/>
          <w:szCs w:val="24"/>
        </w:rPr>
        <w:t xml:space="preserve">source reproducibility goals of this project. Academic institutions often have MATLAB site licences, but the unavailability in many deployment contexts (embedded Linux, ASIL-</w:t>
      </w:r>
      <w:r>
        <w:rPr>
          <w:rFonts w:ascii="Times New Roman" w:eastAsia="Times New Roman" w:hAnsi="Times New Roman" w:cs="Times New Roman"/>
          <w:b w:val="0"/>
          <w:color w:val="000000"/>
          <w:sz w:val="24"/>
          <w:szCs w:val="24"/>
        </w:rPr>
        <w:t xml:space="preserve">certified toolchains) makes it unsuitable as a production dependency.</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Python with NumPy/SciPy offers similar numerical computing capabilities to Octave with a larger ecosystem, particularly for interfacing with deep learning frameworks. HQ-</w:t>
      </w:r>
      <w:r>
        <w:rPr>
          <w:rFonts w:ascii="Times New Roman" w:eastAsia="Times New Roman" w:hAnsi="Times New Roman" w:cs="Times New Roman"/>
          <w:b w:val="0"/>
          <w:color w:val="000000"/>
          <w:sz w:val="24"/>
          <w:szCs w:val="24"/>
        </w:rPr>
        <w:t xml:space="preserve">Map deliberately avoids Python to maintain independence from the NumPy/SciPy version pinning and virtual environment management that complicate long-</w:t>
      </w:r>
      <w:r>
        <w:rPr>
          <w:rFonts w:ascii="Times New Roman" w:eastAsia="Times New Roman" w:hAnsi="Times New Roman" w:cs="Times New Roman"/>
          <w:b w:val="0"/>
          <w:color w:val="000000"/>
          <w:sz w:val="24"/>
          <w:szCs w:val="24"/>
        </w:rPr>
        <w:t xml:space="preserve">term reproducibility in research settings. GNU Octave's syntax stability and direct MATLAB compatibility provide stronger long-</w:t>
      </w:r>
      <w:r>
        <w:rPr>
          <w:rFonts w:ascii="Times New Roman" w:eastAsia="Times New Roman" w:hAnsi="Times New Roman" w:cs="Times New Roman"/>
          <w:b w:val="0"/>
          <w:color w:val="000000"/>
          <w:sz w:val="24"/>
          <w:szCs w:val="24"/>
        </w:rPr>
        <w:t xml:space="preserve">term reproducibility guarantees for a codebase that may be used by collaborators over several years.</w:t>
      </w:r>
    </w:p>
    <w:p>
      <w:pPr>
        <w:pBdr/>
        <w:pStyle w:val="Heading 3"/>
        <w:spacing w:before="220" w:after="100"/>
        <w:ind/>
        <w:rPr/>
      </w:pPr>
      <w:r>
        <w:rPr>
          <w:rFonts w:ascii="Times New Roman" w:eastAsia="Times New Roman" w:hAnsi="Times New Roman" w:cs="Times New Roman"/>
          <w:b/>
          <w:bCs/>
          <w:color w:val="333333"/>
          <w:sz w:val="26"/>
          <w:szCs w:val="26"/>
        </w:rPr>
        <w:t xml:space="preserve">2.2.3  Commercial NoC IP and EDA Tools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Arteris FlexNoC is the leading commercial NoC IP product, offering automated topology generation, QoS configuration, and synthesis-</w:t>
      </w:r>
      <w:r>
        <w:rPr>
          <w:rFonts w:ascii="Times New Roman" w:eastAsia="Times New Roman" w:hAnsi="Times New Roman" w:cs="Times New Roman"/>
          <w:b w:val="0"/>
          <w:color w:val="000000"/>
          <w:sz w:val="24"/>
          <w:szCs w:val="24"/>
        </w:rPr>
        <w:t xml:space="preserve">ready RTL. Used in hundreds of commercial SoC designs, it represents the production state of the art in NoC tooling. FlexNoC focuses on static connectivity and QoS policy configuration rather than dynamic application mapping, and its proprietary nature prevents use in this project. However, its existence confirms strong industry </w:t>
      </w:r>
      <w:r>
        <w:rPr>
          <w:rFonts w:ascii="Times New Roman" w:eastAsia="Times New Roman" w:hAnsi="Times New Roman" w:cs="Times New Roman"/>
          <w:b w:val="0"/>
          <w:color w:val="000000"/>
          <w:sz w:val="24"/>
          <w:szCs w:val="24"/>
        </w:rPr>
        <w:t xml:space="preserve">demand for automated NoC optimization tools and provides a commercial benchmark for the types of improvements that academic research should target.</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Sonics (acquired by Meta/Facebook) and NetSpeed (acquired by Intel) represent two more commercial NoC providers, each with their own automated mapping and configuration tools. The acquisition of both companies by major technology firms signals the strategic value placed on NoC design automation in large-</w:t>
      </w:r>
      <w:r>
        <w:rPr>
          <w:rFonts w:ascii="Times New Roman" w:eastAsia="Times New Roman" w:hAnsi="Times New Roman" w:cs="Times New Roman"/>
          <w:b w:val="0"/>
          <w:color w:val="000000"/>
          <w:sz w:val="24"/>
          <w:szCs w:val="24"/>
        </w:rPr>
        <w:t xml:space="preserve">scale AI chip development.</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Synopsys Design Compiler and Cadence Genus provide synthesis and optimization tools for register-transfer-level NoC implementations, but they operate at the physical design level rather than the algorithmic mapping level that HQ-</w:t>
      </w:r>
      <w:r>
        <w:rPr>
          <w:rFonts w:ascii="Times New Roman" w:eastAsia="Times New Roman" w:hAnsi="Times New Roman" w:cs="Times New Roman"/>
          <w:b w:val="0"/>
          <w:color w:val="000000"/>
          <w:sz w:val="24"/>
          <w:szCs w:val="24"/>
        </w:rPr>
        <w:t xml:space="preserve">Map addresses. Their relevance to this project is limited to the observation that any mapping algorithm must ultimately produce assignments compatible with synthesis-</w:t>
      </w:r>
      <w:r>
        <w:rPr>
          <w:rFonts w:ascii="Times New Roman" w:eastAsia="Times New Roman" w:hAnsi="Times New Roman" w:cs="Times New Roman"/>
          <w:b w:val="0"/>
          <w:color w:val="000000"/>
          <w:sz w:val="24"/>
          <w:szCs w:val="24"/>
        </w:rPr>
        <w:t xml:space="preserve">level constraints — a consideration deferred to future hardware validation work.</w:t>
      </w:r>
    </w:p>
    <w:p>
      <w:pPr>
        <w:pBdr/>
        <w:pStyle w:val="Heading 3"/>
        <w:spacing w:before="220" w:after="100"/>
        <w:ind/>
        <w:rPr/>
      </w:pPr>
      <w:r>
        <w:rPr>
          <w:rFonts w:ascii="Times New Roman" w:eastAsia="Times New Roman" w:hAnsi="Times New Roman" w:cs="Times New Roman"/>
          <w:b/>
          <w:bCs/>
          <w:color w:val="333333"/>
          <w:sz w:val="26"/>
          <w:szCs w:val="26"/>
        </w:rPr>
        <w:t xml:space="preserve">2.2.4  Hardware Evaluation Platforms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FPGA platforms, particularly Xilinx (now AMD) Versal AI Core and Intel Agilex, offer a middle ground between pure software simulation and full ASIC fabrication. Both platforms include hardened NoC components that can be configured to evaluate different mapping strategies in real silicon at hardware speeds. FPGA validation of HQ-</w:t>
      </w:r>
      <w:r>
        <w:rPr>
          <w:rFonts w:ascii="Times New Roman" w:eastAsia="Times New Roman" w:hAnsi="Times New Roman" w:cs="Times New Roman"/>
          <w:b w:val="0"/>
          <w:color w:val="000000"/>
          <w:sz w:val="24"/>
          <w:szCs w:val="24"/>
        </w:rPr>
        <w:t xml:space="preserve">Map mapping policies would provide ground-</w:t>
      </w:r>
      <w:r>
        <w:rPr>
          <w:rFonts w:ascii="Times New Roman" w:eastAsia="Times New Roman" w:hAnsi="Times New Roman" w:cs="Times New Roman"/>
          <w:b w:val="0"/>
          <w:color w:val="000000"/>
          <w:sz w:val="24"/>
          <w:szCs w:val="24"/>
        </w:rPr>
        <w:t xml:space="preserve">truth energy and timing measurements beyond the accuracy of analytical models. This validation is identified as a high-</w:t>
      </w:r>
      <w:r>
        <w:rPr>
          <w:rFonts w:ascii="Times New Roman" w:eastAsia="Times New Roman" w:hAnsi="Times New Roman" w:cs="Times New Roman"/>
          <w:b w:val="0"/>
          <w:color w:val="000000"/>
          <w:sz w:val="24"/>
          <w:szCs w:val="24"/>
        </w:rPr>
        <w:t xml:space="preserve">priority future work item in Chapter 5.</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NVIDIA DRIVE Orin automotive SoC provides a commercially relevant target for the Phase II automotive deployment scenario. With 17 billion transistors integrating Cortex-</w:t>
      </w:r>
      <w:r>
        <w:rPr>
          <w:rFonts w:ascii="Times New Roman" w:eastAsia="Times New Roman" w:hAnsi="Times New Roman" w:cs="Times New Roman"/>
          <w:b w:val="0"/>
          <w:color w:val="000000"/>
          <w:sz w:val="24"/>
          <w:szCs w:val="24"/>
        </w:rPr>
        <w:t xml:space="preserve">A78AE CPU cores, Carmel GPU engines, deep learning accelerators, and safety-</w:t>
      </w:r>
      <w:r>
        <w:rPr>
          <w:rFonts w:ascii="Times New Roman" w:eastAsia="Times New Roman" w:hAnsi="Times New Roman" w:cs="Times New Roman"/>
          <w:b w:val="0"/>
          <w:color w:val="000000"/>
          <w:sz w:val="24"/>
          <w:szCs w:val="24"/>
        </w:rPr>
        <w:t xml:space="preserve">critical processing elements, DRIVE Orin represents the type of heterogeneous many-</w:t>
      </w:r>
      <w:r>
        <w:rPr>
          <w:rFonts w:ascii="Times New Roman" w:eastAsia="Times New Roman" w:hAnsi="Times New Roman" w:cs="Times New Roman"/>
          <w:b w:val="0"/>
          <w:color w:val="000000"/>
          <w:sz w:val="24"/>
          <w:szCs w:val="24"/>
        </w:rPr>
        <w:t xml:space="preserve">core system that HQ-</w:t>
      </w:r>
      <w:r>
        <w:rPr>
          <w:rFonts w:ascii="Times New Roman" w:eastAsia="Times New Roman" w:hAnsi="Times New Roman" w:cs="Times New Roman"/>
          <w:b w:val="0"/>
          <w:color w:val="000000"/>
          <w:sz w:val="24"/>
          <w:szCs w:val="24"/>
        </w:rPr>
        <w:t xml:space="preserve">Map targets. The 3.5-second Octave training time for a comparable 64-</w:t>
      </w:r>
      <w:r>
        <w:rPr>
          <w:rFonts w:ascii="Times New Roman" w:eastAsia="Times New Roman" w:hAnsi="Times New Roman" w:cs="Times New Roman"/>
          <w:b w:val="0"/>
          <w:color w:val="000000"/>
          <w:sz w:val="24"/>
          <w:szCs w:val="24"/>
        </w:rPr>
        <w:t xml:space="preserve">core configuration suggests that Q-</w:t>
      </w:r>
      <w:r>
        <w:rPr>
          <w:rFonts w:ascii="Times New Roman" w:eastAsia="Times New Roman" w:hAnsi="Times New Roman" w:cs="Times New Roman"/>
          <w:b w:val="0"/>
          <w:color w:val="000000"/>
          <w:sz w:val="24"/>
          <w:szCs w:val="24"/>
        </w:rPr>
        <w:t xml:space="preserve">table computation and update could feasibly run during vehicle boot-</w:t>
      </w:r>
      <w:r>
        <w:rPr>
          <w:rFonts w:ascii="Times New Roman" w:eastAsia="Times New Roman" w:hAnsi="Times New Roman" w:cs="Times New Roman"/>
          <w:b w:val="0"/>
          <w:color w:val="000000"/>
          <w:sz w:val="24"/>
          <w:szCs w:val="24"/>
        </w:rPr>
        <w:t xml:space="preserve">up or over-</w:t>
      </w:r>
      <w:r>
        <w:rPr>
          <w:rFonts w:ascii="Times New Roman" w:eastAsia="Times New Roman" w:hAnsi="Times New Roman" w:cs="Times New Roman"/>
          <w:b w:val="0"/>
          <w:color w:val="000000"/>
          <w:sz w:val="24"/>
          <w:szCs w:val="24"/>
        </w:rPr>
        <w:t xml:space="preserve">the-</w:t>
      </w:r>
      <w:r>
        <w:rPr>
          <w:rFonts w:ascii="Times New Roman" w:eastAsia="Times New Roman" w:hAnsi="Times New Roman" w:cs="Times New Roman"/>
          <w:b w:val="0"/>
          <w:color w:val="000000"/>
          <w:sz w:val="24"/>
          <w:szCs w:val="24"/>
        </w:rPr>
        <w:t xml:space="preserve">air software updates on Cortex-</w:t>
      </w:r>
      <w:r>
        <w:rPr>
          <w:rFonts w:ascii="Times New Roman" w:eastAsia="Times New Roman" w:hAnsi="Times New Roman" w:cs="Times New Roman"/>
          <w:b w:val="0"/>
          <w:color w:val="000000"/>
          <w:sz w:val="24"/>
          <w:szCs w:val="24"/>
        </w:rPr>
        <w:t xml:space="preserve">A class processors.</w:t>
      </w:r>
    </w:p>
    <w:p>
      <w:pPr>
        <w:pBdr/>
        <w:pStyle w:val="Heading 2"/>
        <w:spacing w:before="300" w:after="140"/>
        <w:ind/>
        <w:rPr/>
      </w:pPr>
      <w:r>
        <w:rPr>
          <w:rFonts w:ascii="Times New Roman" w:eastAsia="Times New Roman" w:hAnsi="Times New Roman" w:cs="Times New Roman"/>
          <w:b/>
          <w:bCs/>
          <w:color w:val="1A3A6B"/>
          <w:sz w:val="28"/>
          <w:szCs w:val="28"/>
        </w:rPr>
        <w:t xml:space="preserve">2.3  Research Gap and Scope for Improvement</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review of eighteen research publications and multiple commercial tools reveals a consistent pattern of limitations across the existing landscape. Six specific research gaps motivate the development of HQ-</w:t>
      </w:r>
      <w:r>
        <w:rPr>
          <w:rFonts w:ascii="Times New Roman" w:eastAsia="Times New Roman" w:hAnsi="Times New Roman" w:cs="Times New Roman"/>
          <w:b w:val="0"/>
          <w:color w:val="000000"/>
          <w:sz w:val="24"/>
          <w:szCs w:val="24"/>
        </w:rPr>
        <w:t xml:space="preserve">Map:</w:t>
      </w:r>
    </w:p>
    <w:p>
      <w:pPr>
        <w:pBdr/>
        <w:pStyle w:val="Normal"/>
        <w:spacing w:before="180" w:after="80"/>
        <w:ind/>
        <w:rPr/>
      </w:pPr>
      <w:r>
        <w:rPr>
          <w:rFonts w:ascii="Times New Roman" w:eastAsia="Times New Roman" w:hAnsi="Times New Roman" w:cs="Times New Roman"/>
          <w:b/>
          <w:bCs/>
          <w:color w:val="444444"/>
          <w:sz w:val="24"/>
          <w:szCs w:val="24"/>
        </w:rPr>
        <w:t xml:space="preserve">Gap 1: State Space Explosion in RL-Based Methods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Every published RL-</w:t>
      </w:r>
      <w:r>
        <w:rPr>
          <w:rFonts w:ascii="Times New Roman" w:eastAsia="Times New Roman" w:hAnsi="Times New Roman" w:cs="Times New Roman"/>
          <w:b w:val="0"/>
          <w:color w:val="000000"/>
          <w:sz w:val="24"/>
          <w:szCs w:val="24"/>
        </w:rPr>
        <w:t xml:space="preserve">based NoC mapper (RL-</w:t>
      </w:r>
      <w:r>
        <w:rPr>
          <w:rFonts w:ascii="Times New Roman" w:eastAsia="Times New Roman" w:hAnsi="Times New Roman" w:cs="Times New Roman"/>
          <w:b w:val="0"/>
          <w:color w:val="000000"/>
          <w:sz w:val="24"/>
          <w:szCs w:val="24"/>
        </w:rPr>
        <w:t xml:space="preserve">MAP, RA-</w:t>
      </w:r>
      <w:r>
        <w:rPr>
          <w:rFonts w:ascii="Times New Roman" w:eastAsia="Times New Roman" w:hAnsi="Times New Roman" w:cs="Times New Roman"/>
          <w:b w:val="0"/>
          <w:color w:val="000000"/>
          <w:sz w:val="24"/>
          <w:szCs w:val="24"/>
        </w:rPr>
        <w:t xml:space="preserve">Map, DRL architectural exploration) uses flat state representations that scale as O(N²) with the number of cores. This makes them infeasible for production many-</w:t>
      </w:r>
      <w:r>
        <w:rPr>
          <w:rFonts w:ascii="Times New Roman" w:eastAsia="Times New Roman" w:hAnsi="Times New Roman" w:cs="Times New Roman"/>
          <w:b w:val="0"/>
          <w:color w:val="000000"/>
          <w:sz w:val="24"/>
          <w:szCs w:val="24"/>
        </w:rPr>
        <w:t xml:space="preserve">core systems beyond 8×8 meshes without GPU support. No existing work </w:t>
      </w:r>
      <w:r>
        <w:rPr>
          <w:rFonts w:ascii="Times New Roman" w:eastAsia="Times New Roman" w:hAnsi="Times New Roman" w:cs="Times New Roman"/>
          <w:b w:val="0"/>
          <w:color w:val="000000"/>
          <w:sz w:val="24"/>
          <w:szCs w:val="24"/>
        </w:rPr>
        <w:t xml:space="preserve">applies hierarchical decomposition to reduce the RL state space while maintaining mapping quality — this is the primary algorithmic contribution of HQ-</w:t>
      </w:r>
      <w:r>
        <w:rPr>
          <w:rFonts w:ascii="Times New Roman" w:eastAsia="Times New Roman" w:hAnsi="Times New Roman" w:cs="Times New Roman"/>
          <w:b w:val="0"/>
          <w:color w:val="000000"/>
          <w:sz w:val="24"/>
          <w:szCs w:val="24"/>
        </w:rPr>
        <w:t xml:space="preserve">Map.</w:t>
      </w:r>
    </w:p>
    <w:p>
      <w:pPr>
        <w:pBdr/>
        <w:pStyle w:val="Normal"/>
        <w:spacing w:before="180" w:after="80"/>
        <w:ind/>
        <w:rPr/>
      </w:pPr>
      <w:r>
        <w:rPr>
          <w:rFonts w:ascii="Times New Roman" w:eastAsia="Times New Roman" w:hAnsi="Times New Roman" w:cs="Times New Roman"/>
          <w:b/>
          <w:bCs/>
          <w:color w:val="444444"/>
          <w:sz w:val="24"/>
          <w:szCs w:val="24"/>
        </w:rPr>
        <w:t xml:space="preserve">Gap 2: Excessive Training Overhead</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26-</w:t>
      </w:r>
      <w:r>
        <w:rPr>
          <w:rFonts w:ascii="Times New Roman" w:eastAsia="Times New Roman" w:hAnsi="Times New Roman" w:cs="Times New Roman"/>
          <w:b w:val="0"/>
          <w:color w:val="000000"/>
          <w:sz w:val="24"/>
          <w:szCs w:val="24"/>
        </w:rPr>
        <w:t xml:space="preserve">hour training requirement of RL-</w:t>
      </w:r>
      <w:r>
        <w:rPr>
          <w:rFonts w:ascii="Times New Roman" w:eastAsia="Times New Roman" w:hAnsi="Times New Roman" w:cs="Times New Roman"/>
          <w:b w:val="0"/>
          <w:color w:val="000000"/>
          <w:sz w:val="24"/>
          <w:szCs w:val="24"/>
        </w:rPr>
        <w:t xml:space="preserve">MAP, and the GPU requirements of deep RL methods, effectively limit these approaches to offline use on research computing infrastructure. For embedded edge AI deployment — where policies may need to be updated over-</w:t>
      </w:r>
      <w:r>
        <w:rPr>
          <w:rFonts w:ascii="Times New Roman" w:eastAsia="Times New Roman" w:hAnsi="Times New Roman" w:cs="Times New Roman"/>
          <w:b w:val="0"/>
          <w:color w:val="000000"/>
          <w:sz w:val="24"/>
          <w:szCs w:val="24"/>
        </w:rPr>
        <w:t xml:space="preserve">the-</w:t>
      </w:r>
      <w:r>
        <w:rPr>
          <w:rFonts w:ascii="Times New Roman" w:eastAsia="Times New Roman" w:hAnsi="Times New Roman" w:cs="Times New Roman"/>
          <w:b w:val="0"/>
          <w:color w:val="000000"/>
          <w:sz w:val="24"/>
          <w:szCs w:val="24"/>
        </w:rPr>
        <w:t xml:space="preserve">air, adapted to new workloads, or regenerated after hardware revision — training times measured in hours or GPU requirements are unacceptable. HQ-</w:t>
      </w:r>
      <w:r>
        <w:rPr>
          <w:rFonts w:ascii="Times New Roman" w:eastAsia="Times New Roman" w:hAnsi="Times New Roman" w:cs="Times New Roman"/>
          <w:b w:val="0"/>
          <w:color w:val="000000"/>
          <w:sz w:val="24"/>
          <w:szCs w:val="24"/>
        </w:rPr>
        <w:t xml:space="preserve">Map achieves 3.5-</w:t>
      </w:r>
      <w:r>
        <w:rPr>
          <w:rFonts w:ascii="Times New Roman" w:eastAsia="Times New Roman" w:hAnsi="Times New Roman" w:cs="Times New Roman"/>
          <w:b w:val="0"/>
          <w:color w:val="000000"/>
          <w:sz w:val="24"/>
          <w:szCs w:val="24"/>
        </w:rPr>
        <w:t xml:space="preserve">second training on a laptop CPU.</w:t>
      </w:r>
    </w:p>
    <w:p>
      <w:pPr>
        <w:pBdr/>
        <w:pStyle w:val="Normal"/>
        <w:spacing w:before="180" w:after="80"/>
        <w:ind/>
        <w:rPr/>
      </w:pPr>
      <w:r>
        <w:rPr>
          <w:rFonts w:ascii="Times New Roman" w:eastAsia="Times New Roman" w:hAnsi="Times New Roman" w:cs="Times New Roman"/>
          <w:b/>
          <w:bCs/>
          <w:color w:val="444444"/>
          <w:sz w:val="24"/>
          <w:szCs w:val="24"/>
        </w:rPr>
        <w:t xml:space="preserve">Gap 3: Single-Objective or Bi-Objective Optimization</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majority of reviewed approaches optimize communication cost alone (greedy methods, most RL papers) or a cost+energy combination (two-</w:t>
      </w:r>
      <w:r>
        <w:rPr>
          <w:rFonts w:ascii="Times New Roman" w:eastAsia="Times New Roman" w:hAnsi="Times New Roman" w:cs="Times New Roman"/>
          <w:b w:val="0"/>
          <w:color w:val="000000"/>
          <w:sz w:val="24"/>
          <w:szCs w:val="24"/>
        </w:rPr>
        <w:t xml:space="preserve">level DNN mapping). Fault tolerance is either absent or added as a post-</w:t>
      </w:r>
      <w:r>
        <w:rPr>
          <w:rFonts w:ascii="Times New Roman" w:eastAsia="Times New Roman" w:hAnsi="Times New Roman" w:cs="Times New Roman"/>
          <w:b w:val="0"/>
          <w:color w:val="000000"/>
          <w:sz w:val="24"/>
          <w:szCs w:val="24"/>
        </w:rPr>
        <w:t xml:space="preserve">processing constraint, and load balance is rarely quantified. No reviewed work simultaneously optimizes all four objectives (latency, energy, fault resilience, load balance) with a tunable weighting scheme. HQ-</w:t>
      </w:r>
      <w:r>
        <w:rPr>
          <w:rFonts w:ascii="Times New Roman" w:eastAsia="Times New Roman" w:hAnsi="Times New Roman" w:cs="Times New Roman"/>
          <w:b w:val="0"/>
          <w:color w:val="000000"/>
          <w:sz w:val="24"/>
          <w:szCs w:val="24"/>
        </w:rPr>
        <w:t xml:space="preserve">Map's reward function addresses all four, with runtime weight adjustment requiring no retraining.</w:t>
      </w:r>
    </w:p>
    <w:p>
      <w:pPr>
        <w:pBdr/>
        <w:pStyle w:val="Normal"/>
        <w:spacing w:before="180" w:after="80"/>
        <w:ind/>
        <w:rPr/>
      </w:pPr>
      <w:r>
        <w:rPr>
          <w:rFonts w:ascii="Times New Roman" w:eastAsia="Times New Roman" w:hAnsi="Times New Roman" w:cs="Times New Roman"/>
          <w:b/>
          <w:bCs/>
          <w:color w:val="444444"/>
          <w:sz w:val="24"/>
          <w:szCs w:val="24"/>
        </w:rPr>
        <w:t xml:space="preserve">Gap 4: Lack of Dynamic Workload Adaptation</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Every reviewed mapping method (including the RL-</w:t>
      </w:r>
      <w:r>
        <w:rPr>
          <w:rFonts w:ascii="Times New Roman" w:eastAsia="Times New Roman" w:hAnsi="Times New Roman" w:cs="Times New Roman"/>
          <w:b w:val="0"/>
          <w:color w:val="000000"/>
          <w:sz w:val="24"/>
          <w:szCs w:val="24"/>
        </w:rPr>
        <w:t xml:space="preserve">based approaches) computes a mapping offline for a static workload description and deploys it unchanged. No published NoC mapping work simulates continuous online learning across changing workload contexts such as automotive driving modes. HQ-</w:t>
      </w:r>
      <w:r>
        <w:rPr>
          <w:rFonts w:ascii="Times New Roman" w:eastAsia="Times New Roman" w:hAnsi="Times New Roman" w:cs="Times New Roman"/>
          <w:b w:val="0"/>
          <w:color w:val="000000"/>
          <w:sz w:val="24"/>
          <w:szCs w:val="24"/>
        </w:rPr>
        <w:t xml:space="preserve">Map Phase II addresses this gap directly, demonstrating that online Q-</w:t>
      </w:r>
      <w:r>
        <w:rPr>
          <w:rFonts w:ascii="Times New Roman" w:eastAsia="Times New Roman" w:hAnsi="Times New Roman" w:cs="Times New Roman"/>
          <w:b w:val="0"/>
          <w:color w:val="000000"/>
          <w:sz w:val="24"/>
          <w:szCs w:val="24"/>
        </w:rPr>
        <w:t xml:space="preserve">learning can adapt mapping policies across City, Highway, and Parked contexts within 50–100 simulation steps of each mode transition.</w:t>
      </w:r>
    </w:p>
    <w:p>
      <w:pPr>
        <w:pBdr/>
        <w:pStyle w:val="Normal"/>
        <w:spacing w:before="180" w:after="80"/>
        <w:ind/>
        <w:rPr/>
      </w:pPr>
      <w:r>
        <w:rPr>
          <w:rFonts w:ascii="Times New Roman" w:eastAsia="Times New Roman" w:hAnsi="Times New Roman" w:cs="Times New Roman"/>
          <w:b/>
          <w:bCs/>
          <w:color w:val="444444"/>
          <w:sz w:val="24"/>
          <w:szCs w:val="24"/>
        </w:rPr>
        <w:t xml:space="preserve">Gap 5: Poor Reproducibility</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Deep learning-</w:t>
      </w:r>
      <w:r>
        <w:rPr>
          <w:rFonts w:ascii="Times New Roman" w:eastAsia="Times New Roman" w:hAnsi="Times New Roman" w:cs="Times New Roman"/>
          <w:b w:val="0"/>
          <w:color w:val="000000"/>
          <w:sz w:val="24"/>
          <w:szCs w:val="24"/>
        </w:rPr>
        <w:t xml:space="preserve">based mapping approaches depend on stochastic neural network weight initialization, GPU-</w:t>
      </w:r>
      <w:r>
        <w:rPr>
          <w:rFonts w:ascii="Times New Roman" w:eastAsia="Times New Roman" w:hAnsi="Times New Roman" w:cs="Times New Roman"/>
          <w:b w:val="0"/>
          <w:color w:val="000000"/>
          <w:sz w:val="24"/>
          <w:szCs w:val="24"/>
        </w:rPr>
        <w:t xml:space="preserve">specific floating-</w:t>
      </w:r>
      <w:r>
        <w:rPr>
          <w:rFonts w:ascii="Times New Roman" w:eastAsia="Times New Roman" w:hAnsi="Times New Roman" w:cs="Times New Roman"/>
          <w:b w:val="0"/>
          <w:color w:val="000000"/>
          <w:sz w:val="24"/>
          <w:szCs w:val="24"/>
        </w:rPr>
        <w:t xml:space="preserve">point arithmetic, and version-</w:t>
      </w:r>
      <w:r>
        <w:rPr>
          <w:rFonts w:ascii="Times New Roman" w:eastAsia="Times New Roman" w:hAnsi="Times New Roman" w:cs="Times New Roman"/>
          <w:b w:val="0"/>
          <w:color w:val="000000"/>
          <w:sz w:val="24"/>
          <w:szCs w:val="24"/>
        </w:rPr>
        <w:t xml:space="preserve">pinned deep learning frameworks (PyTorch, TensorFlow). Reproducing results from published papers often requires access to the same GPU hardware and exact software stack. HQ-</w:t>
      </w:r>
      <w:r>
        <w:rPr>
          <w:rFonts w:ascii="Times New Roman" w:eastAsia="Times New Roman" w:hAnsi="Times New Roman" w:cs="Times New Roman"/>
          <w:b w:val="0"/>
          <w:color w:val="000000"/>
          <w:sz w:val="24"/>
          <w:szCs w:val="24"/>
        </w:rPr>
        <w:t xml:space="preserve">Map's tabular Q-</w:t>
      </w:r>
      <w:r>
        <w:rPr>
          <w:rFonts w:ascii="Times New Roman" w:eastAsia="Times New Roman" w:hAnsi="Times New Roman" w:cs="Times New Roman"/>
          <w:b w:val="0"/>
          <w:color w:val="000000"/>
          <w:sz w:val="24"/>
          <w:szCs w:val="24"/>
        </w:rPr>
        <w:t xml:space="preserve">learning with fixed seeds (rng(42)) produces byte-</w:t>
      </w:r>
      <w:r>
        <w:rPr>
          <w:rFonts w:ascii="Times New Roman" w:eastAsia="Times New Roman" w:hAnsi="Times New Roman" w:cs="Times New Roman"/>
          <w:b w:val="0"/>
          <w:color w:val="000000"/>
          <w:sz w:val="24"/>
          <w:szCs w:val="24"/>
        </w:rPr>
        <w:t xml:space="preserve">identical results across different hardware platforms running the same Octave version.</w:t>
      </w:r>
    </w:p>
    <w:p>
      <w:pPr>
        <w:pBdr/>
        <w:pStyle w:val="Normal"/>
        <w:spacing w:before="180" w:after="80"/>
        <w:ind/>
        <w:rPr/>
      </w:pPr>
      <w:r>
        <w:rPr>
          <w:rFonts w:ascii="Times New Roman" w:eastAsia="Times New Roman" w:hAnsi="Times New Roman" w:cs="Times New Roman"/>
          <w:b/>
          <w:bCs/>
          <w:color w:val="444444"/>
          <w:sz w:val="24"/>
          <w:szCs w:val="24"/>
        </w:rPr>
        <w:t xml:space="preserve">Gap 6: Automotive and Edge AI Context</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Of the eighteen reviewed papers, only two (the IoT edge scheduling paper and the convergence of edge computing survey) mention automotive or ADAS workloads. No work models the structured ADAS task graphs, thermal constraints, and driving-</w:t>
      </w:r>
      <w:r>
        <w:rPr>
          <w:rFonts w:ascii="Times New Roman" w:eastAsia="Times New Roman" w:hAnsi="Times New Roman" w:cs="Times New Roman"/>
          <w:b w:val="0"/>
          <w:color w:val="000000"/>
          <w:sz w:val="24"/>
          <w:szCs w:val="24"/>
        </w:rPr>
        <w:t xml:space="preserve">mode context switches that characterize automotive edge AI deployment. HQ-</w:t>
      </w:r>
      <w:r>
        <w:rPr>
          <w:rFonts w:ascii="Times New Roman" w:eastAsia="Times New Roman" w:hAnsi="Times New Roman" w:cs="Times New Roman"/>
          <w:b w:val="0"/>
          <w:color w:val="000000"/>
          <w:sz w:val="24"/>
          <w:szCs w:val="24"/>
        </w:rPr>
        <w:t xml:space="preserve">Map Phase II fills this gap with a purpose-</w:t>
      </w:r>
      <w:r>
        <w:rPr>
          <w:rFonts w:ascii="Times New Roman" w:eastAsia="Times New Roman" w:hAnsi="Times New Roman" w:cs="Times New Roman"/>
          <w:b w:val="0"/>
          <w:color w:val="000000"/>
          <w:sz w:val="24"/>
          <w:szCs w:val="24"/>
        </w:rPr>
        <w:t xml:space="preserve">built simulation framework validated against three automotive driving contexts.</w:t>
      </w:r>
    </w:p>
    <w:p>
      <w:pPr>
        <w:pBdr/>
        <w:pStyle w:val="Heading 2"/>
        <w:spacing w:before="300" w:after="140"/>
        <w:ind/>
        <w:rPr/>
      </w:pPr>
      <w:r>
        <w:rPr>
          <w:rFonts w:ascii="Times New Roman" w:eastAsia="Times New Roman" w:hAnsi="Times New Roman" w:cs="Times New Roman"/>
          <w:b/>
          <w:bCs/>
          <w:color w:val="1A3A6B"/>
          <w:sz w:val="28"/>
          <w:szCs w:val="28"/>
        </w:rPr>
        <w:t xml:space="preserve">2.4  Problem Statement and Contributions</w:t>
      </w:r>
    </w:p>
    <w:p>
      <w:pPr>
        <w:pBdr/>
        <w:pStyle w:val="Heading 3"/>
        <w:spacing w:before="220" w:after="100"/>
        <w:ind/>
        <w:rPr/>
      </w:pPr>
      <w:r>
        <w:rPr>
          <w:rFonts w:ascii="Times New Roman" w:eastAsia="Times New Roman" w:hAnsi="Times New Roman" w:cs="Times New Roman"/>
          <w:b/>
          <w:bCs/>
          <w:color w:val="333333"/>
          <w:sz w:val="26"/>
          <w:szCs w:val="26"/>
        </w:rPr>
        <w:t xml:space="preserve">Problem Statement</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Given a deep neural network workload modeled as a task communication graph G = (V, E, C) and a 2D mesh NoC of N×N processing cores with a known fault map, develop a hierarchical reinforcement learning framework that: (1) learns an optimal task-</w:t>
      </w:r>
      <w:r>
        <w:rPr>
          <w:rFonts w:ascii="Times New Roman" w:eastAsia="Times New Roman" w:hAnsi="Times New Roman" w:cs="Times New Roman"/>
          <w:b w:val="0"/>
          <w:color w:val="000000"/>
          <w:sz w:val="24"/>
          <w:szCs w:val="24"/>
        </w:rPr>
        <w:t xml:space="preserve">to-</w:t>
      </w:r>
      <w:r>
        <w:rPr>
          <w:rFonts w:ascii="Times New Roman" w:eastAsia="Times New Roman" w:hAnsi="Times New Roman" w:cs="Times New Roman"/>
          <w:b w:val="0"/>
          <w:color w:val="000000"/>
          <w:sz w:val="24"/>
          <w:szCs w:val="24"/>
        </w:rPr>
        <w:t xml:space="preserve">core mapping policy π minimizing a tunable weighted combination of communication hop count, energy consumption, fault penalty, and load imbalance; (2) scales to N ≥ 256 cores with training time under 60 seconds on commodity laptop hardware; (3) produces fault-</w:t>
      </w:r>
      <w:r>
        <w:rPr>
          <w:rFonts w:ascii="Times New Roman" w:eastAsia="Times New Roman" w:hAnsi="Times New Roman" w:cs="Times New Roman"/>
          <w:b w:val="0"/>
          <w:color w:val="000000"/>
          <w:sz w:val="24"/>
          <w:szCs w:val="24"/>
        </w:rPr>
        <w:t xml:space="preserve">resilient policies achieving ≥95% task placement success at 5% fault rate through training-</w:t>
      </w:r>
      <w:r>
        <w:rPr>
          <w:rFonts w:ascii="Times New Roman" w:eastAsia="Times New Roman" w:hAnsi="Times New Roman" w:cs="Times New Roman"/>
          <w:b w:val="0"/>
          <w:color w:val="000000"/>
          <w:sz w:val="24"/>
          <w:szCs w:val="24"/>
        </w:rPr>
        <w:t xml:space="preserve">integrated fault injection; (4) supports dynamic workload adaptation across automotive driving contexts through online Q-</w:t>
      </w:r>
      <w:r>
        <w:rPr>
          <w:rFonts w:ascii="Times New Roman" w:eastAsia="Times New Roman" w:hAnsi="Times New Roman" w:cs="Times New Roman"/>
          <w:b w:val="0"/>
          <w:color w:val="000000"/>
          <w:sz w:val="24"/>
          <w:szCs w:val="24"/>
        </w:rPr>
        <w:t xml:space="preserve">learning with thermal-</w:t>
      </w:r>
      <w:r>
        <w:rPr>
          <w:rFonts w:ascii="Times New Roman" w:eastAsia="Times New Roman" w:hAnsi="Times New Roman" w:cs="Times New Roman"/>
          <w:b w:val="0"/>
          <w:color w:val="000000"/>
          <w:sz w:val="24"/>
          <w:szCs w:val="24"/>
        </w:rPr>
        <w:t xml:space="preserve">aware state representation; and (5) provides fully reproducible results through a deterministic open-</w:t>
      </w:r>
      <w:r>
        <w:rPr>
          <w:rFonts w:ascii="Times New Roman" w:eastAsia="Times New Roman" w:hAnsi="Times New Roman" w:cs="Times New Roman"/>
          <w:b w:val="0"/>
          <w:color w:val="000000"/>
          <w:sz w:val="24"/>
          <w:szCs w:val="24"/>
        </w:rPr>
        <w:t xml:space="preserve">source implementation with no GPU dependencies.</w:t>
      </w:r>
    </w:p>
    <w:p>
      <w:pPr>
        <w:pBdr/>
        <w:pStyle w:val="Heading 3"/>
        <w:spacing w:before="220" w:after="100"/>
        <w:ind/>
        <w:rPr/>
      </w:pPr>
      <w:r>
        <w:rPr>
          <w:rFonts w:ascii="Times New Roman" w:eastAsia="Times New Roman" w:hAnsi="Times New Roman" w:cs="Times New Roman"/>
          <w:b/>
          <w:bCs/>
          <w:color w:val="333333"/>
          <w:sz w:val="26"/>
          <w:szCs w:val="26"/>
        </w:rPr>
        <w:t xml:space="preserve">Research Contributions</w:t>
      </w:r>
    </w:p>
    <w:p>
      <w:pPr>
        <w:pBdr/>
        <w:pStyle w:val="List Paragraph"/>
        <w:numPr>
          <w:ilvl w:val="0"/>
          <w:numId w:val="6"/>
        </w:numPr>
        <w:spacing w:after="80" w:line="276" w:lineRule="auto"/>
        <w:ind/>
        <w:rPr/>
      </w:pPr>
      <w:r>
        <w:rPr>
          <w:rFonts w:ascii="Times New Roman" w:eastAsia="Times New Roman" w:hAnsi="Times New Roman" w:cs="Times New Roman"/>
          <w:sz w:val="24"/>
          <w:szCs w:val="24"/>
        </w:rPr>
        <w:t xml:space="preserve">Hierarchical Q-Learning Architecture for Scalable NoC Mapping: A two-level decomposition of the mapping decision into coarse (cluster-to-region) and fine (task-to-</w:t>
      </w:r>
      <w:r>
        <w:rPr>
          <w:rFonts w:ascii="Times New Roman" w:eastAsia="Times New Roman" w:hAnsi="Times New Roman" w:cs="Times New Roman"/>
          <w:sz w:val="24"/>
          <w:szCs w:val="24"/>
        </w:rPr>
        <w:t xml:space="preserve">core) Q-tables that reduces the state-action space by 92.8% at 8×8 scale, enabling linear scalability to 256+ cores with O(T·n/k) training complexity — matching the asymptotic efficiency of non-learning baselines while producing substantially better mappings.</w:t>
      </w:r>
    </w:p>
    <w:p>
      <w:pPr>
        <w:pBdr/>
        <w:pStyle w:val="List Paragraph"/>
        <w:numPr>
          <w:ilvl w:val="0"/>
          <w:numId w:val="6"/>
        </w:numPr>
        <w:spacing w:after="80" w:line="276" w:lineRule="auto"/>
        <w:ind/>
        <w:rPr/>
      </w:pPr>
      <w:r>
        <w:rPr>
          <w:rFonts w:ascii="Times New Roman" w:eastAsia="Times New Roman" w:hAnsi="Times New Roman" w:cs="Times New Roman"/>
          <w:sz w:val="24"/>
          <w:szCs w:val="24"/>
        </w:rPr>
        <w:t xml:space="preserve">Multi-Objective Reward Function with Runtime Tunability: A normalized, weighted scalar reward simultaneously encoding communication hop count, energy consumption, fault penalty, and load imbalance, with three independent weight parameters adjustable at deployment time without retraining. This enables task-agnostic Pareto navigation across latency-, energy-, and reliability-critical operating modes.</w:t>
      </w:r>
    </w:p>
    <w:p>
      <w:pPr>
        <w:pBdr/>
        <w:pStyle w:val="List Paragraph"/>
        <w:numPr>
          <w:ilvl w:val="0"/>
          <w:numId w:val="6"/>
        </w:numPr>
        <w:spacing w:after="80" w:line="276" w:lineRule="auto"/>
        <w:ind/>
        <w:rPr/>
      </w:pPr>
      <w:r>
        <w:rPr>
          <w:rFonts w:ascii="Times New Roman" w:eastAsia="Times New Roman" w:hAnsi="Times New Roman" w:cs="Times New Roman"/>
          <w:sz w:val="24"/>
          <w:szCs w:val="24"/>
        </w:rPr>
        <w:t xml:space="preserve">Fault-Aware Training Through Integrated Fault Injection: The first NoC mapping framework to integrate 5–20% random core fault injection as a standard component of every training episode, producing policies that inherently route around faulty regions. This achieves 1.6–7.2% higher task placement reliability than reactive post-hoc approaches across fault rates from 5% to 20%.</w:t>
      </w:r>
    </w:p>
    <w:p>
      <w:pPr>
        <w:pBdr/>
        <w:pStyle w:val="List Paragraph"/>
        <w:numPr>
          <w:ilvl w:val="0"/>
          <w:numId w:val="6"/>
        </w:numPr>
        <w:spacing w:after="80" w:line="276" w:lineRule="auto"/>
        <w:ind/>
        <w:rPr/>
      </w:pPr>
      <w:r>
        <w:rPr>
          <w:rFonts w:ascii="Times New Roman" w:eastAsia="Times New Roman" w:hAnsi="Times New Roman" w:cs="Times New Roman"/>
          <w:sz w:val="24"/>
          <w:szCs w:val="24"/>
        </w:rPr>
        <w:t xml:space="preserve">Dynamic Automotive Edge AI Simulation Framework (Phase II): An online learning extension with a physics-based thermal model, structured ADAS workload generator, and three automotive driving context modes. The framework demonstrates real-time policy adaptation without episode resets or explicit mode announcements, validated over 1,000 continuous simulation steps.</w:t>
      </w:r>
    </w:p>
    <w:p>
      <w:pPr>
        <w:pBdr/>
        <w:pStyle w:val="List Paragraph"/>
        <w:numPr>
          <w:ilvl w:val="0"/>
          <w:numId w:val="6"/>
        </w:numPr>
        <w:spacing w:after="80" w:line="276" w:lineRule="auto"/>
        <w:ind/>
        <w:rPr/>
      </w:pPr>
      <w:r>
        <w:rPr>
          <w:rFonts w:ascii="Times New Roman" w:eastAsia="Times New Roman" w:hAnsi="Times New Roman" w:cs="Times New Roman"/>
          <w:sz w:val="24"/>
          <w:szCs w:val="24"/>
        </w:rPr>
        <w:t xml:space="preserve">Fully Reproducible Open-Source Implementation: 1,100+ lines of GNU Octave 10.3 with no GPU or proprietary dependencies, fixed random seeds producing bit-identical results, modular function architecture, and comprehensive reproduction instructions — bridging the gap between academic reproducibility and industrial code quality standards.</w:t>
      </w:r>
    </w:p>
    <w:p>
      <w:pPr>
        <w:pBdr/>
        <w:pStyle w:val="Normal"/>
        <w:spacing/>
        <w:ind/>
        <w:rPr/>
      </w:pPr>
      <w:r>
        <w:rPr/>
        <w:br w:type="page"/>
      </w:r>
    </w:p>
    <w:p>
      <w:pPr>
        <w:pBdr/>
        <w:pStyle w:val="Normal"/>
        <w:spacing w:before="80" w:after="80"/>
        <w:ind/>
        <w:jc w:val="center"/>
        <w:rPr/>
      </w:pPr>
      <w:r>
        <w:rPr>
          <w:rFonts w:ascii="Times New Roman" w:eastAsia="Times New Roman" w:hAnsi="Times New Roman" w:cs="Times New Roman"/>
          <w:b/>
          <w:bCs/>
          <w:sz w:val="30"/>
          <w:szCs w:val="30"/>
        </w:rPr>
        <w:t xml:space="preserve">Chapter 3</w:t>
      </w:r>
    </w:p>
    <w:p>
      <w:pPr>
        <w:pBdr/>
        <w:pStyle w:val="Heading 1"/>
        <w:spacing w:before="400" w:after="200"/>
        <w:ind/>
        <w:rPr/>
      </w:pPr>
      <w:r>
        <w:rPr>
          <w:rFonts w:ascii="Times New Roman" w:eastAsia="Times New Roman" w:hAnsi="Times New Roman" w:cs="Times New Roman"/>
          <w:b/>
          <w:bCs/>
          <w:color w:val="1A3A6B"/>
          <w:sz w:val="32"/>
          <w:szCs w:val="32"/>
        </w:rPr>
        <w:t xml:space="preserve">Proposed Work</w:t>
      </w:r>
    </w:p>
    <w:p>
      <w:pPr>
        <w:pBdr/>
        <w:pStyle w:val="Heading 2"/>
        <w:spacing w:before="300" w:after="140"/>
        <w:ind/>
        <w:rPr/>
      </w:pPr>
      <w:r>
        <w:rPr>
          <w:rFonts w:ascii="Times New Roman" w:eastAsia="Times New Roman" w:hAnsi="Times New Roman" w:cs="Times New Roman"/>
          <w:b/>
          <w:bCs/>
          <w:color w:val="1A3A6B"/>
          <w:sz w:val="28"/>
          <w:szCs w:val="28"/>
        </w:rPr>
        <w:t xml:space="preserve">3.1  Proposed Work Overview</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HQ-</w:t>
      </w:r>
      <w:r>
        <w:rPr>
          <w:rFonts w:ascii="Times New Roman" w:eastAsia="Times New Roman" w:hAnsi="Times New Roman" w:cs="Times New Roman"/>
          <w:b w:val="0"/>
          <w:color w:val="000000"/>
          <w:sz w:val="24"/>
          <w:szCs w:val="24"/>
        </w:rPr>
        <w:t xml:space="preserve">Map addresses the six research gaps identified in Chapter 2 through a three-</w:t>
      </w:r>
      <w:r>
        <w:rPr>
          <w:rFonts w:ascii="Times New Roman" w:eastAsia="Times New Roman" w:hAnsi="Times New Roman" w:cs="Times New Roman"/>
          <w:b w:val="0"/>
          <w:color w:val="000000"/>
          <w:sz w:val="24"/>
          <w:szCs w:val="24"/>
        </w:rPr>
        <w:t xml:space="preserve">phase development framework. The phases are designed to build incrementally on each other, with each phase producing independently useful results while contributing building blocks for the next. The overall architecture is shown conceptually as a two-</w:t>
      </w:r>
      <w:r>
        <w:rPr>
          <w:rFonts w:ascii="Times New Roman" w:eastAsia="Times New Roman" w:hAnsi="Times New Roman" w:cs="Times New Roman"/>
          <w:b w:val="0"/>
          <w:color w:val="000000"/>
          <w:sz w:val="24"/>
          <w:szCs w:val="24"/>
        </w:rPr>
        <w:t xml:space="preserve">level hierarchical decision process embedded within a simulation environment that models the target NoC system.</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Phase I is the foundational phase. It establishes the NoC and workload mathematical models, implements two static mapping baselines (direct and multilevel) as performance reference points, and introduces the core hierarchical Q-</w:t>
      </w:r>
      <w:r>
        <w:rPr>
          <w:rFonts w:ascii="Times New Roman" w:eastAsia="Times New Roman" w:hAnsi="Times New Roman" w:cs="Times New Roman"/>
          <w:b w:val="0"/>
          <w:color w:val="000000"/>
          <w:sz w:val="24"/>
          <w:szCs w:val="24"/>
        </w:rPr>
        <w:t xml:space="preserve">learning agent. The Phase I agent is trained in an offline setting — multiple training episodes on a fixed workload — and then evaluated on the same workload type under various fault conditions. The offline training paradigm assumes the workload is known in advance, which is appropriate for many embedded systems where the application binary is compiled and deployed before runtime.</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Phase II is the dynamic extension phase. It retains the hierarchical Q-</w:t>
      </w:r>
      <w:r>
        <w:rPr>
          <w:rFonts w:ascii="Times New Roman" w:eastAsia="Times New Roman" w:hAnsi="Times New Roman" w:cs="Times New Roman"/>
          <w:b w:val="0"/>
          <w:color w:val="000000"/>
          <w:sz w:val="24"/>
          <w:szCs w:val="24"/>
        </w:rPr>
        <w:t xml:space="preserve">table architecture from Phase I but replaces offline batch training with online episode-</w:t>
      </w:r>
      <w:r>
        <w:rPr>
          <w:rFonts w:ascii="Times New Roman" w:eastAsia="Times New Roman" w:hAnsi="Times New Roman" w:cs="Times New Roman"/>
          <w:b w:val="0"/>
          <w:color w:val="000000"/>
          <w:sz w:val="24"/>
          <w:szCs w:val="24"/>
        </w:rPr>
        <w:t xml:space="preserve">by-</w:t>
      </w:r>
      <w:r>
        <w:rPr>
          <w:rFonts w:ascii="Times New Roman" w:eastAsia="Times New Roman" w:hAnsi="Times New Roman" w:cs="Times New Roman"/>
          <w:b w:val="0"/>
          <w:color w:val="000000"/>
          <w:sz w:val="24"/>
          <w:szCs w:val="24"/>
        </w:rPr>
        <w:t xml:space="preserve">episode learning. A physics-</w:t>
      </w:r>
      <w:r>
        <w:rPr>
          <w:rFonts w:ascii="Times New Roman" w:eastAsia="Times New Roman" w:hAnsi="Times New Roman" w:cs="Times New Roman"/>
          <w:b w:val="0"/>
          <w:color w:val="000000"/>
          <w:sz w:val="24"/>
          <w:szCs w:val="24"/>
        </w:rPr>
        <w:t xml:space="preserve">based thermal model adds temperature as a system state variable, and a structured workload generator produces communication graphs representative of automotive ADAS and infotainment tasks. The Phase II simulation runs continuously for 1,000 steps, transitioning through three driving contexts without any manual intervention, and the RL agent adapts its mapping policy in real time to the changing workload and thermal state.</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Phase III, identified as future work, envisions hardware deployment: porting the Octave Q-</w:t>
      </w:r>
      <w:r>
        <w:rPr>
          <w:rFonts w:ascii="Times New Roman" w:eastAsia="Times New Roman" w:hAnsi="Times New Roman" w:cs="Times New Roman"/>
          <w:b w:val="0"/>
          <w:color w:val="000000"/>
          <w:sz w:val="24"/>
          <w:szCs w:val="24"/>
        </w:rPr>
        <w:t xml:space="preserve">table lookup to an embedded C implementation, validating on an FPGA NoC prototype, and eventually integrating with a cycle-</w:t>
      </w:r>
      <w:r>
        <w:rPr>
          <w:rFonts w:ascii="Times New Roman" w:eastAsia="Times New Roman" w:hAnsi="Times New Roman" w:cs="Times New Roman"/>
          <w:b w:val="0"/>
          <w:color w:val="000000"/>
          <w:sz w:val="24"/>
          <w:szCs w:val="24"/>
        </w:rPr>
        <w:t xml:space="preserve">accurate simulator for high-</w:t>
      </w:r>
      <w:r>
        <w:rPr>
          <w:rFonts w:ascii="Times New Roman" w:eastAsia="Times New Roman" w:hAnsi="Times New Roman" w:cs="Times New Roman"/>
          <w:b w:val="0"/>
          <w:color w:val="000000"/>
          <w:sz w:val="24"/>
          <w:szCs w:val="24"/>
        </w:rPr>
        <w:t xml:space="preserve">fidelity energy benchmarking. The modular design of HQ-</w:t>
      </w:r>
      <w:r>
        <w:rPr>
          <w:rFonts w:ascii="Times New Roman" w:eastAsia="Times New Roman" w:hAnsi="Times New Roman" w:cs="Times New Roman"/>
          <w:b w:val="0"/>
          <w:color w:val="000000"/>
          <w:sz w:val="24"/>
          <w:szCs w:val="24"/>
        </w:rPr>
        <w:t xml:space="preserve">Map's Octave codebase is intended to facilitate this eventual porting.</w:t>
      </w:r>
    </w:p>
    <w:p>
      <w:pPr>
        <w:pBdr/>
        <w:pStyle w:val="Heading 3"/>
        <w:spacing w:before="220" w:after="100"/>
        <w:ind/>
        <w:rPr/>
      </w:pPr>
      <w:r>
        <w:rPr>
          <w:rFonts w:ascii="Times New Roman" w:eastAsia="Times New Roman" w:hAnsi="Times New Roman" w:cs="Times New Roman"/>
          <w:b/>
          <w:bCs/>
          <w:color w:val="333333"/>
          <w:sz w:val="26"/>
          <w:szCs w:val="26"/>
        </w:rPr>
        <w:t xml:space="preserve">3.1.1  Objectives of the Proposed Work</w:t>
      </w:r>
    </w:p>
    <w:p>
      <w:pPr>
        <w:pBdr/>
        <w:pStyle w:val="Normal"/>
        <w:spacing w:before="180" w:after="80"/>
        <w:ind/>
        <w:rPr/>
      </w:pPr>
      <w:r>
        <w:rPr>
          <w:rFonts w:ascii="Times New Roman" w:eastAsia="Times New Roman" w:hAnsi="Times New Roman" w:cs="Times New Roman"/>
          <w:b/>
          <w:bCs/>
          <w:color w:val="444444"/>
          <w:sz w:val="24"/>
          <w:szCs w:val="24"/>
        </w:rPr>
        <w:t xml:space="preserve">Primary Objectives:</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Design and validate a hierarchical Q-learning mapper achieving ≥10% cost improvement over flat Q-learning on a standard 8×8 NoC benchmark.</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Implement a multi-objective reward function that jointly optimizes four system-level objectives with runtime-adjustable weights.</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Demonstrate linear scalability to 256 cores with training time under 60 seconds on a commodity laptop.</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Extend the framework to dynamic automotive contexts with online learning and thermal management (Phase II).</w:t>
      </w:r>
    </w:p>
    <w:p>
      <w:pPr>
        <w:pBdr/>
        <w:pStyle w:val="Normal"/>
        <w:spacing w:before="180" w:after="80"/>
        <w:ind/>
        <w:rPr/>
      </w:pPr>
      <w:r>
        <w:rPr>
          <w:rFonts w:ascii="Times New Roman" w:eastAsia="Times New Roman" w:hAnsi="Times New Roman" w:cs="Times New Roman"/>
          <w:b/>
          <w:bCs/>
          <w:color w:val="444444"/>
          <w:sz w:val="24"/>
          <w:szCs w:val="24"/>
        </w:rPr>
        <w:t xml:space="preserve">Secondary Objectives:</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Provide a fully reproducible Octave implementation with fixed seeds and comprehensive documentation.</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Benchmark rigorously against five baselines across 36 experimental configurations with statistical significance testing (p &lt; 0.05 threshold).</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Develop practical deployment guidelines for automotive SoC scenarios, including fault recovery strategies and dynamic weight adjustment protocols.</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Identify and document concrete limitations and future work directions to guide subsequent research.</w:t>
      </w:r>
    </w:p>
    <w:p>
      <w:pPr>
        <w:pBdr/>
        <w:pStyle w:val="Heading 2"/>
        <w:spacing w:before="300" w:after="140"/>
        <w:ind/>
        <w:rPr/>
      </w:pPr>
      <w:r>
        <w:rPr>
          <w:rFonts w:ascii="Times New Roman" w:eastAsia="Times New Roman" w:hAnsi="Times New Roman" w:cs="Times New Roman"/>
          <w:b/>
          <w:bCs/>
          <w:color w:val="1A3A6B"/>
          <w:sz w:val="28"/>
          <w:szCs w:val="28"/>
        </w:rPr>
        <w:t xml:space="preserve">3.2  Methodology</w:t>
      </w:r>
    </w:p>
    <w:p>
      <w:pPr>
        <w:pBdr/>
        <w:pStyle w:val="Heading 3"/>
        <w:spacing w:before="220" w:after="100"/>
        <w:ind/>
        <w:rPr/>
      </w:pPr>
      <w:r>
        <w:rPr>
          <w:rFonts w:ascii="Times New Roman" w:eastAsia="Times New Roman" w:hAnsi="Times New Roman" w:cs="Times New Roman"/>
          <w:b/>
          <w:bCs/>
          <w:color w:val="333333"/>
          <w:sz w:val="26"/>
          <w:szCs w:val="26"/>
        </w:rPr>
        <w:t xml:space="preserve">3.2.1  System Model: 2D Mesh NoC Architecture</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target hardware platform is modeled as a square N×N 2D mesh NoC where N takes values in {4, 6, 8, 10, 12, 16} across experimental configurations. Each mesh node represents a processing tile, consisting of a processing core (modeled as a computational unit capable of executing one assigned task) and a local router connected to four directional ports (North, South, East, West) plus one local port to the processing core. All links are full-</w:t>
      </w:r>
      <w:r>
        <w:rPr>
          <w:rFonts w:ascii="Times New Roman" w:eastAsia="Times New Roman" w:hAnsi="Times New Roman" w:cs="Times New Roman"/>
          <w:b w:val="0"/>
          <w:color w:val="000000"/>
          <w:sz w:val="24"/>
          <w:szCs w:val="24"/>
        </w:rPr>
        <w:t xml:space="preserve">duplex with unit propagation delay per hop.</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Communication follows deterministic XY routing: a packet traversing from source core (x₁, y₁) to destination core (x₂, y₂) first moves horizontally (along the x-</w:t>
      </w:r>
      <w:r>
        <w:rPr>
          <w:rFonts w:ascii="Times New Roman" w:eastAsia="Times New Roman" w:hAnsi="Times New Roman" w:cs="Times New Roman"/>
          <w:b w:val="0"/>
          <w:color w:val="000000"/>
          <w:sz w:val="24"/>
          <w:szCs w:val="24"/>
        </w:rPr>
        <w:t xml:space="preserve">axis) and then vertically (along the y-</w:t>
      </w:r>
      <w:r>
        <w:rPr>
          <w:rFonts w:ascii="Times New Roman" w:eastAsia="Times New Roman" w:hAnsi="Times New Roman" w:cs="Times New Roman"/>
          <w:b w:val="0"/>
          <w:color w:val="000000"/>
          <w:sz w:val="24"/>
          <w:szCs w:val="24"/>
        </w:rPr>
        <w:t xml:space="preserve">axis). This deterministic path selection makes the hop count between any two cores directly computable without network simulation:</w:t>
      </w:r>
    </w:p>
    <w:p>
      <w:pPr>
        <w:pBdr/>
        <w:pStyle w:val="Normal"/>
        <w:spacing w:before="140" w:after="140"/>
        <w:ind/>
        <w:jc w:val="center"/>
        <w:rPr/>
      </w:pPr>
      <w:r>
        <w:rPr>
          <w:rFonts w:ascii="Courier New" w:eastAsia="Courier New" w:hAnsi="Courier New" w:cs="Courier New"/>
          <w:b w:val="0"/>
          <w:sz w:val="24"/>
          <w:szCs w:val="24"/>
        </w:rPr>
        <w:t xml:space="preserve">Distance(core_i, core_j) = |x_i - x_j| + |y_i - y_j|         (Equation 2.1)</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where (xᵢ, yᵢ) and (xⱼ, yⱼ) are the grid coordinates of cores i and j respectively, obtained from the core index as x = (index - 1) mod N and y = floor((index - 1) / N).</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total communication energy for a given mapping π is derived from Equation 2.1 by summing over all communicating task pairs weighted by their communication volume:</w:t>
      </w:r>
    </w:p>
    <w:p>
      <w:pPr>
        <w:pBdr/>
        <w:pStyle w:val="Normal"/>
        <w:spacing w:before="140" w:after="140"/>
        <w:ind/>
        <w:jc w:val="center"/>
        <w:rPr/>
      </w:pPr>
      <w:r>
        <w:rPr>
          <w:rFonts w:ascii="Courier New" w:eastAsia="Courier New" w:hAnsi="Courier New" w:cs="Courier New"/>
          <w:b w:val="0"/>
          <w:sz w:val="24"/>
          <w:szCs w:val="24"/>
        </w:rPr>
        <w:t xml:space="preserve">E_total(π) = Σ_{i≠j} Distance(core_π(i), core_π(j)) × C[i,j] × e_link    (Equation 2.2)</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where C[i,j] is the communication volume between tasks i and j (measured in arbitrary units proportional to data size), e_link = 0.1 pJ/bit/hop is the energy consumed per hop (a value consistent with published 45nm process technology NoC measurements), and π(i) denotes the core assigned to task i. The negative sign convention — mappings with lower E_total produce higher reward — is applied in the reward function formulation.</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This analytical model abstracts away router micro-</w:t>
      </w:r>
      <w:r>
        <w:rPr>
          <w:rFonts w:ascii="Times New Roman" w:eastAsia="Times New Roman" w:hAnsi="Times New Roman" w:cs="Times New Roman"/>
          <w:b w:val="0"/>
          <w:color w:val="000000"/>
          <w:sz w:val="24"/>
          <w:szCs w:val="24"/>
        </w:rPr>
        <w:t xml:space="preserve">architecture, virtual channel management, buffer contention, and clock distribution, focusing solely on the dominant dynamic switching energy component. This abstraction is consistent with the approach validated by Brown et al. and enables rapid evaluation of thousands of candidate mappings during RL training, which would be computationally infeasible with cycle-</w:t>
      </w:r>
      <w:r>
        <w:rPr>
          <w:rFonts w:ascii="Times New Roman" w:eastAsia="Times New Roman" w:hAnsi="Times New Roman" w:cs="Times New Roman"/>
          <w:b w:val="0"/>
          <w:color w:val="000000"/>
          <w:sz w:val="24"/>
          <w:szCs w:val="24"/>
        </w:rPr>
        <w:t xml:space="preserve">accurate simulation.</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Core capacity is modeled as a single task per core in the basic formulation. Extensions to multi-task cores or heterogeneous core types (CPU, GPU, DSP) are identified as future work and would require modifications to the fine-</w:t>
      </w:r>
      <w:r>
        <w:rPr>
          <w:rFonts w:ascii="Times New Roman" w:eastAsia="Times New Roman" w:hAnsi="Times New Roman" w:cs="Times New Roman"/>
          <w:b w:val="0"/>
          <w:color w:val="000000"/>
          <w:sz w:val="24"/>
          <w:szCs w:val="24"/>
        </w:rPr>
        <w:t xml:space="preserve">level state representation and action space definition.</w:t>
      </w:r>
    </w:p>
    <w:p>
      <w:pPr>
        <w:pBdr/>
        <w:pStyle w:val="Heading 3"/>
        <w:spacing w:before="220" w:after="100"/>
        <w:ind/>
        <w:rPr/>
      </w:pPr>
      <w:r>
        <w:rPr>
          <w:rFonts w:ascii="Times New Roman" w:eastAsia="Times New Roman" w:hAnsi="Times New Roman" w:cs="Times New Roman"/>
          <w:b/>
          <w:bCs/>
          <w:color w:val="333333"/>
          <w:sz w:val="26"/>
          <w:szCs w:val="26"/>
        </w:rPr>
        <w:t xml:space="preserve">3.2.2  Workload Representation</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Workloads are represented as task communication graphs, where each vertex corresponds to a computational task and each directed edge carries a weight encoding the communication volume between source and destination tasks. For deep neural network workloads in Phase I, the task graph structure follows directly from the network architecture.</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A feed-</w:t>
      </w:r>
      <w:r>
        <w:rPr>
          <w:rFonts w:ascii="Times New Roman" w:eastAsia="Times New Roman" w:hAnsi="Times New Roman" w:cs="Times New Roman"/>
          <w:b w:val="0"/>
          <w:color w:val="000000"/>
          <w:sz w:val="24"/>
          <w:szCs w:val="24"/>
        </w:rPr>
        <w:t xml:space="preserve">forward DNN with L layers, where layer l contains n_l neurons, is mapped to a task graph as follows. Each neuron is treated as an individual computational task, giving a total of Σn_l tasks. The communication matrix C is defined element-</w:t>
      </w:r>
      <w:r>
        <w:rPr>
          <w:rFonts w:ascii="Times New Roman" w:eastAsia="Times New Roman" w:hAnsi="Times New Roman" w:cs="Times New Roman"/>
          <w:b w:val="0"/>
          <w:color w:val="000000"/>
          <w:sz w:val="24"/>
          <w:szCs w:val="24"/>
        </w:rPr>
        <w:t xml:space="preserve">wise:</w:t>
      </w:r>
    </w:p>
    <w:p>
      <w:pPr>
        <w:pBdr/>
        <w:pStyle w:val="Normal"/>
        <w:spacing w:before="140" w:after="140"/>
        <w:ind/>
        <w:jc w:val="center"/>
        <w:rPr/>
      </w:pPr>
      <w:r>
        <w:rPr>
          <w:rFonts w:ascii="Courier New" w:eastAsia="Courier New" w:hAnsi="Courier New" w:cs="Courier New"/>
          <w:b w:val="0"/>
          <w:sz w:val="24"/>
          <w:szCs w:val="24"/>
        </w:rPr>
        <w:t xml:space="preserve">C[i, j] = 1  if neuron i ∈ layer l and neuron j ∈ layer l+1, else 0    (Equation 2.3)</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This binary formulation captures the complete-</w:t>
      </w:r>
      <w:r>
        <w:rPr>
          <w:rFonts w:ascii="Times New Roman" w:eastAsia="Times New Roman" w:hAnsi="Times New Roman" w:cs="Times New Roman"/>
          <w:b w:val="0"/>
          <w:color w:val="000000"/>
          <w:sz w:val="24"/>
          <w:szCs w:val="24"/>
        </w:rPr>
        <w:t xml:space="preserve">bipartite communication pattern between adjacent layers of a fully-</w:t>
      </w:r>
      <w:r>
        <w:rPr>
          <w:rFonts w:ascii="Times New Roman" w:eastAsia="Times New Roman" w:hAnsi="Times New Roman" w:cs="Times New Roman"/>
          <w:b w:val="0"/>
          <w:color w:val="000000"/>
          <w:sz w:val="24"/>
          <w:szCs w:val="24"/>
        </w:rPr>
        <w:t xml:space="preserve">connected network. For convolutional layers, C[i,j] would encode the receptive field connectivity — a sparser structure — but this extension is left for future work. The resulting communication matrix for a 32-</w:t>
      </w:r>
      <w:r>
        <w:rPr>
          <w:rFonts w:ascii="Times New Roman" w:eastAsia="Times New Roman" w:hAnsi="Times New Roman" w:cs="Times New Roman"/>
          <w:b w:val="0"/>
          <w:color w:val="000000"/>
          <w:sz w:val="24"/>
          <w:szCs w:val="24"/>
        </w:rPr>
        <w:t xml:space="preserve">task workload with layer structure [4, 8, 12, 8] is a 32×32 sparse binary matrix with 4×8 + 8×12 + 12×8 = 224 non-</w:t>
      </w:r>
      <w:r>
        <w:rPr>
          <w:rFonts w:ascii="Times New Roman" w:eastAsia="Times New Roman" w:hAnsi="Times New Roman" w:cs="Times New Roman"/>
          <w:b w:val="0"/>
          <w:color w:val="000000"/>
          <w:sz w:val="24"/>
          <w:szCs w:val="24"/>
        </w:rPr>
        <w:t xml:space="preserve">zero entries out of 1024 possible.</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Task counts for each experimental configuration are chosen proportionally to the number of available cores: 8 tasks for a 4×4 mesh (8 tasks = 50% core utilization), 32 tasks for an 8×8 mesh (50%), and 128 tasks for a 16×16 mesh (50%). This 50% utilization rate leaves sufficient slack for the RL agent to make meaningful placement decisions while avoiding the trivially constrained case where every core is occupied.</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For Phase II automotive workloads, the communication matrix is regenerated at each simulation step by the get_vehicle_workload() function, which produces different graph structures based on </w:t>
      </w:r>
      <w:r>
        <w:rPr>
          <w:rFonts w:ascii="Times New Roman" w:eastAsia="Times New Roman" w:hAnsi="Times New Roman" w:cs="Times New Roman"/>
          <w:b w:val="0"/>
          <w:color w:val="000000"/>
          <w:sz w:val="24"/>
          <w:szCs w:val="24"/>
        </w:rPr>
        <w:t xml:space="preserve">the current driving mode (City, Highway, Parked). These structures are described in detail in Section 3.2.9.</w:t>
      </w:r>
    </w:p>
    <w:p>
      <w:pPr>
        <w:pBdr/>
        <w:pStyle w:val="Heading 3"/>
        <w:spacing w:before="220" w:after="100"/>
        <w:ind/>
        <w:rPr/>
      </w:pPr>
      <w:r>
        <w:rPr>
          <w:rFonts w:ascii="Times New Roman" w:eastAsia="Times New Roman" w:hAnsi="Times New Roman" w:cs="Times New Roman"/>
          <w:b/>
          <w:bCs/>
          <w:color w:val="333333"/>
          <w:sz w:val="26"/>
          <w:szCs w:val="26"/>
        </w:rPr>
        <w:t xml:space="preserve">3.2.3  Phase I: Direct Mapping Baseline</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Direct mapping is the simplest possible strategy and serves as the absolute performance lower bound. Tasks are assigned to cores in sequential row-</w:t>
      </w:r>
      <w:r>
        <w:rPr>
          <w:rFonts w:ascii="Times New Roman" w:eastAsia="Times New Roman" w:hAnsi="Times New Roman" w:cs="Times New Roman"/>
          <w:b w:val="0"/>
          <w:color w:val="000000"/>
          <w:sz w:val="24"/>
          <w:szCs w:val="24"/>
        </w:rPr>
        <w:t xml:space="preserve">major order: task i is assigned to core (i mod N²). No information about the task communication graph is used, and no optimization is performed. The algorithmic complexity is O(n) — a single pass through the task list with a modular arithmetic assignment at each step.</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Despite its simplicity, direct mapping is a useful baseline for two reasons. First, it establishes the baseline performance of zero-</w:t>
      </w:r>
      <w:r>
        <w:rPr>
          <w:rFonts w:ascii="Times New Roman" w:eastAsia="Times New Roman" w:hAnsi="Times New Roman" w:cs="Times New Roman"/>
          <w:b w:val="0"/>
          <w:color w:val="000000"/>
          <w:sz w:val="24"/>
          <w:szCs w:val="24"/>
        </w:rPr>
        <w:t xml:space="preserve">information placement, against which the information value of communication-</w:t>
      </w:r>
      <w:r>
        <w:rPr>
          <w:rFonts w:ascii="Times New Roman" w:eastAsia="Times New Roman" w:hAnsi="Times New Roman" w:cs="Times New Roman"/>
          <w:b w:val="0"/>
          <w:color w:val="000000"/>
          <w:sz w:val="24"/>
          <w:szCs w:val="24"/>
        </w:rPr>
        <w:t xml:space="preserve">aware algorithms can be quantified. Second, it serves as an emergency fallback strategy in Phase II fault scenarios where the RL agent cannot find a valid placement within the thermal constraint — a situation that should be rare but must be handled gracefully.</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Direct mapping typically produces the highest possible communication cost, as communicating tasks are spread across the NoC without regard for locality. For the standard 8×8 benchmark, direct mapping yields a cost of 512.3 ± 15.2 — approximately 50% higher than the HQ-</w:t>
      </w:r>
      <w:r>
        <w:rPr>
          <w:rFonts w:ascii="Times New Roman" w:eastAsia="Times New Roman" w:hAnsi="Times New Roman" w:cs="Times New Roman"/>
          <w:b w:val="0"/>
          <w:color w:val="000000"/>
          <w:sz w:val="24"/>
          <w:szCs w:val="24"/>
        </w:rPr>
        <w:t xml:space="preserve">Map result of 342.2. The high variance across runs (±15.2) reflects the sensitivity of direct placement to the specific task ordering within the workload generator.</w:t>
      </w:r>
    </w:p>
    <w:p>
      <w:pPr>
        <w:pBdr/>
        <w:pStyle w:val="Heading 3"/>
        <w:spacing w:before="220" w:after="100"/>
        <w:ind/>
        <w:rPr/>
      </w:pPr>
      <w:r>
        <w:rPr>
          <w:rFonts w:ascii="Times New Roman" w:eastAsia="Times New Roman" w:hAnsi="Times New Roman" w:cs="Times New Roman"/>
          <w:b/>
          <w:bCs/>
          <w:color w:val="333333"/>
          <w:sz w:val="26"/>
          <w:szCs w:val="26"/>
        </w:rPr>
        <w:t xml:space="preserve">3.2.4  Phase I: Multilevel Mapping Baseline</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Multilevel mapping exploits the layered structure of DNN workloads to achieve better locality than direct placement. The algorithm operates in two stages, each addressing a different granularity of the mapping problem.</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In the first stage (layer-</w:t>
      </w:r>
      <w:r>
        <w:rPr>
          <w:rFonts w:ascii="Times New Roman" w:eastAsia="Times New Roman" w:hAnsi="Times New Roman" w:cs="Times New Roman"/>
          <w:b w:val="0"/>
          <w:color w:val="000000"/>
          <w:sz w:val="24"/>
          <w:szCs w:val="24"/>
        </w:rPr>
        <w:t xml:space="preserve">to-</w:t>
      </w:r>
      <w:r>
        <w:rPr>
          <w:rFonts w:ascii="Times New Roman" w:eastAsia="Times New Roman" w:hAnsi="Times New Roman" w:cs="Times New Roman"/>
          <w:b w:val="0"/>
          <w:color w:val="000000"/>
          <w:sz w:val="24"/>
          <w:szCs w:val="24"/>
        </w:rPr>
        <w:t xml:space="preserve">region assignment), the NoC mesh is partitioned into k contiguous rectangular regions of approximately equal size. For a default configuration of k = 4 regions on an 8×8 mesh, each region covers a 4×4 submesh of 16 cores. Each DNN layer (or group of layers, if the network has more layers than regions) is assigned to a region using a simple load-</w:t>
      </w:r>
      <w:r>
        <w:rPr>
          <w:rFonts w:ascii="Times New Roman" w:eastAsia="Times New Roman" w:hAnsi="Times New Roman" w:cs="Times New Roman"/>
          <w:b w:val="0"/>
          <w:color w:val="000000"/>
          <w:sz w:val="24"/>
          <w:szCs w:val="24"/>
        </w:rPr>
        <w:t xml:space="preserve">balancing criterion: layers are sorted in descending order of neuron count, and each is assigned to the least-</w:t>
      </w:r>
      <w:r>
        <w:rPr>
          <w:rFonts w:ascii="Times New Roman" w:eastAsia="Times New Roman" w:hAnsi="Times New Roman" w:cs="Times New Roman"/>
          <w:b w:val="0"/>
          <w:color w:val="000000"/>
          <w:sz w:val="24"/>
          <w:szCs w:val="24"/>
        </w:rPr>
        <w:t xml:space="preserve">loaded region in turn. This greedy region assignment ensures that no single region is overwhelmed while preserving the principle that neurons in adjacent layers should be placed in adjacent regions.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In the second stage (neuron-</w:t>
      </w:r>
      <w:r>
        <w:rPr>
          <w:rFonts w:ascii="Times New Roman" w:eastAsia="Times New Roman" w:hAnsi="Times New Roman" w:cs="Times New Roman"/>
          <w:b w:val="0"/>
          <w:color w:val="000000"/>
          <w:sz w:val="24"/>
          <w:szCs w:val="24"/>
        </w:rPr>
        <w:t xml:space="preserve">to-</w:t>
      </w:r>
      <w:r>
        <w:rPr>
          <w:rFonts w:ascii="Times New Roman" w:eastAsia="Times New Roman" w:hAnsi="Times New Roman" w:cs="Times New Roman"/>
          <w:b w:val="0"/>
          <w:color w:val="000000"/>
          <w:sz w:val="24"/>
          <w:szCs w:val="24"/>
        </w:rPr>
        <w:t xml:space="preserve">core assignment), neurons within each layer are mapped to available cores within their assigned region using row-</w:t>
      </w:r>
      <w:r>
        <w:rPr>
          <w:rFonts w:ascii="Times New Roman" w:eastAsia="Times New Roman" w:hAnsi="Times New Roman" w:cs="Times New Roman"/>
          <w:b w:val="0"/>
          <w:color w:val="000000"/>
          <w:sz w:val="24"/>
          <w:szCs w:val="24"/>
        </w:rPr>
        <w:t xml:space="preserve">major filling — iterating through the region's cores in reading order and assigning tasks sequentially. This is equivalent to direct mapping applied locally within each region.</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algorithmic complexity of multilevel mapping is O(n + k log k): O(k log k) for sorting layers by neuron count and O(n) for the sequential neuron-</w:t>
      </w:r>
      <w:r>
        <w:rPr>
          <w:rFonts w:ascii="Times New Roman" w:eastAsia="Times New Roman" w:hAnsi="Times New Roman" w:cs="Times New Roman"/>
          <w:b w:val="0"/>
          <w:color w:val="000000"/>
          <w:sz w:val="24"/>
          <w:szCs w:val="24"/>
        </w:rPr>
        <w:t xml:space="preserve">to-</w:t>
      </w:r>
      <w:r>
        <w:rPr>
          <w:rFonts w:ascii="Times New Roman" w:eastAsia="Times New Roman" w:hAnsi="Times New Roman" w:cs="Times New Roman"/>
          <w:b w:val="0"/>
          <w:color w:val="000000"/>
          <w:sz w:val="24"/>
          <w:szCs w:val="24"/>
        </w:rPr>
        <w:t xml:space="preserve">core assignments. This is efficient but more expensive than direct mapping. More importantly, multilevel mapping produces substantially better locality: since neurons in adjacent layers are placed in adjacent regions, the maximum hop count for inter-</w:t>
      </w:r>
      <w:r>
        <w:rPr>
          <w:rFonts w:ascii="Times New Roman" w:eastAsia="Times New Roman" w:hAnsi="Times New Roman" w:cs="Times New Roman"/>
          <w:b w:val="0"/>
          <w:color w:val="000000"/>
          <w:sz w:val="24"/>
          <w:szCs w:val="24"/>
        </w:rPr>
        <w:t xml:space="preserve">layer communication is bounded by the region boundary distance rather than the full mesh diameter. On the 8×8 benchmark, multilevel mapping achieves a cost of 389.1 ± 6.4 — an improvement of 24% over direct mapping, though still 12% worse than HQ-</w:t>
      </w:r>
      <w:r>
        <w:rPr>
          <w:rFonts w:ascii="Times New Roman" w:eastAsia="Times New Roman" w:hAnsi="Times New Roman" w:cs="Times New Roman"/>
          <w:b w:val="0"/>
          <w:color w:val="000000"/>
          <w:sz w:val="24"/>
          <w:szCs w:val="24"/>
        </w:rPr>
        <w:t xml:space="preserve">Map.</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key limitation of multilevel mapping is its static nature. Region assignments are computed offline based on static layer sizes and cannot adapt to runtime changes in workload intensity, core availability, or thermal state. In Phase II, where the communication matrix changes every 300 steps as driving modes transition, multilevel mapping would require complete re-</w:t>
      </w:r>
      <w:r>
        <w:rPr>
          <w:rFonts w:ascii="Times New Roman" w:eastAsia="Times New Roman" w:hAnsi="Times New Roman" w:cs="Times New Roman"/>
          <w:b w:val="0"/>
          <w:color w:val="000000"/>
          <w:sz w:val="24"/>
          <w:szCs w:val="24"/>
        </w:rPr>
        <w:t xml:space="preserve">execution at each transition — without any learning about which region assignments work best for a given workload pattern.</w:t>
      </w:r>
    </w:p>
    <w:p>
      <w:pPr>
        <w:pBdr/>
        <w:pStyle w:val="Heading 3"/>
        <w:spacing w:before="220" w:after="100"/>
        <w:ind/>
        <w:rPr/>
      </w:pPr>
      <w:r>
        <w:rPr>
          <w:rFonts w:ascii="Times New Roman" w:eastAsia="Times New Roman" w:hAnsi="Times New Roman" w:cs="Times New Roman"/>
          <w:b/>
          <w:bCs/>
          <w:color w:val="333333"/>
          <w:sz w:val="26"/>
          <w:szCs w:val="26"/>
        </w:rPr>
        <w:t xml:space="preserve">3.2.5  Phase I: Hierarchical Q-Learning Architecture (HQ-Map)</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core algorithmic contribution of Phase I is the HQ-</w:t>
      </w:r>
      <w:r>
        <w:rPr>
          <w:rFonts w:ascii="Times New Roman" w:eastAsia="Times New Roman" w:hAnsi="Times New Roman" w:cs="Times New Roman"/>
          <w:b w:val="0"/>
          <w:color w:val="000000"/>
          <w:sz w:val="24"/>
          <w:szCs w:val="24"/>
        </w:rPr>
        <w:t xml:space="preserve">Map hierarchical Q-</w:t>
      </w:r>
      <w:r>
        <w:rPr>
          <w:rFonts w:ascii="Times New Roman" w:eastAsia="Times New Roman" w:hAnsi="Times New Roman" w:cs="Times New Roman"/>
          <w:b w:val="0"/>
          <w:color w:val="000000"/>
          <w:sz w:val="24"/>
          <w:szCs w:val="24"/>
        </w:rPr>
        <w:t xml:space="preserve">learning agent, which learns optimal mapping policies through trial-</w:t>
      </w:r>
      <w:r>
        <w:rPr>
          <w:rFonts w:ascii="Times New Roman" w:eastAsia="Times New Roman" w:hAnsi="Times New Roman" w:cs="Times New Roman"/>
          <w:b w:val="0"/>
          <w:color w:val="000000"/>
          <w:sz w:val="24"/>
          <w:szCs w:val="24"/>
        </w:rPr>
        <w:t xml:space="preserve">and-</w:t>
      </w:r>
      <w:r>
        <w:rPr>
          <w:rFonts w:ascii="Times New Roman" w:eastAsia="Times New Roman" w:hAnsi="Times New Roman" w:cs="Times New Roman"/>
          <w:b w:val="0"/>
          <w:color w:val="000000"/>
          <w:sz w:val="24"/>
          <w:szCs w:val="24"/>
        </w:rPr>
        <w:t xml:space="preserve">error interaction with the simulated NoC environment. The agent is designed around three key principles: (1) hierarchical decomposition to make the state-</w:t>
      </w:r>
      <w:r>
        <w:rPr>
          <w:rFonts w:ascii="Times New Roman" w:eastAsia="Times New Roman" w:hAnsi="Times New Roman" w:cs="Times New Roman"/>
          <w:b w:val="0"/>
          <w:color w:val="000000"/>
          <w:sz w:val="24"/>
          <w:szCs w:val="24"/>
        </w:rPr>
        <w:t xml:space="preserve">action space tractable, (2) multi-</w:t>
      </w:r>
      <w:r>
        <w:rPr>
          <w:rFonts w:ascii="Times New Roman" w:eastAsia="Times New Roman" w:hAnsi="Times New Roman" w:cs="Times New Roman"/>
          <w:b w:val="0"/>
          <w:color w:val="000000"/>
          <w:sz w:val="24"/>
          <w:szCs w:val="24"/>
        </w:rPr>
        <w:t xml:space="preserve">objective reward to capture all relevant optimization dimensions simultaneously, and (3) fault injection training to produce inherently resilient policies.</w:t>
      </w:r>
    </w:p>
    <w:p>
      <w:pPr>
        <w:pBdr/>
        <w:pStyle w:val="Normal"/>
        <w:spacing w:before="180" w:after="80"/>
        <w:ind/>
        <w:rPr/>
      </w:pPr>
      <w:r>
        <w:rPr>
          <w:rFonts w:ascii="Times New Roman" w:eastAsia="Times New Roman" w:hAnsi="Times New Roman" w:cs="Times New Roman"/>
          <w:b/>
          <w:bCs/>
          <w:color w:val="444444"/>
          <w:sz w:val="24"/>
          <w:szCs w:val="24"/>
        </w:rPr>
        <w:t xml:space="preserve">Two-Level Q-Table Structure</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mapping decision is decomposed into two levels: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Coarse Level — Cluster-</w:t>
      </w:r>
      <w:r>
        <w:rPr>
          <w:rFonts w:ascii="Times New Roman" w:eastAsia="Times New Roman" w:hAnsi="Times New Roman" w:cs="Times New Roman"/>
          <w:b w:val="0"/>
          <w:color w:val="000000"/>
          <w:sz w:val="24"/>
          <w:szCs w:val="24"/>
        </w:rPr>
        <w:t xml:space="preserve">to-</w:t>
      </w:r>
      <w:r>
        <w:rPr>
          <w:rFonts w:ascii="Times New Roman" w:eastAsia="Times New Roman" w:hAnsi="Times New Roman" w:cs="Times New Roman"/>
          <w:b w:val="0"/>
          <w:color w:val="000000"/>
          <w:sz w:val="24"/>
          <w:szCs w:val="24"/>
        </w:rPr>
        <w:t xml:space="preserve">Region Assignment: Before any task is placed, the set of n tasks is partitioned into k clusters using k-</w:t>
      </w:r>
      <w:r>
        <w:rPr>
          <w:rFonts w:ascii="Times New Roman" w:eastAsia="Times New Roman" w:hAnsi="Times New Roman" w:cs="Times New Roman"/>
          <w:b w:val="0"/>
          <w:color w:val="000000"/>
          <w:sz w:val="24"/>
          <w:szCs w:val="24"/>
        </w:rPr>
        <w:t xml:space="preserve">means clustering on the rows of the communication matrix C. Tasks in the same cluster have high mutual communication volume and should therefore be co-</w:t>
      </w:r>
      <w:r>
        <w:rPr>
          <w:rFonts w:ascii="Times New Roman" w:eastAsia="Times New Roman" w:hAnsi="Times New Roman" w:cs="Times New Roman"/>
          <w:b w:val="0"/>
          <w:color w:val="000000"/>
          <w:sz w:val="24"/>
          <w:szCs w:val="24"/>
        </w:rPr>
        <w:t xml:space="preserve">located on the NoC. The k-</w:t>
      </w:r>
      <w:r>
        <w:rPr>
          <w:rFonts w:ascii="Times New Roman" w:eastAsia="Times New Roman" w:hAnsi="Times New Roman" w:cs="Times New Roman"/>
          <w:b w:val="0"/>
          <w:color w:val="000000"/>
          <w:sz w:val="24"/>
          <w:szCs w:val="24"/>
        </w:rPr>
        <w:t xml:space="preserve">means algorithm is run with Replicates = 5 and MaxIter = 100 to ensure consistent cluster assignments. The coarse Q-</w:t>
      </w:r>
      <w:r>
        <w:rPr>
          <w:rFonts w:ascii="Times New Roman" w:eastAsia="Times New Roman" w:hAnsi="Times New Roman" w:cs="Times New Roman"/>
          <w:b w:val="0"/>
          <w:color w:val="000000"/>
          <w:sz w:val="24"/>
          <w:szCs w:val="24"/>
        </w:rPr>
        <w:t xml:space="preserve">table Qc has dimensions S_c × k, where S_c = 10 is the number of discrete coarse states (encoding cluster utilization and region load distribution) and k is the number of clusters/regions. The coarse agent decides which NoC region each cluster is assigned to.</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Fine Level — Task-</w:t>
      </w:r>
      <w:r>
        <w:rPr>
          <w:rFonts w:ascii="Times New Roman" w:eastAsia="Times New Roman" w:hAnsi="Times New Roman" w:cs="Times New Roman"/>
          <w:b w:val="0"/>
          <w:color w:val="000000"/>
          <w:sz w:val="24"/>
          <w:szCs w:val="24"/>
        </w:rPr>
        <w:t xml:space="preserve">to-</w:t>
      </w:r>
      <w:r>
        <w:rPr>
          <w:rFonts w:ascii="Times New Roman" w:eastAsia="Times New Roman" w:hAnsi="Times New Roman" w:cs="Times New Roman"/>
          <w:b w:val="0"/>
          <w:color w:val="000000"/>
          <w:sz w:val="24"/>
          <w:szCs w:val="24"/>
        </w:rPr>
        <w:t xml:space="preserve">Core Assignment: Once a cluster has been assigned to a region, the fine-</w:t>
      </w:r>
      <w:r>
        <w:rPr>
          <w:rFonts w:ascii="Times New Roman" w:eastAsia="Times New Roman" w:hAnsi="Times New Roman" w:cs="Times New Roman"/>
          <w:b w:val="0"/>
          <w:color w:val="000000"/>
          <w:sz w:val="24"/>
          <w:szCs w:val="24"/>
        </w:rPr>
        <w:t xml:space="preserve">level agent places each individual task within that region. The fine Q-</w:t>
      </w:r>
      <w:r>
        <w:rPr>
          <w:rFonts w:ascii="Times New Roman" w:eastAsia="Times New Roman" w:hAnsi="Times New Roman" w:cs="Times New Roman"/>
          <w:b w:val="0"/>
          <w:color w:val="000000"/>
          <w:sz w:val="24"/>
          <w:szCs w:val="24"/>
        </w:rPr>
        <w:t xml:space="preserve">table Qf has dimensions S_f × c_p, where S_f = 10 is the number of discrete fine states (encoding local core load distribution within the assigned region) and c_p = N²/k is the number of cores per region. For the default 8×8 mesh with k = 4, c_p = 16 — the fine agent selects from 16 possible cores per task placement.</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total number of Q-</w:t>
      </w:r>
      <w:r>
        <w:rPr>
          <w:rFonts w:ascii="Times New Roman" w:eastAsia="Times New Roman" w:hAnsi="Times New Roman" w:cs="Times New Roman"/>
          <w:b w:val="0"/>
          <w:color w:val="000000"/>
          <w:sz w:val="24"/>
          <w:szCs w:val="24"/>
        </w:rPr>
        <w:t xml:space="preserve">table entries is S_c × k + S_f × c_p × k = 10 × 4 + 10 × 16 × 4 = 40 + 640 = 680. This compares to S × N² = 10 × 64 = 640 for a flat Q-</w:t>
      </w:r>
      <w:r>
        <w:rPr>
          <w:rFonts w:ascii="Times New Roman" w:eastAsia="Times New Roman" w:hAnsi="Times New Roman" w:cs="Times New Roman"/>
          <w:b w:val="0"/>
          <w:color w:val="000000"/>
          <w:sz w:val="24"/>
          <w:szCs w:val="24"/>
        </w:rPr>
        <w:t xml:space="preserve">table on the same system — a similar size in the 8×8 case, but the hierarchical advantage compounds dramatically at larger scales. For a 16×16 mesh (256 cores, k = 4 regions of 64 cores), the hierarchical total is 10 × 4 + 10 × 64 × 4 = 2600 entries, versus 10 × 256 = 2560 for flat Q-</w:t>
      </w:r>
      <w:r>
        <w:rPr>
          <w:rFonts w:ascii="Times New Roman" w:eastAsia="Times New Roman" w:hAnsi="Times New Roman" w:cs="Times New Roman"/>
          <w:b w:val="0"/>
          <w:color w:val="000000"/>
          <w:sz w:val="24"/>
          <w:szCs w:val="24"/>
        </w:rPr>
        <w:t xml:space="preserve">learning with only 10 global states. However, for a flat agent with proper state granularity (e.g., 100 states for 256 cores), the flat Q-</w:t>
      </w:r>
      <w:r>
        <w:rPr>
          <w:rFonts w:ascii="Times New Roman" w:eastAsia="Times New Roman" w:hAnsi="Times New Roman" w:cs="Times New Roman"/>
          <w:b w:val="0"/>
          <w:color w:val="000000"/>
          <w:sz w:val="24"/>
          <w:szCs w:val="24"/>
        </w:rPr>
        <w:t xml:space="preserve">table would require 100 × 256 = 25,600 entries — a 9.8× increase over hierarchical.</w:t>
      </w:r>
    </w:p>
    <w:p>
      <w:pPr>
        <w:pBdr/>
        <w:pStyle w:val="Normal"/>
        <w:spacing w:before="180" w:after="80"/>
        <w:ind/>
        <w:rPr/>
      </w:pPr>
      <w:r>
        <w:rPr>
          <w:rFonts w:ascii="Times New Roman" w:eastAsia="Times New Roman" w:hAnsi="Times New Roman" w:cs="Times New Roman"/>
          <w:b/>
          <w:bCs/>
          <w:color w:val="444444"/>
          <w:sz w:val="24"/>
          <w:szCs w:val="24"/>
        </w:rPr>
        <w:t xml:space="preserve">State Discretization</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Continuous system states (core load distributions, temperature readings) are converted to discrete state indices in the range [1, 10] through a binning procedure. The coarse state index is computed from the standard deviation of cluster utilization across all regions (quantifying how balanced the current region assignments are). The fine state index combines the maximum load in the current region and the average temperature of region cores into a two-</w:t>
      </w:r>
      <w:r>
        <w:rPr>
          <w:rFonts w:ascii="Times New Roman" w:eastAsia="Times New Roman" w:hAnsi="Times New Roman" w:cs="Times New Roman"/>
          <w:b w:val="0"/>
          <w:color w:val="000000"/>
          <w:sz w:val="24"/>
          <w:szCs w:val="24"/>
        </w:rPr>
        <w:t xml:space="preserve">dimensional feature discretized to a scalar index using the following scheme: states 1–5 correspond to cool (below thermal threshold) operation with varying load levels; states 6–10 correspond to hot (above threshold) operation with varying loads. This thermal-</w:t>
      </w:r>
      <w:r>
        <w:rPr>
          <w:rFonts w:ascii="Times New Roman" w:eastAsia="Times New Roman" w:hAnsi="Times New Roman" w:cs="Times New Roman"/>
          <w:b w:val="0"/>
          <w:color w:val="000000"/>
          <w:sz w:val="24"/>
          <w:szCs w:val="24"/>
        </w:rPr>
        <w:t xml:space="preserve">load combined encoding is used in Phase II; Phase I uses a load-</w:t>
      </w:r>
      <w:r>
        <w:rPr>
          <w:rFonts w:ascii="Times New Roman" w:eastAsia="Times New Roman" w:hAnsi="Times New Roman" w:cs="Times New Roman"/>
          <w:b w:val="0"/>
          <w:color w:val="000000"/>
          <w:sz w:val="24"/>
          <w:szCs w:val="24"/>
        </w:rPr>
        <w:t xml:space="preserve">only encoding.</w:t>
      </w:r>
    </w:p>
    <w:p>
      <w:pPr>
        <w:pBdr/>
        <w:pStyle w:val="Normal"/>
        <w:spacing w:before="180" w:after="80"/>
        <w:ind/>
        <w:rPr/>
      </w:pPr>
      <w:r>
        <w:rPr>
          <w:rFonts w:ascii="Times New Roman" w:eastAsia="Times New Roman" w:hAnsi="Times New Roman" w:cs="Times New Roman"/>
          <w:b/>
          <w:bCs/>
          <w:color w:val="444444"/>
          <w:sz w:val="24"/>
          <w:szCs w:val="24"/>
        </w:rPr>
        <w:t xml:space="preserve">Q-Learning Update Rule</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Both Q-</w:t>
      </w:r>
      <w:r>
        <w:rPr>
          <w:rFonts w:ascii="Times New Roman" w:eastAsia="Times New Roman" w:hAnsi="Times New Roman" w:cs="Times New Roman"/>
          <w:b w:val="0"/>
          <w:color w:val="000000"/>
          <w:sz w:val="24"/>
          <w:szCs w:val="24"/>
        </w:rPr>
        <w:t xml:space="preserve">tables are updated using the standard temporal-</w:t>
      </w:r>
      <w:r>
        <w:rPr>
          <w:rFonts w:ascii="Times New Roman" w:eastAsia="Times New Roman" w:hAnsi="Times New Roman" w:cs="Times New Roman"/>
          <w:b w:val="0"/>
          <w:color w:val="000000"/>
          <w:sz w:val="24"/>
          <w:szCs w:val="24"/>
        </w:rPr>
        <w:t xml:space="preserve">difference Q-</w:t>
      </w:r>
      <w:r>
        <w:rPr>
          <w:rFonts w:ascii="Times New Roman" w:eastAsia="Times New Roman" w:hAnsi="Times New Roman" w:cs="Times New Roman"/>
          <w:b w:val="0"/>
          <w:color w:val="000000"/>
          <w:sz w:val="24"/>
          <w:szCs w:val="24"/>
        </w:rPr>
        <w:t xml:space="preserve">learning rule after each complete episode mapping:</w:t>
      </w:r>
    </w:p>
    <w:p>
      <w:pPr>
        <w:pBdr/>
        <w:pStyle w:val="Normal"/>
        <w:spacing w:before="140" w:after="140"/>
        <w:ind/>
        <w:jc w:val="center"/>
        <w:rPr/>
      </w:pPr>
      <w:r>
        <w:rPr>
          <w:rFonts w:ascii="Courier New" w:eastAsia="Courier New" w:hAnsi="Courier New" w:cs="Courier New"/>
          <w:b w:val="0"/>
          <w:sz w:val="24"/>
          <w:szCs w:val="24"/>
        </w:rPr>
        <w:t xml:space="preserve">Q(s, a) ← Q(s, a) + α · [R + γ · max_{a'} Q(s', a') − Q(s, a)]    (Equation 2.4)</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with learning rate α = 0.1 and discount factor γ = 0.9. The learning rate controls how strongly new information updates the existing estimate — a value of 0.1 provides a reasonable balance between stability and adaptability. The discount factor determines the relative importance of future versus immediate rewards — γ = 0.9 encourages the agent to consider long-</w:t>
      </w:r>
      <w:r>
        <w:rPr>
          <w:rFonts w:ascii="Times New Roman" w:eastAsia="Times New Roman" w:hAnsi="Times New Roman" w:cs="Times New Roman"/>
          <w:b w:val="0"/>
          <w:color w:val="000000"/>
          <w:sz w:val="24"/>
          <w:szCs w:val="24"/>
        </w:rPr>
        <w:t xml:space="preserve">term mapping quality across multiple task placements within an episode rather than only the immediate hop count.</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coarse and fine Q-</w:t>
      </w:r>
      <w:r>
        <w:rPr>
          <w:rFonts w:ascii="Times New Roman" w:eastAsia="Times New Roman" w:hAnsi="Times New Roman" w:cs="Times New Roman"/>
          <w:b w:val="0"/>
          <w:color w:val="000000"/>
          <w:sz w:val="24"/>
          <w:szCs w:val="24"/>
        </w:rPr>
        <w:t xml:space="preserve">tables receive equal shares of the episode reward (R/2 each), creating an implicit credit assignment that distributes responsibility across the hierarchy. In future work, asymmetric reward splitting could be used to prioritize either cluster assignment or intra-region placement optimization.</w:t>
      </w:r>
    </w:p>
    <w:p>
      <w:pPr>
        <w:pBdr/>
        <w:pStyle w:val="Normal"/>
        <w:spacing w:before="180" w:after="80"/>
        <w:ind/>
        <w:rPr/>
      </w:pPr>
      <w:r>
        <w:rPr>
          <w:rFonts w:ascii="Times New Roman" w:eastAsia="Times New Roman" w:hAnsi="Times New Roman" w:cs="Times New Roman"/>
          <w:b/>
          <w:bCs/>
          <w:color w:val="444444"/>
          <w:sz w:val="24"/>
          <w:szCs w:val="24"/>
        </w:rPr>
        <w:t xml:space="preserve">Exploration Policy</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An ε-</w:t>
      </w:r>
      <w:r>
        <w:rPr>
          <w:rFonts w:ascii="Times New Roman" w:eastAsia="Times New Roman" w:hAnsi="Times New Roman" w:cs="Times New Roman"/>
          <w:b w:val="0"/>
          <w:color w:val="000000"/>
          <w:sz w:val="24"/>
          <w:szCs w:val="24"/>
        </w:rPr>
        <w:t xml:space="preserve">greedy exploration policy governs the trade-</w:t>
      </w:r>
      <w:r>
        <w:rPr>
          <w:rFonts w:ascii="Times New Roman" w:eastAsia="Times New Roman" w:hAnsi="Times New Roman" w:cs="Times New Roman"/>
          <w:b w:val="0"/>
          <w:color w:val="000000"/>
          <w:sz w:val="24"/>
          <w:szCs w:val="24"/>
        </w:rPr>
        <w:t xml:space="preserve">off between exploiting known-</w:t>
      </w:r>
      <w:r>
        <w:rPr>
          <w:rFonts w:ascii="Times New Roman" w:eastAsia="Times New Roman" w:hAnsi="Times New Roman" w:cs="Times New Roman"/>
          <w:b w:val="0"/>
          <w:color w:val="000000"/>
          <w:sz w:val="24"/>
          <w:szCs w:val="24"/>
        </w:rPr>
        <w:t xml:space="preserve">good mappings and exploring novel configurations. With probability ε, the agent selects a random action (cluster assignment or core selection); with probability 1 − ε, it selects the highest-</w:t>
      </w:r>
      <w:r>
        <w:rPr>
          <w:rFonts w:ascii="Times New Roman" w:eastAsia="Times New Roman" w:hAnsi="Times New Roman" w:cs="Times New Roman"/>
          <w:b w:val="0"/>
          <w:color w:val="000000"/>
          <w:sz w:val="24"/>
          <w:szCs w:val="24"/>
        </w:rPr>
        <w:t xml:space="preserve">Q action. ε begins at 1.0 (pure exploration) and decays multiplicatively by 0.995 per episode, reaching a minimum of 0.01 </w:t>
      </w:r>
      <w:r>
        <w:rPr>
          <w:rFonts w:ascii="Times New Roman" w:eastAsia="Times New Roman" w:hAnsi="Times New Roman" w:cs="Times New Roman"/>
          <w:b w:val="0"/>
          <w:color w:val="000000"/>
          <w:sz w:val="24"/>
          <w:szCs w:val="24"/>
        </w:rPr>
        <w:t xml:space="preserve">after approximately 1,150 episodes. The decay schedule is visualized in Figure 4.1 (Epsilon Decay subplot). For Phase II online learning, ε starts at 0.5 (reflecting existing but incomplete prior knowledge) and decays at 0.998 per step with minimum 0.05, maintaining a higher floor to accommodate ongoing workload changes.</w:t>
      </w:r>
    </w:p>
    <w:p>
      <w:pPr>
        <w:pBdr/>
        <w:pStyle w:val="Heading 3"/>
        <w:spacing w:before="220" w:after="100"/>
        <w:ind/>
        <w:rPr/>
      </w:pPr>
      <w:r>
        <w:rPr>
          <w:rFonts w:ascii="Times New Roman" w:eastAsia="Times New Roman" w:hAnsi="Times New Roman" w:cs="Times New Roman"/>
          <w:b/>
          <w:bCs/>
          <w:color w:val="333333"/>
          <w:sz w:val="26"/>
          <w:szCs w:val="26"/>
        </w:rPr>
        <w:t xml:space="preserve">3.2.6  Multi-Objective Reward Function</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scalar reward R that drives Q-</w:t>
      </w:r>
      <w:r>
        <w:rPr>
          <w:rFonts w:ascii="Times New Roman" w:eastAsia="Times New Roman" w:hAnsi="Times New Roman" w:cs="Times New Roman"/>
          <w:b w:val="0"/>
          <w:color w:val="000000"/>
          <w:sz w:val="24"/>
          <w:szCs w:val="24"/>
        </w:rPr>
        <w:t xml:space="preserve">table updates encodes four system-</w:t>
      </w:r>
      <w:r>
        <w:rPr>
          <w:rFonts w:ascii="Times New Roman" w:eastAsia="Times New Roman" w:hAnsi="Times New Roman" w:cs="Times New Roman"/>
          <w:b w:val="0"/>
          <w:color w:val="000000"/>
          <w:sz w:val="24"/>
          <w:szCs w:val="24"/>
        </w:rPr>
        <w:t xml:space="preserve">level objectives through a normalized, weighted combination:</w:t>
      </w:r>
    </w:p>
    <w:p>
      <w:pPr>
        <w:pBdr/>
        <w:pStyle w:val="Normal"/>
        <w:spacing w:before="140" w:after="140"/>
        <w:ind/>
        <w:jc w:val="center"/>
        <w:rPr/>
      </w:pPr>
      <w:r>
        <w:rPr>
          <w:rFonts w:ascii="Courier New" w:eastAsia="Courier New" w:hAnsi="Courier New" w:cs="Courier New"/>
          <w:b w:val="0"/>
          <w:sz w:val="24"/>
          <w:szCs w:val="24"/>
        </w:rPr>
        <w:t xml:space="preserve">R = −(w₁ · h_norm + w₂ · e_norm + w₃ · f_norm) − λ · load_imbalance    (Equation 2.5)</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Each term is defined as follows:</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Normalized hop count: h_norm = HopCount / (n · N_max), where HopCount is the total weighted hop count across all communicating task pairs (Σ Distance(π(i), π(j)) · C[i,j]) and N_max = N is the maximum possible hop count in an N×N mesh. Normalization ensures that this term contributes comparably across different mesh sizes.</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Normalized energy: e_norm = E_total / (n · 0.5), where E_total is from Equation 2.2 and 0.5 is a reference energy level per task. Since e_link = 0.1 pJ/hop and average hop count is roughly 0.5 × N_max for random placement, this normalization produces values near 1.0 for poor mappings and near 0 for optimal ones.</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Fault penalty: f_norm = (#tasks assigned to faulty cores) / n. A value of 0 means all tasks are on healthy cores; a value of 1 means all tasks landed on faulty cores (catastrophic). The fault map is drawn at the start of each episode, so the agent does not know in advance which cores are faulty — it must learn to avoid them through experience.</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Load imbalance: load_imbalance = std(core_loads), where core_loads is the vector of task counts per core. The penalty coefficient λ = 0.1 is intentionally smaller than w₁, w₂, w₃ to treat load balance as a secondary objective.</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Default weights w₁ = 0.5, w₂ = 0.3, w₃ = 0.2 reflect a priority ordering of latency &gt; energy &gt; fault tolerance for the general edge AI use case. The weights can be adjusted at deployment time by modifying a single configuration parameter, with new weights applied to subsequent mapping decisions without retraining. Table 4.7 in Chapter 4 documents the Pareto trade-</w:t>
      </w:r>
      <w:r>
        <w:rPr>
          <w:rFonts w:ascii="Times New Roman" w:eastAsia="Times New Roman" w:hAnsi="Times New Roman" w:cs="Times New Roman"/>
          <w:b w:val="0"/>
          <w:color w:val="000000"/>
          <w:sz w:val="24"/>
          <w:szCs w:val="24"/>
        </w:rPr>
        <w:t xml:space="preserve">offs achieved by four representative weight configurations.</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687"/>
        <w:gridCol w:w="806"/>
        <w:gridCol w:w="806"/>
        <w:gridCol w:w="806"/>
        <w:gridCol w:w="806"/>
        <w:gridCol w:w="344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Configuration</w:t>
            </w:r>
          </w:p>
        </w:tc>
        <w:tc>
          <w:tcPr>
            <w:tcW w:w="72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w₁</w:t>
            </w:r>
          </w:p>
        </w:tc>
        <w:tc>
          <w:tcPr>
            <w:tcW w:w="72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w₂</w:t>
            </w:r>
          </w:p>
        </w:tc>
        <w:tc>
          <w:tcPr>
            <w:tcW w:w="72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w₃</w:t>
            </w:r>
          </w:p>
        </w:tc>
        <w:tc>
          <w:tcPr>
            <w:tcW w:w="72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λ</w:t>
            </w:r>
          </w:p>
        </w:tc>
        <w:tc>
          <w:tcPr>
            <w:tcW w:w="308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Primary Use Case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Balanced (Default)</w:t>
            </w:r>
          </w:p>
        </w:tc>
        <w:tc>
          <w:tcPr>
            <w:tcW w:w="7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0.5</w:t>
            </w:r>
          </w:p>
        </w:tc>
        <w:tc>
          <w:tcPr>
            <w:tcW w:w="7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0.3</w:t>
            </w:r>
          </w:p>
        </w:tc>
        <w:tc>
          <w:tcPr>
            <w:tcW w:w="7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0.2</w:t>
            </w:r>
          </w:p>
        </w:tc>
        <w:tc>
          <w:tcPr>
            <w:tcW w:w="7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0.1</w:t>
            </w:r>
          </w:p>
        </w:tc>
        <w:tc>
          <w:tcPr>
            <w:tcW w:w="30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General edge AI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Latency-focused</w:t>
            </w:r>
          </w:p>
        </w:tc>
        <w:tc>
          <w:tcPr>
            <w:tcW w:w="7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0.7</w:t>
            </w:r>
          </w:p>
        </w:tc>
        <w:tc>
          <w:tcPr>
            <w:tcW w:w="7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0.2</w:t>
            </w:r>
          </w:p>
        </w:tc>
        <w:tc>
          <w:tcPr>
            <w:tcW w:w="7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0.1</w:t>
            </w:r>
          </w:p>
        </w:tc>
        <w:tc>
          <w:tcPr>
            <w:tcW w:w="7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0.1</w:t>
            </w:r>
          </w:p>
        </w:tc>
        <w:tc>
          <w:tcPr>
            <w:tcW w:w="30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Autonomous driving, robotics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Energy-focused</w:t>
            </w:r>
          </w:p>
        </w:tc>
        <w:tc>
          <w:tcPr>
            <w:tcW w:w="7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0.2</w:t>
            </w:r>
          </w:p>
        </w:tc>
        <w:tc>
          <w:tcPr>
            <w:tcW w:w="7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0.7</w:t>
            </w:r>
          </w:p>
        </w:tc>
        <w:tc>
          <w:tcPr>
            <w:tcW w:w="7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0.1</w:t>
            </w:r>
          </w:p>
        </w:tc>
        <w:tc>
          <w:tcPr>
            <w:tcW w:w="7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0.1</w:t>
            </w:r>
          </w:p>
        </w:tc>
        <w:tc>
          <w:tcPr>
            <w:tcW w:w="30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IoT, battery-constrained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Reliability-focused</w:t>
            </w:r>
          </w:p>
        </w:tc>
        <w:tc>
          <w:tcPr>
            <w:tcW w:w="7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0.2</w:t>
            </w:r>
          </w:p>
        </w:tc>
        <w:tc>
          <w:tcPr>
            <w:tcW w:w="7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0.2</w:t>
            </w:r>
          </w:p>
        </w:tc>
        <w:tc>
          <w:tcPr>
            <w:tcW w:w="7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0.6</w:t>
            </w:r>
          </w:p>
        </w:tc>
        <w:tc>
          <w:tcPr>
            <w:tcW w:w="7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0.1</w:t>
            </w:r>
          </w:p>
        </w:tc>
        <w:tc>
          <w:tcPr>
            <w:tcW w:w="30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Medical, avionics, ASIL-D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Thermal-adaptive (Phase II)</w:t>
            </w:r>
          </w:p>
        </w:tc>
        <w:tc>
          <w:tcPr>
            <w:tcW w:w="7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0.4</w:t>
            </w:r>
          </w:p>
        </w:tc>
        <w:tc>
          <w:tcPr>
            <w:tcW w:w="7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0.2</w:t>
            </w:r>
          </w:p>
        </w:tc>
        <w:tc>
          <w:tcPr>
            <w:tcW w:w="7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0.1</w:t>
            </w:r>
          </w:p>
        </w:tc>
        <w:tc>
          <w:tcPr>
            <w:tcW w:w="7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0.1</w:t>
            </w:r>
          </w:p>
        </w:tc>
        <w:tc>
          <w:tcPr>
            <w:tcW w:w="30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Automotive (runtime)</w:t>
            </w:r>
          </w:p>
        </w:tc>
      </w:tr>
    </w:tbl>
    <w:p>
      <w:pPr>
        <w:pBdr/>
        <w:pStyle w:val="Normal"/>
        <w:spacing w:before="0" w:after="160" w:line="288" w:lineRule="auto"/>
        <w:ind/>
        <w:jc w:val="center"/>
        <w:rPr/>
      </w:pPr>
      <w:r>
        <w:rPr>
          <w:rFonts w:ascii="Times New Roman" w:eastAsia="Times New Roman" w:hAnsi="Times New Roman" w:cs="Times New Roman"/>
          <w:b w:val="0"/>
          <w:color w:val="000000"/>
          <w:sz w:val="20"/>
          <w:szCs w:val="20"/>
        </w:rPr>
        <w:t xml:space="preserve">Table 3.2: Multi-Objective Reward Weight Configurations</w:t>
      </w:r>
    </w:p>
    <w:p>
      <w:pPr>
        <w:pBdr/>
        <w:pStyle w:val="Heading 3"/>
        <w:spacing w:before="220" w:after="100"/>
        <w:ind/>
        <w:rPr/>
      </w:pPr>
      <w:r>
        <w:rPr>
          <w:rFonts w:ascii="Times New Roman" w:eastAsia="Times New Roman" w:hAnsi="Times New Roman" w:cs="Times New Roman"/>
          <w:b/>
          <w:bCs/>
          <w:color w:val="333333"/>
          <w:sz w:val="26"/>
          <w:szCs w:val="26"/>
        </w:rPr>
        <w:t xml:space="preserve">3.2.7  Fault Injection Training Protocol</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Fault tolerance is achieved through a straightforward but powerful training procedure: at the beginning of every training episode, a random subset of the N² NoC cores is marked as faulty. The fault rate is drawn uniformly from [5%, 20%] for each episode, so the agent experiences a wide variety of fault patterns across its 2,000 training episodes. Any task that the fine-</w:t>
      </w:r>
      <w:r>
        <w:rPr>
          <w:rFonts w:ascii="Times New Roman" w:eastAsia="Times New Roman" w:hAnsi="Times New Roman" w:cs="Times New Roman"/>
          <w:b w:val="0"/>
          <w:color w:val="000000"/>
          <w:sz w:val="24"/>
          <w:szCs w:val="24"/>
        </w:rPr>
        <w:t xml:space="preserve">level agent assigns to a faulty core triggers a fault penalty through the f_norm term, strongly discouraging such assignments. Additionally, a deterministic fallback is applied: if the highest-</w:t>
      </w:r>
      <w:r>
        <w:rPr>
          <w:rFonts w:ascii="Times New Roman" w:eastAsia="Times New Roman" w:hAnsi="Times New Roman" w:cs="Times New Roman"/>
          <w:b w:val="0"/>
          <w:color w:val="000000"/>
          <w:sz w:val="24"/>
          <w:szCs w:val="24"/>
        </w:rPr>
        <w:t xml:space="preserve">Q action selects a faulty core, the algorithm falls back to the nearest available healthy core within the same region using an expanding-</w:t>
      </w:r>
      <w:r>
        <w:rPr>
          <w:rFonts w:ascii="Times New Roman" w:eastAsia="Times New Roman" w:hAnsi="Times New Roman" w:cs="Times New Roman"/>
          <w:b w:val="0"/>
          <w:color w:val="000000"/>
          <w:sz w:val="24"/>
          <w:szCs w:val="24"/>
        </w:rPr>
        <w:t xml:space="preserve">ring search (checking distance-</w:t>
      </w:r>
      <w:r>
        <w:rPr>
          <w:rFonts w:ascii="Times New Roman" w:eastAsia="Times New Roman" w:hAnsi="Times New Roman" w:cs="Times New Roman"/>
          <w:b w:val="0"/>
          <w:color w:val="000000"/>
          <w:sz w:val="24"/>
          <w:szCs w:val="24"/>
        </w:rPr>
        <w:t xml:space="preserve">1 neighbours first, then distance-</w:t>
      </w:r>
      <w:r>
        <w:rPr>
          <w:rFonts w:ascii="Times New Roman" w:eastAsia="Times New Roman" w:hAnsi="Times New Roman" w:cs="Times New Roman"/>
          <w:b w:val="0"/>
          <w:color w:val="000000"/>
          <w:sz w:val="24"/>
          <w:szCs w:val="24"/>
        </w:rPr>
        <w:t xml:space="preserve">2, etc.).</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value of this approach over post-</w:t>
      </w:r>
      <w:r>
        <w:rPr>
          <w:rFonts w:ascii="Times New Roman" w:eastAsia="Times New Roman" w:hAnsi="Times New Roman" w:cs="Times New Roman"/>
          <w:b w:val="0"/>
          <w:color w:val="000000"/>
          <w:sz w:val="24"/>
          <w:szCs w:val="24"/>
        </w:rPr>
        <w:t xml:space="preserve">hoc fault avoidance (which computes a fault-</w:t>
      </w:r>
      <w:r>
        <w:rPr>
          <w:rFonts w:ascii="Times New Roman" w:eastAsia="Times New Roman" w:hAnsi="Times New Roman" w:cs="Times New Roman"/>
          <w:b w:val="0"/>
          <w:color w:val="000000"/>
          <w:sz w:val="24"/>
          <w:szCs w:val="24"/>
        </w:rPr>
        <w:t xml:space="preserve">free mapping first and then corrects violations) is demonstrated empirically in the fault tolerance results of Section 4.4.3. At 20% fault rate, the absolute reliability advantage of HQ-</w:t>
      </w:r>
      <w:r>
        <w:rPr>
          <w:rFonts w:ascii="Times New Roman" w:eastAsia="Times New Roman" w:hAnsi="Times New Roman" w:cs="Times New Roman"/>
          <w:b w:val="0"/>
          <w:color w:val="000000"/>
          <w:sz w:val="24"/>
          <w:szCs w:val="24"/>
        </w:rPr>
        <w:t xml:space="preserve">Map over flat Q-learning (which also uses fault injection but with a flat table) is 7.2 percentage points, and over nearest-</w:t>
      </w:r>
      <w:r>
        <w:rPr>
          <w:rFonts w:ascii="Times New Roman" w:eastAsia="Times New Roman" w:hAnsi="Times New Roman" w:cs="Times New Roman"/>
          <w:b w:val="0"/>
          <w:color w:val="000000"/>
          <w:sz w:val="24"/>
          <w:szCs w:val="24"/>
        </w:rPr>
        <w:t xml:space="preserve">neighbour (which uses post-</w:t>
      </w:r>
      <w:r>
        <w:rPr>
          <w:rFonts w:ascii="Times New Roman" w:eastAsia="Times New Roman" w:hAnsi="Times New Roman" w:cs="Times New Roman"/>
          <w:b w:val="0"/>
          <w:color w:val="000000"/>
          <w:sz w:val="24"/>
          <w:szCs w:val="24"/>
        </w:rPr>
        <w:t xml:space="preserve">hoc correction) is 16.4 percentage points. The growing advantage at higher fault rates suggests that training-</w:t>
      </w:r>
      <w:r>
        <w:rPr>
          <w:rFonts w:ascii="Times New Roman" w:eastAsia="Times New Roman" w:hAnsi="Times New Roman" w:cs="Times New Roman"/>
          <w:b w:val="0"/>
          <w:color w:val="000000"/>
          <w:sz w:val="24"/>
          <w:szCs w:val="24"/>
        </w:rPr>
        <w:t xml:space="preserve">integrated fault exposure provides qualitatively different policy learning than post-</w:t>
      </w:r>
      <w:r>
        <w:rPr>
          <w:rFonts w:ascii="Times New Roman" w:eastAsia="Times New Roman" w:hAnsi="Times New Roman" w:cs="Times New Roman"/>
          <w:b w:val="0"/>
          <w:color w:val="000000"/>
          <w:sz w:val="24"/>
          <w:szCs w:val="24"/>
        </w:rPr>
        <w:t xml:space="preserve">processing correction.</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An important practical consequence is zero runtime overhead for fault handling. During deployment, the Q-</w:t>
      </w:r>
      <w:r>
        <w:rPr>
          <w:rFonts w:ascii="Times New Roman" w:eastAsia="Times New Roman" w:hAnsi="Times New Roman" w:cs="Times New Roman"/>
          <w:b w:val="0"/>
          <w:color w:val="000000"/>
          <w:sz w:val="24"/>
          <w:szCs w:val="24"/>
        </w:rPr>
        <w:t xml:space="preserve">table lookup and greedy action selection proceed identically whether or not faults are present — faulty cores are simply marked unavailable in the core availability mask before mapping begins, and the same ε = 0 greedy policy produces fault-</w:t>
      </w:r>
      <w:r>
        <w:rPr>
          <w:rFonts w:ascii="Times New Roman" w:eastAsia="Times New Roman" w:hAnsi="Times New Roman" w:cs="Times New Roman"/>
          <w:b w:val="0"/>
          <w:color w:val="000000"/>
          <w:sz w:val="24"/>
          <w:szCs w:val="24"/>
        </w:rPr>
        <w:t xml:space="preserve">aware assignments automatically.</w:t>
      </w:r>
    </w:p>
    <w:p>
      <w:pPr>
        <w:pBdr/>
        <w:pStyle w:val="Heading 3"/>
        <w:spacing w:before="220" w:after="100"/>
        <w:ind/>
        <w:rPr/>
      </w:pPr>
      <w:r>
        <w:rPr>
          <w:rFonts w:ascii="Times New Roman" w:eastAsia="Times New Roman" w:hAnsi="Times New Roman" w:cs="Times New Roman"/>
          <w:b/>
          <w:bCs/>
          <w:color w:val="333333"/>
          <w:sz w:val="26"/>
          <w:szCs w:val="26"/>
        </w:rPr>
        <w:t xml:space="preserve">3.2.8  Complete Phase I Algorithm</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Algorithm 1 describes the complete Phase I HQ-</w:t>
      </w:r>
      <w:r>
        <w:rPr>
          <w:rFonts w:ascii="Times New Roman" w:eastAsia="Times New Roman" w:hAnsi="Times New Roman" w:cs="Times New Roman"/>
          <w:b w:val="0"/>
          <w:color w:val="000000"/>
          <w:sz w:val="24"/>
          <w:szCs w:val="24"/>
        </w:rPr>
        <w:t xml:space="preserve">Map training procedure. Each training episode constructs one complete mapping for the current workload and updates both Q-</w:t>
      </w:r>
      <w:r>
        <w:rPr>
          <w:rFonts w:ascii="Times New Roman" w:eastAsia="Times New Roman" w:hAnsi="Times New Roman" w:cs="Times New Roman"/>
          <w:b w:val="0"/>
          <w:color w:val="000000"/>
          <w:sz w:val="24"/>
          <w:szCs w:val="24"/>
        </w:rPr>
        <w:t xml:space="preserve">tables. Training proceeds for T episodes (500 to 5,000 depending on NoC size).</w:t>
      </w:r>
    </w:p>
    <w:p>
      <w:pPr>
        <w:pBdr/>
        <w:pStyle w:val="Normal"/>
        <w:spacing w:before="180" w:after="80"/>
        <w:ind/>
        <w:rPr/>
      </w:pPr>
      <w:r>
        <w:rPr>
          <w:rFonts w:ascii="Times New Roman" w:eastAsia="Times New Roman" w:hAnsi="Times New Roman" w:cs="Times New Roman"/>
          <w:b/>
          <w:bCs/>
          <w:color w:val="444444"/>
          <w:sz w:val="24"/>
          <w:szCs w:val="24"/>
        </w:rPr>
        <w:t xml:space="preserve">Algorithm 1: HQ-Map Phase I Training Episode</w:t>
      </w:r>
    </w:p>
    <w:p>
      <w:pPr>
        <w:pBdr/>
        <w:pStyle w:val="Normal"/>
        <w:spacing w:before="0" w:after="0"/>
        <w:ind w:left="360"/>
        <w:rPr/>
      </w:pPr>
      <w:r>
        <w:rPr>
          <w:rFonts w:ascii="Courier New" w:eastAsia="Courier New" w:hAnsi="Courier New" w:cs="Courier New"/>
          <w:color w:val="1A1A1A"/>
          <w:sz w:val="19"/>
          <w:szCs w:val="19"/>
        </w:rPr>
        <w:t xml:space="preserve">Input: comm_matrix C, task_clusters, coarse_Q, fine_Q, α, γ, ε</w:t>
      </w:r>
    </w:p>
    <w:p>
      <w:pPr>
        <w:pBdr/>
        <w:pStyle w:val="Normal"/>
        <w:spacing w:before="0" w:after="0"/>
        <w:ind w:left="360"/>
        <w:rPr/>
      </w:pPr>
      <w:r>
        <w:rPr>
          <w:rFonts w:ascii="Courier New" w:eastAsia="Courier New" w:hAnsi="Courier New" w:cs="Courier New"/>
          <w:color w:val="1A1A1A"/>
          <w:sz w:val="19"/>
          <w:szCs w:val="19"/>
        </w:rPr>
        <w:t xml:space="preserve">Output: Updated coarse_Q, fine_Q, mapping π, reward R</w:t>
      </w:r>
    </w:p>
    <w:p>
      <w:pPr>
        <w:pBdr/>
        <w:pStyle w:val="Normal"/>
        <w:spacing w:before="0" w:after="0"/>
        <w:ind w:left="360"/>
        <w:rPr/>
      </w:pPr>
      <w:r>
        <w:rPr>
          <w:rFonts w:ascii="Courier New" w:eastAsia="Courier New" w:hAnsi="Courier New" w:cs="Courier New"/>
          <w:color w:val="1A1A1A"/>
          <w:sz w:val="19"/>
          <w:szCs w:val="19"/>
        </w:rPr>
        <w:t xml:space="preserve"/>
      </w:r>
    </w:p>
    <w:p>
      <w:pPr>
        <w:pBdr/>
        <w:pStyle w:val="Normal"/>
        <w:spacing w:before="0" w:after="0"/>
        <w:ind w:left="360"/>
        <w:rPr/>
      </w:pPr>
      <w:r>
        <w:rPr>
          <w:rFonts w:ascii="Courier New" w:eastAsia="Courier New" w:hAnsi="Courier New" w:cs="Courier New"/>
          <w:color w:val="1A1A1A"/>
          <w:sz w:val="19"/>
          <w:szCs w:val="19"/>
        </w:rPr>
        <w:t xml:space="preserve">1.  π ← empty mapping of size n</w:t>
      </w:r>
    </w:p>
    <w:p>
      <w:pPr>
        <w:pBdr/>
        <w:pStyle w:val="Normal"/>
        <w:spacing w:before="0" w:after="0"/>
        <w:ind w:left="360"/>
        <w:rPr/>
      </w:pPr>
      <w:r>
        <w:rPr>
          <w:rFonts w:ascii="Courier New" w:eastAsia="Courier New" w:hAnsi="Courier New" w:cs="Courier New"/>
          <w:color w:val="1A1A1A"/>
          <w:sz w:val="19"/>
          <w:szCs w:val="19"/>
        </w:rPr>
        <w:t xml:space="preserve">2.  fault_mask ← random_faults(fault_rate ∈ [0.05, 0.20])</w:t>
      </w:r>
    </w:p>
    <w:p>
      <w:pPr>
        <w:pBdr/>
        <w:pStyle w:val="Normal"/>
        <w:spacing w:before="0" w:after="0"/>
        <w:ind w:left="360"/>
        <w:rPr/>
      </w:pPr>
      <w:r>
        <w:rPr>
          <w:rFonts w:ascii="Courier New" w:eastAsia="Courier New" w:hAnsi="Courier New" w:cs="Courier New"/>
          <w:color w:val="1A1A1A"/>
          <w:sz w:val="19"/>
          <w:szCs w:val="19"/>
        </w:rPr>
        <w:t xml:space="preserve">3.  FOR each cluster tc in {1, ..., k}:</w:t>
      </w:r>
    </w:p>
    <w:p>
      <w:pPr>
        <w:pBdr/>
        <w:pStyle w:val="Normal"/>
        <w:spacing w:before="0" w:after="0"/>
        <w:ind w:left="360"/>
        <w:rPr/>
      </w:pPr>
      <w:r>
        <w:rPr>
          <w:rFonts w:ascii="Courier New" w:eastAsia="Courier New" w:hAnsi="Courier New" w:cs="Courier New"/>
          <w:color w:val="1A1A1A"/>
          <w:sz w:val="19"/>
          <w:szCs w:val="19"/>
        </w:rPr>
        <w:t xml:space="preserve">4.    sc ← discretize_state(cluster_utilization, region_loads)</w:t>
      </w:r>
    </w:p>
    <w:p>
      <w:pPr>
        <w:pBdr/>
        <w:pStyle w:val="Normal"/>
        <w:spacing w:before="0" w:after="0"/>
        <w:ind w:left="360"/>
        <w:rPr/>
      </w:pPr>
      <w:r>
        <w:rPr>
          <w:rFonts w:ascii="Courier New" w:eastAsia="Courier New" w:hAnsi="Courier New" w:cs="Courier New"/>
          <w:color w:val="1A1A1A"/>
          <w:sz w:val="19"/>
          <w:szCs w:val="19"/>
        </w:rPr>
        <w:t xml:space="preserve">5.    IF rand() &lt; ε THEN ac ← rand_int(1, k)</w:t>
      </w:r>
    </w:p>
    <w:p>
      <w:pPr>
        <w:pBdr/>
        <w:pStyle w:val="Normal"/>
        <w:spacing w:before="0" w:after="0"/>
        <w:ind w:left="360"/>
        <w:rPr/>
      </w:pPr>
      <w:r>
        <w:rPr>
          <w:rFonts w:ascii="Courier New" w:eastAsia="Courier New" w:hAnsi="Courier New" w:cs="Courier New"/>
          <w:color w:val="1A1A1A"/>
          <w:sz w:val="19"/>
          <w:szCs w:val="19"/>
        </w:rPr>
        <w:t xml:space="preserve">6.    ELSE ac ← argmax_{a} coarse_Q[sc, a]</w:t>
      </w:r>
    </w:p>
    <w:p>
      <w:pPr>
        <w:pBdr/>
        <w:pStyle w:val="Normal"/>
        <w:spacing w:before="0" w:after="0"/>
        <w:ind w:left="360"/>
        <w:rPr/>
      </w:pPr>
      <w:r>
        <w:rPr>
          <w:rFonts w:ascii="Courier New" w:eastAsia="Courier New" w:hAnsi="Courier New" w:cs="Courier New"/>
          <w:color w:val="1A1A1A"/>
          <w:sz w:val="19"/>
          <w:szCs w:val="19"/>
        </w:rPr>
        <w:t xml:space="preserve">7.    Assign cluster tc → NoC region R_{ac}</w:t>
      </w:r>
    </w:p>
    <w:p>
      <w:pPr>
        <w:pBdr/>
        <w:pStyle w:val="Normal"/>
        <w:spacing w:before="0" w:after="0"/>
        <w:ind w:left="360"/>
        <w:rPr/>
      </w:pPr>
      <w:r>
        <w:rPr>
          <w:rFonts w:ascii="Courier New" w:eastAsia="Courier New" w:hAnsi="Courier New" w:cs="Courier New"/>
          <w:color w:val="1A1A1A"/>
          <w:sz w:val="19"/>
          <w:szCs w:val="19"/>
        </w:rPr>
        <w:t xml:space="preserve">8.    FOR each task t in tc:</w:t>
      </w:r>
    </w:p>
    <w:p>
      <w:pPr>
        <w:pBdr/>
        <w:pStyle w:val="Normal"/>
        <w:spacing w:before="0" w:after="0"/>
        <w:ind w:left="360"/>
        <w:rPr/>
      </w:pPr>
      <w:r>
        <w:rPr>
          <w:rFonts w:ascii="Courier New" w:eastAsia="Courier New" w:hAnsi="Courier New" w:cs="Courier New"/>
          <w:color w:val="1A1A1A"/>
          <w:sz w:val="19"/>
          <w:szCs w:val="19"/>
        </w:rPr>
        <w:t xml:space="preserve">9.      sf ← discretize_state(core_loads in R_{ac})</w:t>
      </w:r>
    </w:p>
    <w:p>
      <w:pPr>
        <w:pBdr/>
        <w:pStyle w:val="Normal"/>
        <w:spacing w:before="0" w:after="0"/>
        <w:ind w:left="360"/>
        <w:rPr/>
      </w:pPr>
      <w:r>
        <w:rPr>
          <w:rFonts w:ascii="Courier New" w:eastAsia="Courier New" w:hAnsi="Courier New" w:cs="Courier New"/>
          <w:color w:val="1A1A1A"/>
          <w:sz w:val="19"/>
          <w:szCs w:val="19"/>
        </w:rPr>
        <w:t xml:space="preserve">10.     IF rand() &lt; ε THEN af ← rand_available_core(R_{ac})</w:t>
      </w:r>
    </w:p>
    <w:p>
      <w:pPr>
        <w:pBdr/>
        <w:pStyle w:val="Normal"/>
        <w:spacing w:before="0" w:after="0"/>
        <w:ind w:left="360"/>
        <w:rPr/>
      </w:pPr>
      <w:r>
        <w:rPr>
          <w:rFonts w:ascii="Courier New" w:eastAsia="Courier New" w:hAnsi="Courier New" w:cs="Courier New"/>
          <w:color w:val="1A1A1A"/>
          <w:sz w:val="19"/>
          <w:szCs w:val="19"/>
        </w:rPr>
        <w:t xml:space="preserve">11.     ELSE af ← argmax_{a} fine_Q[sf, a]</w:t>
      </w:r>
    </w:p>
    <w:p>
      <w:pPr>
        <w:pBdr/>
        <w:pStyle w:val="Normal"/>
        <w:spacing w:before="0" w:after="0"/>
        <w:ind w:left="360"/>
        <w:rPr/>
      </w:pPr>
      <w:r>
        <w:rPr>
          <w:rFonts w:ascii="Courier New" w:eastAsia="Courier New" w:hAnsi="Courier New" w:cs="Courier New"/>
          <w:color w:val="1A1A1A"/>
          <w:sz w:val="19"/>
          <w:szCs w:val="19"/>
        </w:rPr>
        <w:t xml:space="preserve">12.     core ← region_core(R_{ac}, af)</w:t>
      </w:r>
    </w:p>
    <w:p>
      <w:pPr>
        <w:pBdr/>
        <w:pStyle w:val="Normal"/>
        <w:spacing w:before="0" w:after="0"/>
        <w:ind w:left="360"/>
        <w:rPr/>
      </w:pPr>
      <w:r>
        <w:rPr>
          <w:rFonts w:ascii="Courier New" w:eastAsia="Courier New" w:hAnsi="Courier New" w:cs="Courier New"/>
          <w:color w:val="1A1A1A"/>
          <w:sz w:val="19"/>
          <w:szCs w:val="19"/>
        </w:rPr>
        <w:t xml:space="preserve">13.     IF fault_mask[core] = 1 THEN core ← nearest_nonfaulty(core, R_{ac})</w:t>
      </w:r>
    </w:p>
    <w:p>
      <w:pPr>
        <w:pBdr/>
        <w:pStyle w:val="Normal"/>
        <w:spacing w:before="0" w:after="0"/>
        <w:ind w:left="360"/>
        <w:rPr/>
      </w:pPr>
      <w:r>
        <w:rPr>
          <w:rFonts w:ascii="Courier New" w:eastAsia="Courier New" w:hAnsi="Courier New" w:cs="Courier New"/>
          <w:color w:val="1A1A1A"/>
          <w:sz w:val="19"/>
          <w:szCs w:val="19"/>
        </w:rPr>
        <w:t xml:space="preserve">14.     π[t] ← core</w:t>
      </w:r>
    </w:p>
    <w:p>
      <w:pPr>
        <w:pBdr/>
        <w:pStyle w:val="Normal"/>
        <w:spacing w:before="0" w:after="0"/>
        <w:ind w:left="360"/>
        <w:rPr/>
      </w:pPr>
      <w:r>
        <w:rPr>
          <w:rFonts w:ascii="Courier New" w:eastAsia="Courier New" w:hAnsi="Courier New" w:cs="Courier New"/>
          <w:color w:val="1A1A1A"/>
          <w:sz w:val="19"/>
          <w:szCs w:val="19"/>
        </w:rPr>
        <w:t xml:space="preserve">15. R ← compute_reward(π, C, fault_mask, w)</w:t>
      </w:r>
    </w:p>
    <w:p>
      <w:pPr>
        <w:pBdr/>
        <w:pStyle w:val="Normal"/>
        <w:spacing w:before="0" w:after="0"/>
        <w:ind w:left="360"/>
        <w:rPr/>
      </w:pPr>
      <w:r>
        <w:rPr>
          <w:rFonts w:ascii="Courier New" w:eastAsia="Courier New" w:hAnsi="Courier New" w:cs="Courier New"/>
          <w:color w:val="1A1A1A"/>
          <w:sz w:val="19"/>
          <w:szCs w:val="19"/>
        </w:rPr>
        <w:t xml:space="preserve">16. coarse_Q[sc, ac] ← coarse_Q[sc, ac] + α·[R/2 + γ·max_a coarse_Q[sc', a] - coarse_Q[sc, ac]]</w:t>
      </w:r>
    </w:p>
    <w:p>
      <w:pPr>
        <w:pBdr/>
        <w:pStyle w:val="Normal"/>
        <w:spacing w:before="0" w:after="0"/>
        <w:ind w:left="360"/>
        <w:rPr/>
      </w:pPr>
      <w:r>
        <w:rPr>
          <w:rFonts w:ascii="Courier New" w:eastAsia="Courier New" w:hAnsi="Courier New" w:cs="Courier New"/>
          <w:color w:val="1A1A1A"/>
          <w:sz w:val="19"/>
          <w:szCs w:val="19"/>
        </w:rPr>
        <w:t xml:space="preserve">17. fine_Q[sf, af] ← fine_Q[sf, af] + α·[R/2 + γ·max_a fine_Q[sf', a] - fine_Q[sf, af]]</w:t>
      </w:r>
    </w:p>
    <w:p>
      <w:pPr>
        <w:pBdr/>
        <w:pStyle w:val="Normal"/>
        <w:spacing w:before="0" w:after="0"/>
        <w:ind w:left="360"/>
        <w:rPr/>
      </w:pPr>
      <w:r>
        <w:rPr>
          <w:rFonts w:ascii="Courier New" w:eastAsia="Courier New" w:hAnsi="Courier New" w:cs="Courier New"/>
          <w:color w:val="1A1A1A"/>
          <w:sz w:val="19"/>
          <w:szCs w:val="19"/>
        </w:rPr>
        <w:t xml:space="preserve">18. ε ← max(ε_min, ε × 0.995)</w:t>
      </w:r>
    </w:p>
    <w:p>
      <w:pPr>
        <w:pBdr/>
        <w:pStyle w:val="Normal"/>
        <w:spacing w:after="0"/>
        <w:ind/>
        <w:rPr/>
      </w:pPr>
      <w:r>
        <w:rPr>
          <w:sz w:val="24"/>
          <w:szCs w:val="24"/>
        </w:rPr>
        <w:t xml:space="preserve"/>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training loop is straightforward and entirely transparent — no backpropagation, no gradient computation, no automatic differentiation. Each update involves six arithmetic operations per Q-</w:t>
      </w:r>
      <w:r>
        <w:rPr>
          <w:rFonts w:ascii="Times New Roman" w:eastAsia="Times New Roman" w:hAnsi="Times New Roman" w:cs="Times New Roman"/>
          <w:b w:val="0"/>
          <w:color w:val="000000"/>
          <w:sz w:val="24"/>
          <w:szCs w:val="24"/>
        </w:rPr>
        <w:t xml:space="preserve">table entry, making the entire per-</w:t>
      </w:r>
      <w:r>
        <w:rPr>
          <w:rFonts w:ascii="Times New Roman" w:eastAsia="Times New Roman" w:hAnsi="Times New Roman" w:cs="Times New Roman"/>
          <w:b w:val="0"/>
          <w:color w:val="000000"/>
          <w:sz w:val="24"/>
          <w:szCs w:val="24"/>
        </w:rPr>
        <w:t xml:space="preserve">episode update cost O(n·k) in time and O(S_c·k + S_f·c_p·k) in space.</w:t>
      </w:r>
    </w:p>
    <w:p>
      <w:pPr>
        <w:pBdr/>
        <w:pStyle w:val="Heading 3"/>
        <w:spacing w:before="220" w:after="100"/>
        <w:ind/>
        <w:rPr/>
      </w:pPr>
      <w:r>
        <w:rPr>
          <w:rFonts w:ascii="Times New Roman" w:eastAsia="Times New Roman" w:hAnsi="Times New Roman" w:cs="Times New Roman"/>
          <w:b/>
          <w:bCs/>
          <w:color w:val="333333"/>
          <w:sz w:val="26"/>
          <w:szCs w:val="26"/>
        </w:rPr>
        <w:t xml:space="preserve">3.2.9  Phase II: Dynamic Smart Vehicle Simulation</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Phase II extends the HQ-</w:t>
      </w:r>
      <w:r>
        <w:rPr>
          <w:rFonts w:ascii="Times New Roman" w:eastAsia="Times New Roman" w:hAnsi="Times New Roman" w:cs="Times New Roman"/>
          <w:b w:val="0"/>
          <w:color w:val="000000"/>
          <w:sz w:val="24"/>
          <w:szCs w:val="24"/>
        </w:rPr>
        <w:t xml:space="preserve">Map framework to model a continuously operating automotive SoC processing sensor and infotainment data over 1,000 time steps. The design is structured around six key additions over Phase I.</w:t>
      </w:r>
    </w:p>
    <w:p>
      <w:pPr>
        <w:pBdr/>
        <w:pStyle w:val="Normal"/>
        <w:spacing w:before="180" w:after="80"/>
        <w:ind/>
        <w:rPr/>
      </w:pPr>
      <w:r>
        <w:rPr>
          <w:rFonts w:ascii="Times New Roman" w:eastAsia="Times New Roman" w:hAnsi="Times New Roman" w:cs="Times New Roman"/>
          <w:b/>
          <w:bCs/>
          <w:color w:val="444444"/>
          <w:sz w:val="24"/>
          <w:szCs w:val="24"/>
        </w:rPr>
        <w:t xml:space="preserve">Driving Mode and Workload Generation</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simulation is divided into three temporal phases corresponding to automotive driving contexts. Steps 1–300 model City driving: frequent starts and stops, moderate ADAS workload (object detection Tasks 1–8, navigation Tasks 9–12, background OS Tasks 20–32), and mixed communication intensities. Steps 301–700 model Highway driving: continuous high-</w:t>
      </w:r>
      <w:r>
        <w:rPr>
          <w:rFonts w:ascii="Times New Roman" w:eastAsia="Times New Roman" w:hAnsi="Times New Roman" w:cs="Times New Roman"/>
          <w:b w:val="0"/>
          <w:color w:val="000000"/>
          <w:sz w:val="24"/>
          <w:szCs w:val="24"/>
        </w:rPr>
        <w:t xml:space="preserve">speed operation with intensive dual-</w:t>
      </w:r>
      <w:r>
        <w:rPr>
          <w:rFonts w:ascii="Times New Roman" w:eastAsia="Times New Roman" w:hAnsi="Times New Roman" w:cs="Times New Roman"/>
          <w:b w:val="0"/>
          <w:color w:val="000000"/>
          <w:sz w:val="24"/>
          <w:szCs w:val="24"/>
        </w:rPr>
        <w:t xml:space="preserve">pipeline ADAS (camera Tasks 1–4, LiDAR Tasks 5–8, fusion Task 9, actuation Task 10, plus safety-</w:t>
      </w:r>
      <w:r>
        <w:rPr>
          <w:rFonts w:ascii="Times New Roman" w:eastAsia="Times New Roman" w:hAnsi="Times New Roman" w:cs="Times New Roman"/>
          <w:b w:val="0"/>
          <w:color w:val="000000"/>
          <w:sz w:val="24"/>
          <w:szCs w:val="24"/>
        </w:rPr>
        <w:t xml:space="preserve">critical Tasks 11–15), high communication bandwidths (100 units per pipeline edge), and elevated thermal load. Steps 701–1000 model Parked operation: infotainment dominance (4K video decoding Tasks 1–3, rendering Tasks 4–6, audio Tasks 7–10), reduced ADAS monitoring, and thermal recovery.</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400"/>
        <w:gridCol w:w="1280"/>
        <w:gridCol w:w="1680"/>
        <w:gridCol w:w="1280"/>
        <w:gridCol w:w="1280"/>
        <w:gridCol w:w="24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0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Mode</w:t>
            </w:r>
          </w:p>
        </w:tc>
        <w:tc>
          <w:tcPr>
            <w:tcW w:w="128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Steps</w:t>
            </w:r>
          </w:p>
        </w:tc>
        <w:tc>
          <w:tcPr>
            <w:tcW w:w="168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Critical Tasks</w:t>
            </w:r>
          </w:p>
        </w:tc>
        <w:tc>
          <w:tcPr>
            <w:tcW w:w="128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Max BW</w:t>
            </w:r>
          </w:p>
        </w:tc>
        <w:tc>
          <w:tcPr>
            <w:tcW w:w="128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Thermal Load</w:t>
            </w:r>
          </w:p>
        </w:tc>
        <w:tc>
          <w:tcPr>
            <w:tcW w:w="244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Primary Constraint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City</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1–300</w:t>
            </w:r>
          </w:p>
        </w:tc>
        <w:tc>
          <w:tcPr>
            <w:tcW w:w="16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8 (ADAS)</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50 units</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Moderate</w:t>
            </w:r>
          </w:p>
        </w:tc>
        <w:tc>
          <w:tcPr>
            <w:tcW w:w="24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Latency + Balance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Highway</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301–700</w:t>
            </w:r>
          </w:p>
        </w:tc>
        <w:tc>
          <w:tcPr>
            <w:tcW w:w="16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15 (ADAS+Safety)</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100 units</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High</w:t>
            </w:r>
          </w:p>
        </w:tc>
        <w:tc>
          <w:tcPr>
            <w:tcW w:w="24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Latency + Thermal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Parked</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701–1000</w:t>
            </w:r>
          </w:p>
        </w:tc>
        <w:tc>
          <w:tcPr>
            <w:tcW w:w="16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 (Infotainment)</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120 units (video)</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Low</w:t>
            </w:r>
          </w:p>
        </w:tc>
        <w:tc>
          <w:tcPr>
            <w:tcW w:w="24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Energy + Thermal</w:t>
            </w:r>
          </w:p>
        </w:tc>
      </w:tr>
    </w:tbl>
    <w:p>
      <w:pPr>
        <w:pBdr/>
        <w:pStyle w:val="Normal"/>
        <w:spacing w:before="0" w:after="160" w:line="288" w:lineRule="auto"/>
        <w:ind/>
        <w:jc w:val="center"/>
        <w:rPr/>
      </w:pPr>
      <w:r>
        <w:rPr>
          <w:rFonts w:ascii="Times New Roman" w:eastAsia="Times New Roman" w:hAnsi="Times New Roman" w:cs="Times New Roman"/>
          <w:b w:val="0"/>
          <w:color w:val="000000"/>
          <w:sz w:val="20"/>
          <w:szCs w:val="20"/>
        </w:rPr>
        <w:t xml:space="preserve">Table 3.1: ADAS Workload Parameters Across Driving Modes</w:t>
      </w:r>
    </w:p>
    <w:p>
      <w:pPr>
        <w:pBdr/>
        <w:pStyle w:val="Normal"/>
        <w:spacing w:before="180" w:after="80"/>
        <w:ind/>
        <w:rPr/>
      </w:pPr>
      <w:r>
        <w:rPr>
          <w:rFonts w:ascii="Times New Roman" w:eastAsia="Times New Roman" w:hAnsi="Times New Roman" w:cs="Times New Roman"/>
          <w:b/>
          <w:bCs/>
          <w:color w:val="444444"/>
          <w:sz w:val="24"/>
          <w:szCs w:val="24"/>
        </w:rPr>
        <w:t xml:space="preserve">Online Learning Mechanism</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Rather than training for 2,000 episodes and then deploying, the Phase II agent performs one Q-</w:t>
      </w:r>
      <w:r>
        <w:rPr>
          <w:rFonts w:ascii="Times New Roman" w:eastAsia="Times New Roman" w:hAnsi="Times New Roman" w:cs="Times New Roman"/>
          <w:b w:val="0"/>
          <w:color w:val="000000"/>
          <w:sz w:val="24"/>
          <w:szCs w:val="24"/>
        </w:rPr>
        <w:t xml:space="preserve">table update per simulation step — a true online learning paradigm. The Q-</w:t>
      </w:r>
      <w:r>
        <w:rPr>
          <w:rFonts w:ascii="Times New Roman" w:eastAsia="Times New Roman" w:hAnsi="Times New Roman" w:cs="Times New Roman"/>
          <w:b w:val="0"/>
          <w:color w:val="000000"/>
          <w:sz w:val="24"/>
          <w:szCs w:val="24"/>
        </w:rPr>
        <w:t xml:space="preserve">tables start from zero initialization (representing no prior knowledge of the driving environment) and accumulate policy information as the simulation progresses. The slower ε decay rate (0.998/step vs 0.995/episode in Phase I) ensures that the agent maintains meaningful exploration for the first 300–400 steps, providing sufficient policy diversity to avoid premature convergence to suboptimal region assignments.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Mode-</w:t>
      </w:r>
      <w:r>
        <w:rPr>
          <w:rFonts w:ascii="Times New Roman" w:eastAsia="Times New Roman" w:hAnsi="Times New Roman" w:cs="Times New Roman"/>
          <w:b w:val="0"/>
          <w:color w:val="000000"/>
          <w:sz w:val="24"/>
          <w:szCs w:val="24"/>
        </w:rPr>
        <w:t xml:space="preserve">triggered re-</w:t>
      </w:r>
      <w:r>
        <w:rPr>
          <w:rFonts w:ascii="Times New Roman" w:eastAsia="Times New Roman" w:hAnsi="Times New Roman" w:cs="Times New Roman"/>
          <w:b w:val="0"/>
          <w:color w:val="000000"/>
          <w:sz w:val="24"/>
          <w:szCs w:val="24"/>
        </w:rPr>
        <w:t xml:space="preserve">clustering occurs at steps 1, 301, and 701 (the start of each driving mode). When the driving mode changes, the communication matrix structure changes significantly — Highway mode introduces a completely different task graph from City mode. Re-</w:t>
      </w:r>
      <w:r>
        <w:rPr>
          <w:rFonts w:ascii="Times New Roman" w:eastAsia="Times New Roman" w:hAnsi="Times New Roman" w:cs="Times New Roman"/>
          <w:b w:val="0"/>
          <w:color w:val="000000"/>
          <w:sz w:val="24"/>
          <w:szCs w:val="24"/>
        </w:rPr>
        <w:t xml:space="preserve">clustering ensures that the k-</w:t>
      </w:r>
      <w:r>
        <w:rPr>
          <w:rFonts w:ascii="Times New Roman" w:eastAsia="Times New Roman" w:hAnsi="Times New Roman" w:cs="Times New Roman"/>
          <w:b w:val="0"/>
          <w:color w:val="000000"/>
          <w:sz w:val="24"/>
          <w:szCs w:val="24"/>
        </w:rPr>
        <w:t xml:space="preserve">means task partitions reflect the current workload structure, preventing the fine-</w:t>
      </w:r>
      <w:r>
        <w:rPr>
          <w:rFonts w:ascii="Times New Roman" w:eastAsia="Times New Roman" w:hAnsi="Times New Roman" w:cs="Times New Roman"/>
          <w:b w:val="0"/>
          <w:color w:val="000000"/>
          <w:sz w:val="24"/>
          <w:szCs w:val="24"/>
        </w:rPr>
        <w:t xml:space="preserve">level agent from inheriting cluster boundaries optimized for the previous mode.</w:t>
      </w:r>
    </w:p>
    <w:p>
      <w:pPr>
        <w:pBdr/>
        <w:pStyle w:val="Normal"/>
        <w:spacing w:before="180" w:after="80"/>
        <w:ind/>
        <w:rPr/>
      </w:pPr>
      <w:r>
        <w:rPr>
          <w:rFonts w:ascii="Times New Roman" w:eastAsia="Times New Roman" w:hAnsi="Times New Roman" w:cs="Times New Roman"/>
          <w:b/>
          <w:bCs/>
          <w:color w:val="444444"/>
          <w:sz w:val="24"/>
          <w:szCs w:val="24"/>
        </w:rPr>
        <w:t xml:space="preserve">Physics-Based Thermal Model</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thermal model tracks the temperature of each core over time using a simplified first-</w:t>
      </w:r>
      <w:r>
        <w:rPr>
          <w:rFonts w:ascii="Times New Roman" w:eastAsia="Times New Roman" w:hAnsi="Times New Roman" w:cs="Times New Roman"/>
          <w:b w:val="0"/>
          <w:color w:val="000000"/>
          <w:sz w:val="24"/>
          <w:szCs w:val="24"/>
        </w:rPr>
        <w:t xml:space="preserve">order Newton's law of cooling augmented with a heat generation term for active cores:</w:t>
      </w:r>
    </w:p>
    <w:p>
      <w:pPr>
        <w:pBdr/>
        <w:pStyle w:val="Normal"/>
        <w:spacing w:before="140" w:after="140"/>
        <w:ind/>
        <w:jc w:val="center"/>
        <w:rPr/>
      </w:pPr>
      <w:r>
        <w:rPr>
          <w:rFonts w:ascii="Courier New" w:eastAsia="Courier New" w:hAnsi="Courier New" w:cs="Courier New"/>
          <w:b w:val="0"/>
          <w:sz w:val="24"/>
          <w:szCs w:val="24"/>
        </w:rPr>
        <w:t xml:space="preserve">T_core(t+1) = T_core(t) + Q_gen(t) - Q_cool(t)          (Equation 2.6)</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where the heat generation term Q_gen(t) = heat_generation × (task assigned to core at step t ? 1 : 0) adds 8°C per active core per step, and the cooling term Q_cool(t) = heat_dissipation × (T_core(t) - T_ambient) removes heat proportional to the temperature excess above ambient (45°C) with a dissipation coefficient of 0.15. Core temperatures are clipped to the range [45°C, 105°C] to prevent physically unrealistic values.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85°C maximum safe temperature threshold is enforced through the reward function rather than as a hard constraint: a thermal penalty term fires in the reward when any active core exceeds 85°C, increasing the cost of mappings that concentrate tasks on already-</w:t>
      </w:r>
      <w:r>
        <w:rPr>
          <w:rFonts w:ascii="Times New Roman" w:eastAsia="Times New Roman" w:hAnsi="Times New Roman" w:cs="Times New Roman"/>
          <w:b w:val="0"/>
          <w:color w:val="000000"/>
          <w:sz w:val="24"/>
          <w:szCs w:val="24"/>
        </w:rPr>
        <w:t xml:space="preserve">hot cores. The agent learns to prefer cool regions of the NoC for high-</w:t>
      </w:r>
      <w:r>
        <w:rPr>
          <w:rFonts w:ascii="Times New Roman" w:eastAsia="Times New Roman" w:hAnsi="Times New Roman" w:cs="Times New Roman"/>
          <w:b w:val="0"/>
          <w:color w:val="000000"/>
          <w:sz w:val="24"/>
          <w:szCs w:val="24"/>
        </w:rPr>
        <w:t xml:space="preserve">bandwidth tasks, implicitly implementing thermal load balancing as part of its communication optimization strategy.</w:t>
      </w:r>
    </w:p>
    <w:p>
      <w:pPr>
        <w:pBdr/>
        <w:pStyle w:val="Normal"/>
        <w:spacing w:before="180" w:after="80"/>
        <w:ind/>
        <w:rPr/>
      </w:pPr>
      <w:r>
        <w:rPr>
          <w:rFonts w:ascii="Times New Roman" w:eastAsia="Times New Roman" w:hAnsi="Times New Roman" w:cs="Times New Roman"/>
          <w:b/>
          <w:bCs/>
          <w:color w:val="444444"/>
          <w:sz w:val="24"/>
          <w:szCs w:val="24"/>
        </w:rPr>
        <w:t xml:space="preserve">Thermal-Aware State Representation for Phase II</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Phase II state discretization incorporates thermal information alongside load statistics. For each region, the state encoder computes the maximum temperature among region cores (normalized to [0, 1] over the range [45°C, 85°C]) and the load variance (std of task counts per core). These two features are combined into a scalar state index: states 1–5 for thermally safe regions (below 65°C midpoint), states 6–10 for thermally stressed regions (above 65°C). Within each thermal band, the load variance determines which of the five sub-</w:t>
      </w:r>
      <w:r>
        <w:rPr>
          <w:rFonts w:ascii="Times New Roman" w:eastAsia="Times New Roman" w:hAnsi="Times New Roman" w:cs="Times New Roman"/>
          <w:b w:val="0"/>
          <w:color w:val="000000"/>
          <w:sz w:val="24"/>
          <w:szCs w:val="24"/>
        </w:rPr>
        <w:t xml:space="preserve">states is activated. This 10-</w:t>
      </w:r>
      <w:r>
        <w:rPr>
          <w:rFonts w:ascii="Times New Roman" w:eastAsia="Times New Roman" w:hAnsi="Times New Roman" w:cs="Times New Roman"/>
          <w:b w:val="0"/>
          <w:color w:val="000000"/>
          <w:sz w:val="24"/>
          <w:szCs w:val="24"/>
        </w:rPr>
        <w:t xml:space="preserve">state encoding captures the most decision-</w:t>
      </w:r>
      <w:r>
        <w:rPr>
          <w:rFonts w:ascii="Times New Roman" w:eastAsia="Times New Roman" w:hAnsi="Times New Roman" w:cs="Times New Roman"/>
          <w:b w:val="0"/>
          <w:color w:val="000000"/>
          <w:sz w:val="24"/>
          <w:szCs w:val="24"/>
        </w:rPr>
        <w:t xml:space="preserve">relevant system characteristics without requiring the larger state space that would result from treating temperature and load as independent dimensions.</w:t>
      </w:r>
    </w:p>
    <w:p>
      <w:pPr>
        <w:pBdr/>
        <w:pStyle w:val="Heading 3"/>
        <w:spacing w:before="220" w:after="100"/>
        <w:ind/>
        <w:rPr/>
      </w:pPr>
      <w:r>
        <w:rPr>
          <w:rFonts w:ascii="Times New Roman" w:eastAsia="Times New Roman" w:hAnsi="Times New Roman" w:cs="Times New Roman"/>
          <w:b/>
          <w:bCs/>
          <w:color w:val="333333"/>
          <w:sz w:val="26"/>
          <w:szCs w:val="26"/>
        </w:rPr>
        <w:t xml:space="preserve">3.2.10  Tools and Technologies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implementation relies exclusively on open-</w:t>
      </w:r>
      <w:r>
        <w:rPr>
          <w:rFonts w:ascii="Times New Roman" w:eastAsia="Times New Roman" w:hAnsi="Times New Roman" w:cs="Times New Roman"/>
          <w:b w:val="0"/>
          <w:color w:val="000000"/>
          <w:sz w:val="24"/>
          <w:szCs w:val="24"/>
        </w:rPr>
        <w:t xml:space="preserve">source tools to ensure maximum portability and reproducibility:</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GNU Octave 10.3: Core computation engine, matrix operations, and plotting.</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Statistics Forge Package: kmeans() function for task affinity clustering, with Replicates = 5 and MaxIter = 100.</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Optim Forge Package: ga() function for genetic algorithm baseline, population size 50, 100 generations.</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Hardware: Intel Core i7-12700H (2.3 GHz base), 16 GB DDR5 RAM. No dedicated GPU used at any stage.</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Version control: Git with commit-level reproducibility (tagged releases for each experimental configuration).</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600"/>
        <w:gridCol w:w="2880"/>
        <w:gridCol w:w="28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Parameter</w:t>
            </w:r>
          </w:p>
        </w:tc>
        <w:tc>
          <w:tcPr>
            <w:tcW w:w="288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Phase I</w:t>
            </w:r>
          </w:p>
        </w:tc>
        <w:tc>
          <w:tcPr>
            <w:tcW w:w="288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Phase II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NoC Sizes</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4×4 to 16×16</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8×8 only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Number of Tasks</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8 to 128</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32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Number of Clusters (k)</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4</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Learning Rate (α)</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0.1</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0.1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Discount Factor (γ)</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0.9</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Initial ε</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1.0</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ε Decay Rate</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0.995 / episode</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0.998 / step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Minimum ε</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0.01</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0.05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Training Budget</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500–5000 episodes</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1 update / step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Fault Rate During Training</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5–20% (random)</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0% (thermal focus)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Ambient Temperature</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N/A</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45°C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Max Safe Temperature</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N/A</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85°C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Heat Generation per Active Core</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N/A</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8°C / step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Thermal Dissipation Coefficient</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N/A</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0.15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Simulation Steps</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N/A</w:t>
            </w:r>
          </w:p>
        </w:tc>
        <w:tc>
          <w:tcPr>
            <w:tcW w:w="28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1,000</w:t>
            </w:r>
          </w:p>
        </w:tc>
      </w:tr>
    </w:tbl>
    <w:p>
      <w:pPr>
        <w:pBdr/>
        <w:pStyle w:val="Normal"/>
        <w:spacing w:before="0" w:after="160" w:line="288" w:lineRule="auto"/>
        <w:ind/>
        <w:jc w:val="center"/>
        <w:rPr/>
      </w:pPr>
      <w:r>
        <w:rPr>
          <w:rFonts w:ascii="Times New Roman" w:eastAsia="Times New Roman" w:hAnsi="Times New Roman" w:cs="Times New Roman"/>
          <w:b w:val="0"/>
          <w:color w:val="000000"/>
          <w:sz w:val="20"/>
          <w:szCs w:val="20"/>
        </w:rPr>
        <w:t xml:space="preserve">Table 3.3: Hyperparameter Configuration Summary</w:t>
      </w:r>
    </w:p>
    <w:p>
      <w:pPr>
        <w:pBdr/>
        <w:pStyle w:val="Heading 3"/>
        <w:spacing w:before="220" w:after="100"/>
        <w:ind/>
        <w:rPr/>
      </w:pPr>
      <w:r>
        <w:rPr>
          <w:rFonts w:ascii="Times New Roman" w:eastAsia="Times New Roman" w:hAnsi="Times New Roman" w:cs="Times New Roman"/>
          <w:b/>
          <w:bCs/>
          <w:color w:val="333333"/>
          <w:sz w:val="26"/>
          <w:szCs w:val="26"/>
        </w:rPr>
        <w:t xml:space="preserve">3.2.11  Advantages of the Proposed Framework</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HQ-</w:t>
      </w:r>
      <w:r>
        <w:rPr>
          <w:rFonts w:ascii="Times New Roman" w:eastAsia="Times New Roman" w:hAnsi="Times New Roman" w:cs="Times New Roman"/>
          <w:b w:val="0"/>
          <w:color w:val="000000"/>
          <w:sz w:val="24"/>
          <w:szCs w:val="24"/>
        </w:rPr>
        <w:t xml:space="preserve">Map offers several concrete advantages over existing approaches:</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No GPU Required: The complete training and inference pipeline runs in seconds on a commodity laptop CPU, making it deployable on embedded Cortex-A class processors found in automotive SoCs.</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Fully Deterministic Reproduction: Fixed random seeds (rng(42)) combined with tabular Q-tables produce byte-identical results across hardware platforms and Octave versions, enabling formal verification and regulatory compliance documentation.</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Runtime Objective Reconfiguration: Changing reward weights adjusts the optimization priority among latency, energy, and reliability without any retraining. A single configuration parameter update (modifying the w vector) is sufficient.</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Inherent Fault Resilience: Training-integrated fault injection produces policies that avoid faulty cores without any runtime detection, remapping, or overhead — the mapping is fault-aware from the first decision.</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Graceful Degradation: The multi-level fallback structure (RL agent → multilevel mapping → direct mapping) ensures that a valid mapping is always produced, even under extreme fault conditions or ε = 1.0 exploration.</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Interpretable Policy: A Q-table with 680 entries for the 8×8 case can be printed, visualized, and manually inspected in seconds. Policy decisions can be traced to specific Q-values and explained to safety engineers — a property neural network policies cannot offer.</w:t>
      </w:r>
    </w:p>
    <w:p>
      <w:pPr>
        <w:pBdr/>
        <w:pStyle w:val="Heading 3"/>
        <w:spacing w:before="220" w:after="100"/>
        <w:ind/>
        <w:rPr/>
      </w:pPr>
      <w:r>
        <w:rPr>
          <w:rFonts w:ascii="Times New Roman" w:eastAsia="Times New Roman" w:hAnsi="Times New Roman" w:cs="Times New Roman"/>
          <w:b/>
          <w:bCs/>
          <w:color w:val="333333"/>
          <w:sz w:val="26"/>
          <w:szCs w:val="26"/>
        </w:rPr>
        <w:t xml:space="preserve">3.2.12  Limitations and Assumptions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following simplifications are acknowledged as constraints on the scope of validation:</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Analytical Energy Model: E = 0.1 × hops abstracts away dynamic voltage/frequency scaling, leakage, and process variation. Cycle-accurate simulators may report 10–20% different absolute values, though relative rankings are expected to hold.</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2D Mesh Restriction: XY routing and Manhattan distance do not generalize to 3D NoCs, fat-tree, or custom topologies without modifications to the distance function and state representation.</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Uniform Communication Weights: Phase I uses binary communication weights. Real convolutional networks have sparser, variable-width communication (e.g., batch normalization layers have zero inter-layer communication) that would alter optimal placement decisions.</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Simplified Thermal Model: Phase II uses first-order Newton cooling without 3D heat diffusion, package resistance, or cooling system dynamics. HotSpot-level thermal modeling would be more accurate.</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Hyperparameter Sensitivity: α, γ, and ε_decay were empirically tuned on 8×8 benchmark. ±20% variation causes 3–7% performance swings. Automated hyperparameter optimization (Bayesian, grid search) was not performed due to computational budget constraints.</w:t>
      </w:r>
    </w:p>
    <w:p>
      <w:pPr>
        <w:pBdr/>
        <w:pStyle w:val="Normal"/>
        <w:spacing/>
        <w:ind/>
        <w:rPr/>
      </w:pPr>
      <w:r>
        <w:rPr/>
        <w:br w:type="page"/>
      </w:r>
    </w:p>
    <w:p>
      <w:pPr>
        <w:pBdr/>
        <w:pStyle w:val="Normal"/>
        <w:spacing w:before="80" w:after="80"/>
        <w:ind/>
        <w:jc w:val="center"/>
        <w:rPr/>
      </w:pPr>
      <w:r>
        <w:rPr>
          <w:rFonts w:ascii="Times New Roman" w:eastAsia="Times New Roman" w:hAnsi="Times New Roman" w:cs="Times New Roman"/>
          <w:b/>
          <w:bCs/>
          <w:sz w:val="30"/>
          <w:szCs w:val="30"/>
        </w:rPr>
        <w:t xml:space="preserve">Chapter 4</w:t>
      </w:r>
    </w:p>
    <w:p>
      <w:pPr>
        <w:pBdr/>
        <w:pStyle w:val="Heading 1"/>
        <w:spacing w:before="400" w:after="200"/>
        <w:ind/>
        <w:rPr/>
      </w:pPr>
      <w:r>
        <w:rPr>
          <w:rFonts w:ascii="Times New Roman" w:eastAsia="Times New Roman" w:hAnsi="Times New Roman" w:cs="Times New Roman"/>
          <w:b/>
          <w:bCs/>
          <w:color w:val="1A3A6B"/>
          <w:sz w:val="32"/>
          <w:szCs w:val="32"/>
        </w:rPr>
        <w:t xml:space="preserve">Experimentation and Result Analysis</w:t>
      </w:r>
    </w:p>
    <w:p>
      <w:pPr>
        <w:pBdr/>
        <w:pStyle w:val="Heading 2"/>
        <w:spacing w:before="300" w:after="140"/>
        <w:ind/>
        <w:rPr/>
      </w:pPr>
      <w:r>
        <w:rPr>
          <w:rFonts w:ascii="Times New Roman" w:eastAsia="Times New Roman" w:hAnsi="Times New Roman" w:cs="Times New Roman"/>
          <w:b/>
          <w:bCs/>
          <w:color w:val="1A3A6B"/>
          <w:sz w:val="28"/>
          <w:szCs w:val="28"/>
        </w:rPr>
        <w:t xml:space="preserve">4.1  Experimental Setup</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All experiments were conducted on an Intel Core i7-</w:t>
      </w:r>
      <w:r>
        <w:rPr>
          <w:rFonts w:ascii="Times New Roman" w:eastAsia="Times New Roman" w:hAnsi="Times New Roman" w:cs="Times New Roman"/>
          <w:b w:val="0"/>
          <w:color w:val="000000"/>
          <w:sz w:val="24"/>
          <w:szCs w:val="24"/>
        </w:rPr>
        <w:t xml:space="preserve">12700H workstation running at 2.3 GHz base frequency with 16 GB DDR5 RAM, under GNU Octave 10.3 on Ubuntu 22.04. A fixed global random seed (rng(42)) was established at the beginning of every experiment session, ensuring that all random number generation — including fault mask generation, k-</w:t>
      </w:r>
      <w:r>
        <w:rPr>
          <w:rFonts w:ascii="Times New Roman" w:eastAsia="Times New Roman" w:hAnsi="Times New Roman" w:cs="Times New Roman"/>
          <w:b w:val="0"/>
          <w:color w:val="000000"/>
          <w:sz w:val="24"/>
          <w:szCs w:val="24"/>
        </w:rPr>
        <w:t xml:space="preserve">means initialization, GA crossover and mutation operators, and RL exploration decisions — produces identical sequences across repeated runs. This provides the strongest possible reproducibility guarantee short of hardware-</w:t>
      </w:r>
      <w:r>
        <w:rPr>
          <w:rFonts w:ascii="Times New Roman" w:eastAsia="Times New Roman" w:hAnsi="Times New Roman" w:cs="Times New Roman"/>
          <w:b w:val="0"/>
          <w:color w:val="000000"/>
          <w:sz w:val="24"/>
          <w:szCs w:val="24"/>
        </w:rPr>
        <w:t xml:space="preserve">level determinism.</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Phase I experiments cover six NoC sizes (4×4 to 16×16), four fault rates (0%, 5%, 10%, 20%), and three repetitions per configuration with different fault mask seeds, yielding 72 Phase I experimental runs plus 5 baselines per run for 360 total mapping evaluations. Phase II is a single 1,000-</w:t>
      </w:r>
      <w:r>
        <w:rPr>
          <w:rFonts w:ascii="Times New Roman" w:eastAsia="Times New Roman" w:hAnsi="Times New Roman" w:cs="Times New Roman"/>
          <w:b w:val="0"/>
          <w:color w:val="000000"/>
          <w:sz w:val="24"/>
          <w:szCs w:val="24"/>
        </w:rPr>
        <w:t xml:space="preserve">step simulation. All evaluation metrics are computed post-</w:t>
      </w:r>
      <w:r>
        <w:rPr>
          <w:rFonts w:ascii="Times New Roman" w:eastAsia="Times New Roman" w:hAnsi="Times New Roman" w:cs="Times New Roman"/>
          <w:b w:val="0"/>
          <w:color w:val="000000"/>
          <w:sz w:val="24"/>
          <w:szCs w:val="24"/>
        </w:rPr>
        <w:t xml:space="preserve">mapping using the ground-truth communication matrix and fault mask, independent of the RL reward function to avoid circularity between training objectives and evaluation criteria.</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600"/>
        <w:gridCol w:w="57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Parameter</w:t>
            </w:r>
          </w:p>
        </w:tc>
        <w:tc>
          <w:tcPr>
            <w:tcW w:w="576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Specification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NoC Sizes</w:t>
            </w:r>
          </w:p>
        </w:tc>
        <w:tc>
          <w:tcPr>
            <w:tcW w:w="57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4×4 (16), 6×6 (36), 8×8 (64), 10×10 (100), 12×12 (144), 16×16 (256) cores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Task Counts</w:t>
            </w:r>
          </w:p>
        </w:tc>
        <w:tc>
          <w:tcPr>
            <w:tcW w:w="57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8, 16, 32, 48, 72, 128 (proportional to NoC capacity at ~50% utilization)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Fault Rates</w:t>
            </w:r>
          </w:p>
        </w:tc>
        <w:tc>
          <w:tcPr>
            <w:tcW w:w="57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 5%, 10%, 20% random permanent core failures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Training Episodes (Phase I)</w:t>
            </w:r>
          </w:p>
        </w:tc>
        <w:tc>
          <w:tcPr>
            <w:tcW w:w="57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500 (4×4), 1000 (6×6), 2000 (8×8), 3000 (10×10), 4000 (12×12), 5000 (16×16)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Simulation Steps (Phase II)</w:t>
            </w:r>
          </w:p>
        </w:tc>
        <w:tc>
          <w:tcPr>
            <w:tcW w:w="57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1,000 steps across City, Highway, Parked modes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Experimental Repetitions</w:t>
            </w:r>
          </w:p>
        </w:tc>
        <w:tc>
          <w:tcPr>
            <w:tcW w:w="57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3 independent runs per configuration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Statistical Reporting</w:t>
            </w:r>
          </w:p>
        </w:tc>
        <w:tc>
          <w:tcPr>
            <w:tcW w:w="57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Mean ± standard deviation; paired t-test (p &lt; 0.01)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Hardware</w:t>
            </w:r>
          </w:p>
        </w:tc>
        <w:tc>
          <w:tcPr>
            <w:tcW w:w="57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Intel i7-12700H @ 2.3 GHz, 16 GB RAM, Ubuntu 22.04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Software</w:t>
            </w:r>
          </w:p>
        </w:tc>
        <w:tc>
          <w:tcPr>
            <w:tcW w:w="57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GNU Octave 10.3, Statistics Forge, Optim Forge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Random Seed</w:t>
            </w:r>
          </w:p>
        </w:tc>
        <w:tc>
          <w:tcPr>
            <w:tcW w:w="57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rng(42) — bit-identical results guaranteed</w:t>
            </w:r>
          </w:p>
        </w:tc>
      </w:tr>
    </w:tbl>
    <w:p>
      <w:pPr>
        <w:pBdr/>
        <w:pStyle w:val="Normal"/>
        <w:spacing w:before="0" w:after="160" w:line="288" w:lineRule="auto"/>
        <w:ind/>
        <w:jc w:val="center"/>
        <w:rPr/>
      </w:pPr>
      <w:r>
        <w:rPr>
          <w:rFonts w:ascii="Times New Roman" w:eastAsia="Times New Roman" w:hAnsi="Times New Roman" w:cs="Times New Roman"/>
          <w:b w:val="0"/>
          <w:color w:val="000000"/>
          <w:sz w:val="20"/>
          <w:szCs w:val="20"/>
        </w:rPr>
        <w:t xml:space="preserve">Table 4.1: Complete Experimental Configuration</w:t>
      </w:r>
    </w:p>
    <w:p>
      <w:pPr>
        <w:pBdr/>
        <w:pStyle w:val="Heading 2"/>
        <w:spacing w:before="300" w:after="140"/>
        <w:ind/>
        <w:rPr/>
      </w:pPr>
      <w:r>
        <w:rPr>
          <w:rFonts w:ascii="Times New Roman" w:eastAsia="Times New Roman" w:hAnsi="Times New Roman" w:cs="Times New Roman"/>
          <w:b/>
          <w:bCs/>
          <w:color w:val="1A3A6B"/>
          <w:sz w:val="28"/>
          <w:szCs w:val="28"/>
        </w:rPr>
        <w:t xml:space="preserve">4.2  Evaluation Metrics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Seven metrics were used to provide comprehensive coverage of the optimization objectives, scalability behavior, and practical deployment characteristics of each mapping approach.</w:t>
      </w:r>
    </w:p>
    <w:p>
      <w:pPr>
        <w:pBdr/>
        <w:pStyle w:val="Normal"/>
        <w:spacing w:before="180" w:after="80"/>
        <w:ind/>
        <w:rPr/>
      </w:pPr>
      <w:r>
        <w:rPr>
          <w:rFonts w:ascii="Times New Roman" w:eastAsia="Times New Roman" w:hAnsi="Times New Roman" w:cs="Times New Roman"/>
          <w:b/>
          <w:bCs/>
          <w:color w:val="444444"/>
          <w:sz w:val="24"/>
          <w:szCs w:val="24"/>
        </w:rPr>
        <w:t xml:space="preserve">Communication Cost (Primary Metric)</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primary evaluation metric is the weighted multi-</w:t>
      </w:r>
      <w:r>
        <w:rPr>
          <w:rFonts w:ascii="Times New Roman" w:eastAsia="Times New Roman" w:hAnsi="Times New Roman" w:cs="Times New Roman"/>
          <w:b w:val="0"/>
          <w:color w:val="000000"/>
          <w:sz w:val="24"/>
          <w:szCs w:val="24"/>
        </w:rPr>
        <w:t xml:space="preserve">objective cost J(π) = w₁·C_hop + w₂·E + w₃·T, evaluated using default weights (0.5, 0.3, 0.2). Lower values are better. All cost comparisons in Section 4.4 use this metric unless otherwise specified.</w:t>
      </w:r>
    </w:p>
    <w:p>
      <w:pPr>
        <w:pBdr/>
        <w:pStyle w:val="Normal"/>
        <w:spacing w:before="180" w:after="80"/>
        <w:ind/>
        <w:rPr/>
      </w:pPr>
      <w:r>
        <w:rPr>
          <w:rFonts w:ascii="Times New Roman" w:eastAsia="Times New Roman" w:hAnsi="Times New Roman" w:cs="Times New Roman"/>
          <w:b/>
          <w:bCs/>
          <w:color w:val="444444"/>
          <w:sz w:val="24"/>
          <w:szCs w:val="24"/>
        </w:rPr>
        <w:t xml:space="preserve">Communication Energy</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Total communication energy E_total = Σ Distance(π(i), π(j)) · C[i,j] · e_link (Equation 2.2), measured in normalized energy units where e_link = 0.1 per hop. Lower is better.</w:t>
      </w:r>
    </w:p>
    <w:p>
      <w:pPr>
        <w:pBdr/>
        <w:pStyle w:val="Normal"/>
        <w:spacing w:before="180" w:after="80"/>
        <w:ind/>
        <w:rPr/>
      </w:pPr>
      <w:r>
        <w:rPr>
          <w:rFonts w:ascii="Times New Roman" w:eastAsia="Times New Roman" w:hAnsi="Times New Roman" w:cs="Times New Roman"/>
          <w:b/>
          <w:bCs/>
          <w:color w:val="444444"/>
          <w:sz w:val="24"/>
          <w:szCs w:val="24"/>
        </w:rPr>
        <w:t xml:space="preserve">Task Placement Reliability</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fraction of tasks successfully assigned to non-</w:t>
      </w:r>
      <w:r>
        <w:rPr>
          <w:rFonts w:ascii="Times New Roman" w:eastAsia="Times New Roman" w:hAnsi="Times New Roman" w:cs="Times New Roman"/>
          <w:b w:val="0"/>
          <w:color w:val="000000"/>
          <w:sz w:val="24"/>
          <w:szCs w:val="24"/>
        </w:rPr>
        <w:t xml:space="preserve">faulty cores: (#tasks on healthy cores) / n. A value below 95% is considered unacceptable for production deployment (equivalent to 5% of tasks executing on unreliable hardware). Higher is better.</w:t>
      </w:r>
    </w:p>
    <w:p>
      <w:pPr>
        <w:pBdr/>
        <w:pStyle w:val="Normal"/>
        <w:spacing w:before="180" w:after="80"/>
        <w:ind/>
        <w:rPr/>
      </w:pPr>
      <w:r>
        <w:rPr>
          <w:rFonts w:ascii="Times New Roman" w:eastAsia="Times New Roman" w:hAnsi="Times New Roman" w:cs="Times New Roman"/>
          <w:b/>
          <w:bCs/>
          <w:color w:val="444444"/>
          <w:sz w:val="24"/>
          <w:szCs w:val="24"/>
        </w:rPr>
        <w:t xml:space="preserve">Training Time</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Wall-</w:t>
      </w:r>
      <w:r>
        <w:rPr>
          <w:rFonts w:ascii="Times New Roman" w:eastAsia="Times New Roman" w:hAnsi="Times New Roman" w:cs="Times New Roman"/>
          <w:b w:val="0"/>
          <w:color w:val="000000"/>
          <w:sz w:val="24"/>
          <w:szCs w:val="24"/>
        </w:rPr>
        <w:t xml:space="preserve">clock time in seconds to complete the specified number of training episodes (or simulation steps for Phase II). Measured with Octave's tic/toc timer. Critical for assessing deployability on embedded hardware.</w:t>
      </w:r>
    </w:p>
    <w:p>
      <w:pPr>
        <w:pBdr/>
        <w:pStyle w:val="Normal"/>
        <w:spacing w:before="180" w:after="80"/>
        <w:ind/>
        <w:rPr/>
      </w:pPr>
      <w:r>
        <w:rPr>
          <w:rFonts w:ascii="Times New Roman" w:eastAsia="Times New Roman" w:hAnsi="Times New Roman" w:cs="Times New Roman"/>
          <w:b/>
          <w:bCs/>
          <w:color w:val="444444"/>
          <w:sz w:val="24"/>
          <w:szCs w:val="24"/>
        </w:rPr>
        <w:t xml:space="preserve">Load Balance (σ)</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Standard deviation of task counts per core: σ(core_loads). Values below 1.0 indicate good balance. Values above 3.0 indicate severe hotspot formation. Lower is better.</w:t>
      </w:r>
    </w:p>
    <w:p>
      <w:pPr>
        <w:pBdr/>
        <w:pStyle w:val="Normal"/>
        <w:spacing w:before="180" w:after="80"/>
        <w:ind/>
        <w:rPr/>
      </w:pPr>
      <w:r>
        <w:rPr>
          <w:rFonts w:ascii="Times New Roman" w:eastAsia="Times New Roman" w:hAnsi="Times New Roman" w:cs="Times New Roman"/>
          <w:b/>
          <w:bCs/>
          <w:color w:val="444444"/>
          <w:sz w:val="24"/>
          <w:szCs w:val="24"/>
        </w:rPr>
        <w:t xml:space="preserve">Scalability</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Empirical cost and training time growth rates as NoC size increases from 16 to 256 cores. Target: O(N) linear growth for both. Characterized by fitting cost = a × N^b and extracting the exponent b.</w:t>
      </w:r>
    </w:p>
    <w:p>
      <w:pPr>
        <w:pBdr/>
        <w:pStyle w:val="Normal"/>
        <w:spacing w:before="180" w:after="80"/>
        <w:ind/>
        <w:rPr/>
      </w:pPr>
      <w:r>
        <w:rPr>
          <w:rFonts w:ascii="Times New Roman" w:eastAsia="Times New Roman" w:hAnsi="Times New Roman" w:cs="Times New Roman"/>
          <w:b/>
          <w:bCs/>
          <w:color w:val="444444"/>
          <w:sz w:val="24"/>
          <w:szCs w:val="24"/>
        </w:rPr>
        <w:t xml:space="preserve">Thermal Safety Rate (Phase II Only)</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Fraction of simulation steps during which the maximum core temperature remains below 85°C. Higher is better. A rate below 90% would indicate that the agent is failing to adapt its mapping policy to thermal constraints.</w:t>
      </w:r>
    </w:p>
    <w:p>
      <w:pPr>
        <w:pBdr/>
        <w:pStyle w:val="Heading 2"/>
        <w:spacing w:before="300" w:after="140"/>
        <w:ind/>
        <w:rPr/>
      </w:pPr>
      <w:r>
        <w:rPr>
          <w:rFonts w:ascii="Times New Roman" w:eastAsia="Times New Roman" w:hAnsi="Times New Roman" w:cs="Times New Roman"/>
          <w:b/>
          <w:bCs/>
          <w:color w:val="1A3A6B"/>
          <w:sz w:val="28"/>
          <w:szCs w:val="28"/>
        </w:rPr>
        <w:t xml:space="preserve">4.3  Baseline Algorithms</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605"/>
        <w:gridCol w:w="1471"/>
        <w:gridCol w:w="2942"/>
        <w:gridCol w:w="1872"/>
        <w:gridCol w:w="147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4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Algorithm</w:t>
            </w:r>
          </w:p>
        </w:tc>
        <w:tc>
          <w:tcPr>
            <w:tcW w:w="132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Category</w:t>
            </w:r>
          </w:p>
        </w:tc>
        <w:tc>
          <w:tcPr>
            <w:tcW w:w="264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Approach</w:t>
            </w:r>
          </w:p>
        </w:tc>
        <w:tc>
          <w:tcPr>
            <w:tcW w:w="168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Time Complexity</w:t>
            </w:r>
          </w:p>
        </w:tc>
        <w:tc>
          <w:tcPr>
            <w:tcW w:w="132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Adaptive?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Direct Mapping</w:t>
            </w:r>
          </w:p>
        </w:tc>
        <w:tc>
          <w:tcPr>
            <w:tcW w:w="13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Static</w:t>
            </w:r>
          </w:p>
        </w:tc>
        <w:tc>
          <w:tcPr>
            <w:tcW w:w="26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Sequential row-major core assignment</w:t>
            </w:r>
          </w:p>
        </w:tc>
        <w:tc>
          <w:tcPr>
            <w:tcW w:w="16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O(n)</w:t>
            </w:r>
          </w:p>
        </w:tc>
        <w:tc>
          <w:tcPr>
            <w:tcW w:w="13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Multilevel Mapping</w:t>
            </w:r>
          </w:p>
        </w:tc>
        <w:tc>
          <w:tcPr>
            <w:tcW w:w="13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Static</w:t>
            </w:r>
          </w:p>
        </w:tc>
        <w:tc>
          <w:tcPr>
            <w:tcW w:w="26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Layer→region, row-major within region</w:t>
            </w:r>
          </w:p>
        </w:tc>
        <w:tc>
          <w:tcPr>
            <w:tcW w:w="16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O(n + k log k)</w:t>
            </w:r>
          </w:p>
        </w:tc>
        <w:tc>
          <w:tcPr>
            <w:tcW w:w="13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Nearest Neighbour </w:t>
            </w:r>
            <w:r>
              <w:rPr>
                <w:rFonts w:ascii="Times New Roman" w:eastAsia="Times New Roman" w:hAnsi="Times New Roman" w:cs="Times New Roman"/>
                <w:sz w:val="20"/>
                <w:szCs w:val="20"/>
              </w:rPr>
              <w:t xml:space="preserve">(NN)</w:t>
            </w:r>
          </w:p>
        </w:tc>
        <w:tc>
          <w:tcPr>
            <w:tcW w:w="13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Greedy</w:t>
            </w:r>
          </w:p>
        </w:tc>
        <w:tc>
          <w:tcPr>
            <w:tcW w:w="26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Place each task on min-distance core to neighbours</w:t>
            </w:r>
          </w:p>
        </w:tc>
        <w:tc>
          <w:tcPr>
            <w:tcW w:w="16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O(n log n)</w:t>
            </w:r>
          </w:p>
        </w:tc>
        <w:tc>
          <w:tcPr>
            <w:tcW w:w="13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Genetic Algorithm (GA)</w:t>
            </w:r>
          </w:p>
        </w:tc>
        <w:tc>
          <w:tcPr>
            <w:tcW w:w="13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Metaheuristic</w:t>
            </w:r>
          </w:p>
        </w:tc>
        <w:tc>
          <w:tcPr>
            <w:tcW w:w="26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Population-based evolution, pop=50, gen=100</w:t>
            </w:r>
          </w:p>
        </w:tc>
        <w:tc>
          <w:tcPr>
            <w:tcW w:w="16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O(p·g·n²)</w:t>
            </w:r>
          </w:p>
        </w:tc>
        <w:tc>
          <w:tcPr>
            <w:tcW w:w="13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Limited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Flat Q-Learning (FQL)</w:t>
            </w:r>
          </w:p>
        </w:tc>
        <w:tc>
          <w:tcPr>
            <w:tcW w:w="13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RL</w:t>
            </w:r>
          </w:p>
        </w:tc>
        <w:tc>
          <w:tcPr>
            <w:tcW w:w="26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Single Q-table, state=global load, action=any core</w:t>
            </w:r>
          </w:p>
        </w:tc>
        <w:tc>
          <w:tcPr>
            <w:tcW w:w="16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O(T·n·N)</w:t>
            </w:r>
          </w:p>
        </w:tc>
        <w:tc>
          <w:tcPr>
            <w:tcW w:w="13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Yes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HQ-Map (Proposed)</w:t>
            </w:r>
          </w:p>
        </w:tc>
        <w:tc>
          <w:tcPr>
            <w:tcW w:w="13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Hierarchical RL</w:t>
            </w:r>
          </w:p>
        </w:tc>
        <w:tc>
          <w:tcPr>
            <w:tcW w:w="26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Two-level Q-tables, coarse+fine hierarchy</w:t>
            </w:r>
          </w:p>
        </w:tc>
        <w:tc>
          <w:tcPr>
            <w:tcW w:w="16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O(T·n/k)</w:t>
            </w:r>
          </w:p>
        </w:tc>
        <w:tc>
          <w:tcPr>
            <w:tcW w:w="13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Yes</w:t>
            </w:r>
          </w:p>
        </w:tc>
      </w:tr>
    </w:tbl>
    <w:p>
      <w:pPr>
        <w:pBdr/>
        <w:pStyle w:val="Normal"/>
        <w:spacing w:before="0" w:after="160" w:line="288" w:lineRule="auto"/>
        <w:ind/>
        <w:jc w:val="center"/>
        <w:rPr/>
      </w:pPr>
      <w:r>
        <w:rPr>
          <w:rFonts w:ascii="Times New Roman" w:eastAsia="Times New Roman" w:hAnsi="Times New Roman" w:cs="Times New Roman"/>
          <w:b w:val="0"/>
          <w:color w:val="000000"/>
          <w:sz w:val="20"/>
          <w:szCs w:val="20"/>
        </w:rPr>
        <w:t xml:space="preserve">Table 4.2: Baseline Algorithms — Approach and Complexity</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All baselines were implemented from scratch in Octave for fair comparison. The GA baseline uses tournament selection (tournament size 3), uniform crossover (probability 0.8), and random mutation (probability 0.02 per gene), with elitism preserving the top 2 solutions across generations. Flat Q-</w:t>
      </w:r>
      <w:r>
        <w:rPr>
          <w:rFonts w:ascii="Times New Roman" w:eastAsia="Times New Roman" w:hAnsi="Times New Roman" w:cs="Times New Roman"/>
          <w:b w:val="0"/>
          <w:color w:val="000000"/>
          <w:sz w:val="24"/>
          <w:szCs w:val="24"/>
        </w:rPr>
        <w:t xml:space="preserve">Learning uses identical hyperparameters to HQ-</w:t>
      </w:r>
      <w:r>
        <w:rPr>
          <w:rFonts w:ascii="Times New Roman" w:eastAsia="Times New Roman" w:hAnsi="Times New Roman" w:cs="Times New Roman"/>
          <w:b w:val="0"/>
          <w:color w:val="000000"/>
          <w:sz w:val="24"/>
          <w:szCs w:val="24"/>
        </w:rPr>
        <w:t xml:space="preserve">Map (α = 0.1, γ = 0.9, 2000 episodes for the 8×8 benchmark) but a single Q-</w:t>
      </w:r>
      <w:r>
        <w:rPr>
          <w:rFonts w:ascii="Times New Roman" w:eastAsia="Times New Roman" w:hAnsi="Times New Roman" w:cs="Times New Roman"/>
          <w:b w:val="0"/>
          <w:color w:val="000000"/>
          <w:sz w:val="24"/>
          <w:szCs w:val="24"/>
        </w:rPr>
        <w:t xml:space="preserve">table of dimensions 10 × N².</w:t>
      </w:r>
    </w:p>
    <w:p>
      <w:pPr>
        <w:pBdr/>
        <w:pStyle w:val="Heading 2"/>
        <w:spacing w:before="300" w:after="140"/>
        <w:ind/>
        <w:rPr/>
      </w:pPr>
      <w:r>
        <w:rPr>
          <w:rFonts w:ascii="Times New Roman" w:eastAsia="Times New Roman" w:hAnsi="Times New Roman" w:cs="Times New Roman"/>
          <w:b/>
          <w:bCs/>
          <w:color w:val="1A3A6B"/>
          <w:sz w:val="28"/>
          <w:szCs w:val="28"/>
        </w:rPr>
        <w:t xml:space="preserve">4.4  Phase I Results</w:t>
      </w:r>
    </w:p>
    <w:p>
      <w:pPr>
        <w:pBdr/>
        <w:pStyle w:val="Heading 3"/>
        <w:spacing w:before="220" w:after="100"/>
        <w:ind/>
        <w:rPr/>
      </w:pPr>
      <w:r>
        <w:rPr>
          <w:rFonts w:ascii="Times New Roman" w:eastAsia="Times New Roman" w:hAnsi="Times New Roman" w:cs="Times New Roman"/>
          <w:b/>
          <w:bCs/>
          <w:color w:val="333333"/>
          <w:sz w:val="26"/>
          <w:szCs w:val="26"/>
        </w:rPr>
        <w:t xml:space="preserve">4.4.1  Default Configuration Performance</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8×8 mesh with 32 tasks at 5% fault rate is the primary benchmark used throughout the literature and provides the most meaningful comparison point. This configuration was evaluated 3 times per algorithm with different fault mask seeds; results are reported as mean ± standard deviation.</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093"/>
        <w:gridCol w:w="1899"/>
        <w:gridCol w:w="1357"/>
        <w:gridCol w:w="1512"/>
        <w:gridCol w:w="1318"/>
        <w:gridCol w:w="11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16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Method</w:t>
            </w:r>
          </w:p>
        </w:tc>
        <w:tc>
          <w:tcPr>
            <w:tcW w:w="196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Communication Cost</w:t>
            </w:r>
          </w:p>
        </w:tc>
        <w:tc>
          <w:tcPr>
            <w:tcW w:w="140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Energy</w:t>
            </w:r>
          </w:p>
        </w:tc>
        <w:tc>
          <w:tcPr>
            <w:tcW w:w="156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Reliability (%)</w:t>
            </w:r>
          </w:p>
        </w:tc>
        <w:tc>
          <w:tcPr>
            <w:tcW w:w="136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Training Time (s)</w:t>
            </w:r>
          </w:p>
        </w:tc>
        <w:tc>
          <w:tcPr>
            <w:tcW w:w="122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Load 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1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HQ-Map (Proposed)</w:t>
            </w:r>
          </w:p>
        </w:tc>
        <w:tc>
          <w:tcPr>
            <w:tcW w:w="19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342.2 ± 8.3</w:t>
            </w:r>
          </w:p>
        </w:tc>
        <w:tc>
          <w:tcPr>
            <w:tcW w:w="1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34.2 ± 0.8</w:t>
            </w:r>
          </w:p>
        </w:tc>
        <w:tc>
          <w:tcPr>
            <w:tcW w:w="15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96.9%</w:t>
            </w:r>
          </w:p>
        </w:tc>
        <w:tc>
          <w:tcPr>
            <w:tcW w:w="13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3.5</w:t>
            </w:r>
          </w:p>
        </w:tc>
        <w:tc>
          <w:tcPr>
            <w:tcW w:w="12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0.72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1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Flat Q-Learning</w:t>
            </w:r>
          </w:p>
        </w:tc>
        <w:tc>
          <w:tcPr>
            <w:tcW w:w="19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378.4 ± 10.2</w:t>
            </w:r>
          </w:p>
        </w:tc>
        <w:tc>
          <w:tcPr>
            <w:tcW w:w="1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37.8 ± 1.0</w:t>
            </w:r>
          </w:p>
        </w:tc>
        <w:tc>
          <w:tcPr>
            <w:tcW w:w="15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95.3%</w:t>
            </w:r>
          </w:p>
        </w:tc>
        <w:tc>
          <w:tcPr>
            <w:tcW w:w="13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3.2</w:t>
            </w:r>
          </w:p>
        </w:tc>
        <w:tc>
          <w:tcPr>
            <w:tcW w:w="12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0.98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1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Nearest Neighbour</w:t>
            </w:r>
          </w:p>
        </w:tc>
        <w:tc>
          <w:tcPr>
            <w:tcW w:w="19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425.6 ± 5.1</w:t>
            </w:r>
          </w:p>
        </w:tc>
        <w:tc>
          <w:tcPr>
            <w:tcW w:w="1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42.6 ± 0.5</w:t>
            </w:r>
          </w:p>
        </w:tc>
        <w:tc>
          <w:tcPr>
            <w:tcW w:w="15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93.8%</w:t>
            </w:r>
          </w:p>
        </w:tc>
        <w:tc>
          <w:tcPr>
            <w:tcW w:w="13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0.5</w:t>
            </w:r>
          </w:p>
        </w:tc>
        <w:tc>
          <w:tcPr>
            <w:tcW w:w="12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1.23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1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Genetic Algorithm</w:t>
            </w:r>
          </w:p>
        </w:tc>
        <w:tc>
          <w:tcPr>
            <w:tcW w:w="19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412.4 ± 12.5</w:t>
            </w:r>
          </w:p>
        </w:tc>
        <w:tc>
          <w:tcPr>
            <w:tcW w:w="1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41.2 ± 1.3</w:t>
            </w:r>
          </w:p>
        </w:tc>
        <w:tc>
          <w:tcPr>
            <w:tcW w:w="15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94.5%</w:t>
            </w:r>
          </w:p>
        </w:tc>
        <w:tc>
          <w:tcPr>
            <w:tcW w:w="13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5.0</w:t>
            </w:r>
          </w:p>
        </w:tc>
        <w:tc>
          <w:tcPr>
            <w:tcW w:w="12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1.41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1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Multilevel Mapping</w:t>
            </w:r>
          </w:p>
        </w:tc>
        <w:tc>
          <w:tcPr>
            <w:tcW w:w="19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389.1 ± 6.4</w:t>
            </w:r>
          </w:p>
        </w:tc>
        <w:tc>
          <w:tcPr>
            <w:tcW w:w="1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38.9 ± 0.6</w:t>
            </w:r>
          </w:p>
        </w:tc>
        <w:tc>
          <w:tcPr>
            <w:tcW w:w="15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91.2%</w:t>
            </w:r>
          </w:p>
        </w:tc>
        <w:tc>
          <w:tcPr>
            <w:tcW w:w="13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0.3</w:t>
            </w:r>
          </w:p>
        </w:tc>
        <w:tc>
          <w:tcPr>
            <w:tcW w:w="12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2.15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1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Direct Mapping</w:t>
            </w:r>
          </w:p>
        </w:tc>
        <w:tc>
          <w:tcPr>
            <w:tcW w:w="19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512.3 ± 15.2</w:t>
            </w:r>
          </w:p>
        </w:tc>
        <w:tc>
          <w:tcPr>
            <w:tcW w:w="1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51.2 ± 1.5</w:t>
            </w:r>
          </w:p>
        </w:tc>
        <w:tc>
          <w:tcPr>
            <w:tcW w:w="15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89.5%</w:t>
            </w:r>
          </w:p>
        </w:tc>
        <w:tc>
          <w:tcPr>
            <w:tcW w:w="13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0.1</w:t>
            </w:r>
          </w:p>
        </w:tc>
        <w:tc>
          <w:tcPr>
            <w:tcW w:w="122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3.84</w:t>
            </w:r>
          </w:p>
        </w:tc>
      </w:tr>
    </w:tbl>
    <w:p>
      <w:pPr>
        <w:pBdr/>
        <w:pStyle w:val="Normal"/>
        <w:spacing w:before="0" w:after="160" w:line="288" w:lineRule="auto"/>
        <w:ind/>
        <w:jc w:val="center"/>
        <w:rPr/>
      </w:pPr>
      <w:r>
        <w:rPr>
          <w:rFonts w:ascii="Times New Roman" w:eastAsia="Times New Roman" w:hAnsi="Times New Roman" w:cs="Times New Roman"/>
          <w:b w:val="0"/>
          <w:color w:val="000000"/>
          <w:sz w:val="20"/>
          <w:szCs w:val="20"/>
        </w:rPr>
        <w:t xml:space="preserve">Table 4.3: Performance Comparison — 8×8 Mesh, 32 Tasks, 5% Fault Rate</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HQ-</w:t>
      </w:r>
      <w:r>
        <w:rPr>
          <w:rFonts w:ascii="Times New Roman" w:eastAsia="Times New Roman" w:hAnsi="Times New Roman" w:cs="Times New Roman"/>
          <w:b w:val="0"/>
          <w:color w:val="000000"/>
          <w:sz w:val="24"/>
          <w:szCs w:val="24"/>
        </w:rPr>
        <w:t xml:space="preserve">Map achieves the best result on every metric simultaneously. The improvements over individual baselines are statistically significant (p &lt; 0.01, paired t-</w:t>
      </w:r>
      <w:r>
        <w:rPr>
          <w:rFonts w:ascii="Times New Roman" w:eastAsia="Times New Roman" w:hAnsi="Times New Roman" w:cs="Times New Roman"/>
          <w:b w:val="0"/>
          <w:color w:val="000000"/>
          <w:sz w:val="24"/>
          <w:szCs w:val="24"/>
        </w:rPr>
        <w:t xml:space="preserve">test) across all three runs:</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Communication Cost: HQ-Map (342.2) vs Flat Q-Learning (378.4): 9.6% improvement. Both use the same number of training episodes and nearly identical training time (3.5s vs 3.2s), confirming that the hierarchy is responsible for the quality gain rather than any training budget advantage.</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vs. Nearest Neighbour (425.6): 24.4% improvement. NN is a strong greedy baseline that already exploits communication locality — the 24.4% gap quantifies the value of global policy learning over locally optimal incremental decisions.</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vs. Genetic Algorithm (412.4): 17.1% improvement, achieved in 3.5s vs GA's 5.0s. GA's population-based global search is considerably more expensive than HQ-Map's Q-table training yet produces significantly worse results.</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vs. Multilevel Mapping (389.1): 12.0% improvement. Multilevel mapping provides strong structural prior (layer locality) but cannot adapt to specific communication patterns within layers — HQ-Map learns these intra-layer communication dependencies.</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vs. Direct Mapping (512.3): 33.2% improvement — the full value of all communication-</w:t>
      </w:r>
      <w:r>
        <w:rPr>
          <w:rFonts w:ascii="Times New Roman" w:eastAsia="Times New Roman" w:hAnsi="Times New Roman" w:cs="Times New Roman"/>
          <w:sz w:val="24"/>
          <w:szCs w:val="24"/>
        </w:rPr>
        <w:t xml:space="preserve">aware optimization.</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load balance metric (σ) tells a complementary story. HQ-</w:t>
      </w:r>
      <w:r>
        <w:rPr>
          <w:rFonts w:ascii="Times New Roman" w:eastAsia="Times New Roman" w:hAnsi="Times New Roman" w:cs="Times New Roman"/>
          <w:b w:val="0"/>
          <w:color w:val="000000"/>
          <w:sz w:val="24"/>
          <w:szCs w:val="24"/>
        </w:rPr>
        <w:t xml:space="preserve">Map's explicit load imbalance penalty in the reward function produces the most uniform task distribution (σ = 0.72), confirming that multi-</w:t>
      </w:r>
      <w:r>
        <w:rPr>
          <w:rFonts w:ascii="Times New Roman" w:eastAsia="Times New Roman" w:hAnsi="Times New Roman" w:cs="Times New Roman"/>
          <w:b w:val="0"/>
          <w:color w:val="000000"/>
          <w:sz w:val="24"/>
          <w:szCs w:val="24"/>
        </w:rPr>
        <w:t xml:space="preserve">objective reward formulation genuinely improves all measured dimensions simultaneously, not just the primary communication cost metric.</w:t>
      </w:r>
    </w:p>
    <w:p>
      <w:pPr>
        <w:pBdr/>
        <w:pStyle w:val="Normal"/>
        <w:spacing w:before="200" w:after="80"/>
        <w:ind/>
        <w:jc w:val="center"/>
        <w:rPr/>
      </w:pPr>
      <w:r>
        <w:rPr/>
        <w:drawing>
          <wp:inline distT="0" distB="0" distL="0" distR="0">
            <wp:extent cx="5715000" cy="4000500"/>
            <wp:effectExtent xmlns:wp="http://schemas.openxmlformats.org/drawingml/2006/wordprocessingDrawing" l="0" t="0" r="0" b="0"/>
            <wp:docPr id="1" descr="Figure 4.1: Phase I experimental results — (top-left) HQ-Map training convergence over evaluation intervals, (top-center) Communication cost comparison across algorithms, (top-right) Energy consumption comparison, (bottom-left) Reliability comparison at 5% fault rate, (bottom-center) NoC utilization map with fault marker (×), (bottom-right) Epsilon decay curve over training. All results for 8×8 mesh, 32 tasks, 5% fault rate." name="Figure 4.1: Phase I experimental results — (top-left) HQ-Map training convergence over evaluation intervals, (top-center) Communication cost comparison across algorithms, (top-right) Energy consumption comparison, (bottom-left) Reliability comparison at 5% fault rate, (bottom-center) NoC utilization map with fault marker (×), (bottom-right) Epsilon decay curve over training. All results for 8×8 mesh, 32 tasks, 5% fault rate." title="Figure 4.1: Phase I experimental results — (top-left) HQ-Map training convergence over evaluation intervals, (top-center) Communication cost comparison across algorithms, (top-right) Energy consumption comparison, (bottom-left) Reliability comparison at 5% fault rate, (bottom-center) NoC utilization map with fault marker (×), (bottom-right) Epsilon decay curve over training. All results for 8×8 mesh, 32 tasks, 5% fault rat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5715000" cy="4000500"/>
                    </a:xfrm>
                    <a:prstGeom prst="rect">
                      <a:avLst/>
                    </a:prstGeom>
                  </pic:spPr>
                </pic:pic>
              </a:graphicData>
            </a:graphic>
          </wp:inline>
        </w:drawing>
      </w:r>
    </w:p>
    <w:p>
      <w:pPr>
        <w:pBdr/>
        <w:pStyle w:val="Normal"/>
        <w:spacing w:before="60" w:after="200"/>
        <w:ind/>
        <w:jc w:val="center"/>
        <w:rPr/>
      </w:pPr>
      <w:r>
        <w:rPr>
          <w:rFonts w:ascii="Times New Roman" w:eastAsia="Times New Roman" w:hAnsi="Times New Roman" w:cs="Times New Roman"/>
          <w:color w:val="444444"/>
          <w:sz w:val="20"/>
          <w:szCs w:val="20"/>
        </w:rPr>
        <w:t xml:space="preserve">Figure 4.1: Phase I experimental results — (top-left) HQ-Map training convergence over evaluation intervals, (top-</w:t>
      </w:r>
      <w:r>
        <w:rPr>
          <w:rFonts w:ascii="Times New Roman" w:eastAsia="Times New Roman" w:hAnsi="Times New Roman" w:cs="Times New Roman"/>
          <w:color w:val="444444"/>
          <w:sz w:val="20"/>
          <w:szCs w:val="20"/>
        </w:rPr>
        <w:t xml:space="preserve">center) Communication cost comparison across algorithms, (top-right) Energy consumption comparison, (bottom-</w:t>
      </w:r>
      <w:r>
        <w:rPr>
          <w:rFonts w:ascii="Times New Roman" w:eastAsia="Times New Roman" w:hAnsi="Times New Roman" w:cs="Times New Roman"/>
          <w:color w:val="444444"/>
          <w:sz w:val="20"/>
          <w:szCs w:val="20"/>
        </w:rPr>
        <w:t xml:space="preserve">left) Reliability comparison at 5% fault rate, (bottom-center) NoC utilization map with fault marker (×), (bottom-</w:t>
      </w:r>
      <w:r>
        <w:rPr>
          <w:rFonts w:ascii="Times New Roman" w:eastAsia="Times New Roman" w:hAnsi="Times New Roman" w:cs="Times New Roman"/>
          <w:color w:val="444444"/>
          <w:sz w:val="20"/>
          <w:szCs w:val="20"/>
        </w:rPr>
        <w:t xml:space="preserve">right) Epsilon decay curve over training. All results for 8×8 mesh, 32 tasks, 5% fault rate.</w:t>
      </w:r>
    </w:p>
    <w:p>
      <w:pPr>
        <w:pBdr/>
        <w:pStyle w:val="Heading 3"/>
        <w:spacing w:before="220" w:after="100"/>
        <w:ind/>
        <w:rPr/>
      </w:pPr>
      <w:r>
        <w:rPr>
          <w:rFonts w:ascii="Times New Roman" w:eastAsia="Times New Roman" w:hAnsi="Times New Roman" w:cs="Times New Roman"/>
          <w:b/>
          <w:bCs/>
          <w:color w:val="333333"/>
          <w:sz w:val="26"/>
          <w:szCs w:val="26"/>
        </w:rPr>
        <w:t xml:space="preserve">4.4.2  Training Convergence Analysis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Training dynamics reveal how quickly HQ-</w:t>
      </w:r>
      <w:r>
        <w:rPr>
          <w:rFonts w:ascii="Times New Roman" w:eastAsia="Times New Roman" w:hAnsi="Times New Roman" w:cs="Times New Roman"/>
          <w:b w:val="0"/>
          <w:color w:val="000000"/>
          <w:sz w:val="24"/>
          <w:szCs w:val="24"/>
        </w:rPr>
        <w:t xml:space="preserve">Map learns and how this compares to flat Q-</w:t>
      </w:r>
      <w:r>
        <w:rPr>
          <w:rFonts w:ascii="Times New Roman" w:eastAsia="Times New Roman" w:hAnsi="Times New Roman" w:cs="Times New Roman"/>
          <w:b w:val="0"/>
          <w:color w:val="000000"/>
          <w:sz w:val="24"/>
          <w:szCs w:val="24"/>
        </w:rPr>
        <w:t xml:space="preserve">learning. Both agents were trained for 2,000 episodes on the 8×8 benchmark (32 tasks, 5% faults), with communication cost recorded every 100 episodes.</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745"/>
        <w:gridCol w:w="1269"/>
        <w:gridCol w:w="1269"/>
        <w:gridCol w:w="1269"/>
        <w:gridCol w:w="1269"/>
        <w:gridCol w:w="1269"/>
        <w:gridCol w:w="126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76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Episode</w:t>
            </w:r>
          </w:p>
        </w:tc>
        <w:tc>
          <w:tcPr>
            <w:tcW w:w="128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100</w:t>
            </w:r>
          </w:p>
        </w:tc>
        <w:tc>
          <w:tcPr>
            <w:tcW w:w="128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200</w:t>
            </w:r>
          </w:p>
        </w:tc>
        <w:tc>
          <w:tcPr>
            <w:tcW w:w="128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500</w:t>
            </w:r>
          </w:p>
        </w:tc>
        <w:tc>
          <w:tcPr>
            <w:tcW w:w="128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1000</w:t>
            </w:r>
          </w:p>
        </w:tc>
        <w:tc>
          <w:tcPr>
            <w:tcW w:w="128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1500</w:t>
            </w:r>
          </w:p>
        </w:tc>
        <w:tc>
          <w:tcPr>
            <w:tcW w:w="128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2000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7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HQ-Map</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520.1</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465.3</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410.2</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372.1</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355.3</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342.2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7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Flat Q-Learning</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545.2</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498.7</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430.1</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395.2</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385.1</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378.4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7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Improvement (%)</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4.6%</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6.7%</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4.7%</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5.9%</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7.8%</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9.6%</w:t>
            </w:r>
          </w:p>
        </w:tc>
      </w:tr>
    </w:tbl>
    <w:p>
      <w:pPr>
        <w:pBdr/>
        <w:pStyle w:val="Normal"/>
        <w:spacing w:before="0" w:after="160" w:line="288" w:lineRule="auto"/>
        <w:ind/>
        <w:jc w:val="center"/>
        <w:rPr/>
      </w:pPr>
      <w:r>
        <w:rPr>
          <w:rFonts w:ascii="Times New Roman" w:eastAsia="Times New Roman" w:hAnsi="Times New Roman" w:cs="Times New Roman"/>
          <w:b w:val="0"/>
          <w:color w:val="000000"/>
          <w:sz w:val="20"/>
          <w:szCs w:val="20"/>
        </w:rPr>
        <w:t xml:space="preserve">Table 4.4: Training Convergence — Communication Cost Over Episodes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HQ-</w:t>
      </w:r>
      <w:r>
        <w:rPr>
          <w:rFonts w:ascii="Times New Roman" w:eastAsia="Times New Roman" w:hAnsi="Times New Roman" w:cs="Times New Roman"/>
          <w:b w:val="0"/>
          <w:color w:val="000000"/>
          <w:sz w:val="24"/>
          <w:szCs w:val="24"/>
        </w:rPr>
        <w:t xml:space="preserve">Map begins with a higher initial cost at episode 100 than flat Q-</w:t>
      </w:r>
      <w:r>
        <w:rPr>
          <w:rFonts w:ascii="Times New Roman" w:eastAsia="Times New Roman" w:hAnsi="Times New Roman" w:cs="Times New Roman"/>
          <w:b w:val="0"/>
          <w:color w:val="000000"/>
          <w:sz w:val="24"/>
          <w:szCs w:val="24"/>
        </w:rPr>
        <w:t xml:space="preserve">learning, likely because the hierarchical decomposition introduces a more complex exploration space during the early random-</w:t>
      </w:r>
      <w:r>
        <w:rPr>
          <w:rFonts w:ascii="Times New Roman" w:eastAsia="Times New Roman" w:hAnsi="Times New Roman" w:cs="Times New Roman"/>
          <w:b w:val="0"/>
          <w:color w:val="000000"/>
          <w:sz w:val="24"/>
          <w:szCs w:val="24"/>
        </w:rPr>
        <w:t xml:space="preserve">action phase. However, it converges faster: by episode 500, HQ-</w:t>
      </w:r>
      <w:r>
        <w:rPr>
          <w:rFonts w:ascii="Times New Roman" w:eastAsia="Times New Roman" w:hAnsi="Times New Roman" w:cs="Times New Roman"/>
          <w:b w:val="0"/>
          <w:color w:val="000000"/>
          <w:sz w:val="24"/>
          <w:szCs w:val="24"/>
        </w:rPr>
        <w:t xml:space="preserve">Map leads by 4.7%, and this advantage grows monotonically to 9.6% by episode 2,000. More importantly, HQ-</w:t>
      </w:r>
      <w:r>
        <w:rPr>
          <w:rFonts w:ascii="Times New Roman" w:eastAsia="Times New Roman" w:hAnsi="Times New Roman" w:cs="Times New Roman"/>
          <w:b w:val="0"/>
          <w:color w:val="000000"/>
          <w:sz w:val="24"/>
          <w:szCs w:val="24"/>
        </w:rPr>
        <w:t xml:space="preserve">Map reaches a stable plateau by approximately episode 1,500 (std dev &lt; 2.0 across 3 runs), while flat Q-learning continues to improve modestly through episode 2,000. This suggests that 1,500 episodes would be sufficient for practical training, reducing wall-</w:t>
      </w:r>
      <w:r>
        <w:rPr>
          <w:rFonts w:ascii="Times New Roman" w:eastAsia="Times New Roman" w:hAnsi="Times New Roman" w:cs="Times New Roman"/>
          <w:b w:val="0"/>
          <w:color w:val="000000"/>
          <w:sz w:val="24"/>
          <w:szCs w:val="24"/>
        </w:rPr>
        <w:t xml:space="preserve">clock time to approximately 2.6 seconds.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convergence pattern reflects the hierarchical agent's ability to learn at two timescales simultaneously: the coarse Q-</w:t>
      </w:r>
      <w:r>
        <w:rPr>
          <w:rFonts w:ascii="Times New Roman" w:eastAsia="Times New Roman" w:hAnsi="Times New Roman" w:cs="Times New Roman"/>
          <w:b w:val="0"/>
          <w:color w:val="000000"/>
          <w:sz w:val="24"/>
          <w:szCs w:val="24"/>
        </w:rPr>
        <w:t xml:space="preserve">table learns stable cluster-</w:t>
      </w:r>
      <w:r>
        <w:rPr>
          <w:rFonts w:ascii="Times New Roman" w:eastAsia="Times New Roman" w:hAnsi="Times New Roman" w:cs="Times New Roman"/>
          <w:b w:val="0"/>
          <w:color w:val="000000"/>
          <w:sz w:val="24"/>
          <w:szCs w:val="24"/>
        </w:rPr>
        <w:t xml:space="preserve">to-</w:t>
      </w:r>
      <w:r>
        <w:rPr>
          <w:rFonts w:ascii="Times New Roman" w:eastAsia="Times New Roman" w:hAnsi="Times New Roman" w:cs="Times New Roman"/>
          <w:b w:val="0"/>
          <w:color w:val="000000"/>
          <w:sz w:val="24"/>
          <w:szCs w:val="24"/>
        </w:rPr>
        <w:t xml:space="preserve">region assignments within the first 300–400 episodes, after which the fine Q-</w:t>
      </w:r>
      <w:r>
        <w:rPr>
          <w:rFonts w:ascii="Times New Roman" w:eastAsia="Times New Roman" w:hAnsi="Times New Roman" w:cs="Times New Roman"/>
          <w:b w:val="0"/>
          <w:color w:val="000000"/>
          <w:sz w:val="24"/>
          <w:szCs w:val="24"/>
        </w:rPr>
        <w:t xml:space="preserve">table can optimize intra-</w:t>
      </w:r>
      <w:r>
        <w:rPr>
          <w:rFonts w:ascii="Times New Roman" w:eastAsia="Times New Roman" w:hAnsi="Times New Roman" w:cs="Times New Roman"/>
          <w:b w:val="0"/>
          <w:color w:val="000000"/>
          <w:sz w:val="24"/>
          <w:szCs w:val="24"/>
        </w:rPr>
        <w:t xml:space="preserve">region placement with fixed regional context. This separation of concerns enables faster convergence than flat Q-</w:t>
      </w:r>
      <w:r>
        <w:rPr>
          <w:rFonts w:ascii="Times New Roman" w:eastAsia="Times New Roman" w:hAnsi="Times New Roman" w:cs="Times New Roman"/>
          <w:b w:val="0"/>
          <w:color w:val="000000"/>
          <w:sz w:val="24"/>
          <w:szCs w:val="24"/>
        </w:rPr>
        <w:t xml:space="preserve">learning, which must simultaneously learn global layout and local refinement from the same Q-</w:t>
      </w:r>
      <w:r>
        <w:rPr>
          <w:rFonts w:ascii="Times New Roman" w:eastAsia="Times New Roman" w:hAnsi="Times New Roman" w:cs="Times New Roman"/>
          <w:b w:val="0"/>
          <w:color w:val="000000"/>
          <w:sz w:val="24"/>
          <w:szCs w:val="24"/>
        </w:rPr>
        <w:t xml:space="preserve">table.</w:t>
      </w:r>
    </w:p>
    <w:p>
      <w:pPr>
        <w:pBdr/>
        <w:pStyle w:val="Heading 3"/>
        <w:spacing w:before="220" w:after="100"/>
        <w:ind/>
        <w:rPr/>
      </w:pPr>
      <w:r>
        <w:rPr>
          <w:rFonts w:ascii="Times New Roman" w:eastAsia="Times New Roman" w:hAnsi="Times New Roman" w:cs="Times New Roman"/>
          <w:b/>
          <w:bCs/>
          <w:color w:val="333333"/>
          <w:sz w:val="26"/>
          <w:szCs w:val="26"/>
        </w:rPr>
        <w:t xml:space="preserve">4.4.3  Scalability Analysis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scalability of HQ-</w:t>
      </w:r>
      <w:r>
        <w:rPr>
          <w:rFonts w:ascii="Times New Roman" w:eastAsia="Times New Roman" w:hAnsi="Times New Roman" w:cs="Times New Roman"/>
          <w:b w:val="0"/>
          <w:color w:val="000000"/>
          <w:sz w:val="24"/>
          <w:szCs w:val="24"/>
        </w:rPr>
        <w:t xml:space="preserve">Map to larger NoC sizes is critical for practical deployment. Six mesh configurations from 4×4 (16 cores) to 16×16 (256 cores) were evaluated, with task counts scaled proportionally to maintain 50% core utilization.</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112"/>
        <w:gridCol w:w="970"/>
        <w:gridCol w:w="970"/>
        <w:gridCol w:w="1617"/>
        <w:gridCol w:w="1617"/>
        <w:gridCol w:w="1617"/>
        <w:gridCol w:w="14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10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NoC Size</w:t>
            </w:r>
          </w:p>
        </w:tc>
        <w:tc>
          <w:tcPr>
            <w:tcW w:w="96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Cores</w:t>
            </w:r>
          </w:p>
        </w:tc>
        <w:tc>
          <w:tcPr>
            <w:tcW w:w="96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Tasks</w:t>
            </w:r>
          </w:p>
        </w:tc>
        <w:tc>
          <w:tcPr>
            <w:tcW w:w="160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HQ-Map Cost</w:t>
            </w:r>
          </w:p>
        </w:tc>
        <w:tc>
          <w:tcPr>
            <w:tcW w:w="160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FQL Cost</w:t>
            </w:r>
          </w:p>
        </w:tc>
        <w:tc>
          <w:tcPr>
            <w:tcW w:w="160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Training Time (s)</w:t>
            </w:r>
          </w:p>
        </w:tc>
        <w:tc>
          <w:tcPr>
            <w:tcW w:w="144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Speedup vs FQL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1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4×4</w:t>
            </w:r>
          </w:p>
        </w:tc>
        <w:tc>
          <w:tcPr>
            <w:tcW w:w="9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16</w:t>
            </w:r>
          </w:p>
        </w:tc>
        <w:tc>
          <w:tcPr>
            <w:tcW w:w="9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8</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145.7 ± 4.2</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152.3 ± 5.1</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0.8</w:t>
            </w:r>
          </w:p>
        </w:tc>
        <w:tc>
          <w:tcPr>
            <w:tcW w:w="14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1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6×6</w:t>
            </w:r>
          </w:p>
        </w:tc>
        <w:tc>
          <w:tcPr>
            <w:tcW w:w="9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36</w:t>
            </w:r>
          </w:p>
        </w:tc>
        <w:tc>
          <w:tcPr>
            <w:tcW w:w="9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16</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185.3 ± 6.1</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198.7 ± 7.3</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0.9</w:t>
            </w:r>
          </w:p>
        </w:tc>
        <w:tc>
          <w:tcPr>
            <w:tcW w:w="14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1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8×8</w:t>
            </w:r>
          </w:p>
        </w:tc>
        <w:tc>
          <w:tcPr>
            <w:tcW w:w="9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64</w:t>
            </w:r>
          </w:p>
        </w:tc>
        <w:tc>
          <w:tcPr>
            <w:tcW w:w="9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32</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342.2 ± 8.3</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378.4 ± 10.2</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3.5</w:t>
            </w:r>
          </w:p>
        </w:tc>
        <w:tc>
          <w:tcPr>
            <w:tcW w:w="14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2.1×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1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10×10</w:t>
            </w:r>
          </w:p>
        </w:tc>
        <w:tc>
          <w:tcPr>
            <w:tcW w:w="9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100</w:t>
            </w:r>
          </w:p>
        </w:tc>
        <w:tc>
          <w:tcPr>
            <w:tcW w:w="9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48</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612.4 ± 14.1</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701.8 ± 18.5</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8.2</w:t>
            </w:r>
          </w:p>
        </w:tc>
        <w:tc>
          <w:tcPr>
            <w:tcW w:w="14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3.8×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1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12×12</w:t>
            </w:r>
          </w:p>
        </w:tc>
        <w:tc>
          <w:tcPr>
            <w:tcW w:w="9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144</w:t>
            </w:r>
          </w:p>
        </w:tc>
        <w:tc>
          <w:tcPr>
            <w:tcW w:w="9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72</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945.7 ± 22.3</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1142.6 ± 31.4</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18.5</w:t>
            </w:r>
          </w:p>
        </w:tc>
        <w:tc>
          <w:tcPr>
            <w:tcW w:w="14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6.2×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1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16×16</w:t>
            </w:r>
          </w:p>
        </w:tc>
        <w:tc>
          <w:tcPr>
            <w:tcW w:w="9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256</w:t>
            </w:r>
          </w:p>
        </w:tc>
        <w:tc>
          <w:tcPr>
            <w:tcW w:w="9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128</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1825.1 ± 41.2</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N/A (memory limit)</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45.3</w:t>
            </w:r>
          </w:p>
        </w:tc>
        <w:tc>
          <w:tcPr>
            <w:tcW w:w="14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12.4×</w:t>
            </w:r>
          </w:p>
        </w:tc>
      </w:tr>
    </w:tbl>
    <w:p>
      <w:pPr>
        <w:pBdr/>
        <w:pStyle w:val="Normal"/>
        <w:spacing w:before="0" w:after="160" w:line="288" w:lineRule="auto"/>
        <w:ind/>
        <w:jc w:val="center"/>
        <w:rPr/>
      </w:pPr>
      <w:r>
        <w:rPr>
          <w:rFonts w:ascii="Times New Roman" w:eastAsia="Times New Roman" w:hAnsi="Times New Roman" w:cs="Times New Roman"/>
          <w:b w:val="0"/>
          <w:color w:val="000000"/>
          <w:sz w:val="20"/>
          <w:szCs w:val="20"/>
        </w:rPr>
        <w:t xml:space="preserve">Table 4.5: HQ-Map Scalability — Cost and Training Time vs. NoC Size</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empirical scaling behaviour of HQ-</w:t>
      </w:r>
      <w:r>
        <w:rPr>
          <w:rFonts w:ascii="Times New Roman" w:eastAsia="Times New Roman" w:hAnsi="Times New Roman" w:cs="Times New Roman"/>
          <w:b w:val="0"/>
          <w:color w:val="000000"/>
          <w:sz w:val="24"/>
          <w:szCs w:val="24"/>
        </w:rPr>
        <w:t xml:space="preserve">Map is near-</w:t>
      </w:r>
      <w:r>
        <w:rPr>
          <w:rFonts w:ascii="Times New Roman" w:eastAsia="Times New Roman" w:hAnsi="Times New Roman" w:cs="Times New Roman"/>
          <w:b w:val="0"/>
          <w:color w:val="000000"/>
          <w:sz w:val="24"/>
          <w:szCs w:val="24"/>
        </w:rPr>
        <w:t xml:space="preserve">linear. A least-</w:t>
      </w:r>
      <w:r>
        <w:rPr>
          <w:rFonts w:ascii="Times New Roman" w:eastAsia="Times New Roman" w:hAnsi="Times New Roman" w:cs="Times New Roman"/>
          <w:b w:val="0"/>
          <w:color w:val="000000"/>
          <w:sz w:val="24"/>
          <w:szCs w:val="24"/>
        </w:rPr>
        <w:t xml:space="preserve">squares power law fit gives cost = 11.3 × N^1.02 with R² = 0.999, where N is the number of cores. The exponent of 1.02 (compared to the theoretical O(N) target) confirms effectively linear growth. Training time scales from 0.8 seconds (16 cores) to 45.3 seconds (256 cores) — a 56.6× increase for a 16× increase in cores, suggesting a super-</w:t>
      </w:r>
      <w:r>
        <w:rPr>
          <w:rFonts w:ascii="Times New Roman" w:eastAsia="Times New Roman" w:hAnsi="Times New Roman" w:cs="Times New Roman"/>
          <w:b w:val="0"/>
          <w:color w:val="000000"/>
          <w:sz w:val="24"/>
          <w:szCs w:val="24"/>
        </w:rPr>
        <w:t xml:space="preserve">linear but still sub-</w:t>
      </w:r>
      <w:r>
        <w:rPr>
          <w:rFonts w:ascii="Times New Roman" w:eastAsia="Times New Roman" w:hAnsi="Times New Roman" w:cs="Times New Roman"/>
          <w:b w:val="0"/>
          <w:color w:val="000000"/>
          <w:sz w:val="24"/>
          <w:szCs w:val="24"/>
        </w:rPr>
        <w:t xml:space="preserve">quadratic scaling of actual training overhead (O(N^1.5) empirically).</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critical failure mode for flat Q-</w:t>
      </w:r>
      <w:r>
        <w:rPr>
          <w:rFonts w:ascii="Times New Roman" w:eastAsia="Times New Roman" w:hAnsi="Times New Roman" w:cs="Times New Roman"/>
          <w:b w:val="0"/>
          <w:color w:val="000000"/>
          <w:sz w:val="24"/>
          <w:szCs w:val="24"/>
        </w:rPr>
        <w:t xml:space="preserve">learning is visible at the 16×16 configuration: the single Q-table would require 10 × 256 = 2,560 entries for a minimally adequate state representation, consuming approximately 20 KB of memory. For states proportional to the system complexity (100 states for 256 cores), the Q-</w:t>
      </w:r>
      <w:r>
        <w:rPr>
          <w:rFonts w:ascii="Times New Roman" w:eastAsia="Times New Roman" w:hAnsi="Times New Roman" w:cs="Times New Roman"/>
          <w:b w:val="0"/>
          <w:color w:val="000000"/>
          <w:sz w:val="24"/>
          <w:szCs w:val="24"/>
        </w:rPr>
        <w:t xml:space="preserve">table grows to 25,600 entries — 20 KB for double-</w:t>
      </w:r>
      <w:r>
        <w:rPr>
          <w:rFonts w:ascii="Times New Roman" w:eastAsia="Times New Roman" w:hAnsi="Times New Roman" w:cs="Times New Roman"/>
          <w:b w:val="0"/>
          <w:color w:val="000000"/>
          <w:sz w:val="24"/>
          <w:szCs w:val="24"/>
        </w:rPr>
        <w:t xml:space="preserve">precision floats — and the training complexity of O(T × n × N) with T = 5,000, n = 128, N = 256 reaches approximately 163 million operations per run. While technically feasible, this produces a 12.4× training time increase (estimated ~560 seconds) and an unacceptable Q-</w:t>
      </w:r>
      <w:r>
        <w:rPr>
          <w:rFonts w:ascii="Times New Roman" w:eastAsia="Times New Roman" w:hAnsi="Times New Roman" w:cs="Times New Roman"/>
          <w:b w:val="0"/>
          <w:color w:val="000000"/>
          <w:sz w:val="24"/>
          <w:szCs w:val="24"/>
        </w:rPr>
        <w:t xml:space="preserve">table size for embedded deployment. HQ-Map avoids this entirely through hierarchical decomposition.</w:t>
      </w:r>
    </w:p>
    <w:p>
      <w:pPr>
        <w:pBdr/>
        <w:pStyle w:val="Heading 3"/>
        <w:spacing w:before="220" w:after="100"/>
        <w:ind/>
        <w:rPr/>
      </w:pPr>
      <w:r>
        <w:rPr>
          <w:rFonts w:ascii="Times New Roman" w:eastAsia="Times New Roman" w:hAnsi="Times New Roman" w:cs="Times New Roman"/>
          <w:b/>
          <w:bCs/>
          <w:color w:val="333333"/>
          <w:sz w:val="26"/>
          <w:szCs w:val="26"/>
        </w:rPr>
        <w:t xml:space="preserve">4.4.4  Fault Tolerance Analysis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HQ-</w:t>
      </w:r>
      <w:r>
        <w:rPr>
          <w:rFonts w:ascii="Times New Roman" w:eastAsia="Times New Roman" w:hAnsi="Times New Roman" w:cs="Times New Roman"/>
          <w:b w:val="0"/>
          <w:color w:val="000000"/>
          <w:sz w:val="24"/>
          <w:szCs w:val="24"/>
        </w:rPr>
        <w:t xml:space="preserve">Map was evaluated at four fault rates to characterize its reliability across the spectrum from nominal operation to extreme degradation scenarios.</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400"/>
        <w:gridCol w:w="1600"/>
        <w:gridCol w:w="1600"/>
        <w:gridCol w:w="1600"/>
        <w:gridCol w:w="1600"/>
        <w:gridCol w:w="15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0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Fault Rate</w:t>
            </w:r>
          </w:p>
        </w:tc>
        <w:tc>
          <w:tcPr>
            <w:tcW w:w="160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HQ-Map</w:t>
            </w:r>
          </w:p>
        </w:tc>
        <w:tc>
          <w:tcPr>
            <w:tcW w:w="160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Flat QL</w:t>
            </w:r>
          </w:p>
        </w:tc>
        <w:tc>
          <w:tcPr>
            <w:tcW w:w="160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Nearest Neighbour</w:t>
            </w:r>
          </w:p>
        </w:tc>
        <w:tc>
          <w:tcPr>
            <w:tcW w:w="160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Genetic Algorithm</w:t>
            </w:r>
          </w:p>
        </w:tc>
        <w:tc>
          <w:tcPr>
            <w:tcW w:w="156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Multilevel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 (nominal)</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100%</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100%</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100%</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100%</w:t>
            </w:r>
          </w:p>
        </w:tc>
        <w:tc>
          <w:tcPr>
            <w:tcW w:w="15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100%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1%</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99.2%</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98.8%</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98.5%</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99.0%</w:t>
            </w:r>
          </w:p>
        </w:tc>
        <w:tc>
          <w:tcPr>
            <w:tcW w:w="15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98.1%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5%</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96.9%</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95.3%</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93.8%</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94.5%</w:t>
            </w:r>
          </w:p>
        </w:tc>
        <w:tc>
          <w:tcPr>
            <w:tcW w:w="15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91.2%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10%</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92.1%</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89.4%</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85.2%</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87.6%</w:t>
            </w:r>
          </w:p>
        </w:tc>
        <w:tc>
          <w:tcPr>
            <w:tcW w:w="15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83.5%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20%</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83.5%</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76.3%</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67.1%</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71.8%</w:t>
            </w:r>
          </w:p>
        </w:tc>
        <w:tc>
          <w:tcPr>
            <w:tcW w:w="15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62.4%</w:t>
            </w:r>
          </w:p>
        </w:tc>
      </w:tr>
    </w:tbl>
    <w:p>
      <w:pPr>
        <w:pBdr/>
        <w:pStyle w:val="Normal"/>
        <w:spacing w:before="0" w:after="160" w:line="288" w:lineRule="auto"/>
        <w:ind/>
        <w:jc w:val="center"/>
        <w:rPr/>
      </w:pPr>
      <w:r>
        <w:rPr>
          <w:rFonts w:ascii="Times New Roman" w:eastAsia="Times New Roman" w:hAnsi="Times New Roman" w:cs="Times New Roman"/>
          <w:b w:val="0"/>
          <w:color w:val="000000"/>
          <w:sz w:val="20"/>
          <w:szCs w:val="20"/>
        </w:rPr>
        <w:t xml:space="preserve">Table 4.6: Reliability vs. Fault Probability (Fraction of Tasks on Healthy Cores)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Several observations merit detailed discussion. First, all methods achieve 100% reliability at 0% fault rate — as expected, since there are no faulty cores to avoid. The differentiation begins at 1% fault rate and grows substantially as the fault rate increases.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Second, the advantage of training-</w:t>
      </w:r>
      <w:r>
        <w:rPr>
          <w:rFonts w:ascii="Times New Roman" w:eastAsia="Times New Roman" w:hAnsi="Times New Roman" w:cs="Times New Roman"/>
          <w:b w:val="0"/>
          <w:color w:val="000000"/>
          <w:sz w:val="24"/>
          <w:szCs w:val="24"/>
        </w:rPr>
        <w:t xml:space="preserve">integrated fault injection (HQ-</w:t>
      </w:r>
      <w:r>
        <w:rPr>
          <w:rFonts w:ascii="Times New Roman" w:eastAsia="Times New Roman" w:hAnsi="Times New Roman" w:cs="Times New Roman"/>
          <w:b w:val="0"/>
          <w:color w:val="000000"/>
          <w:sz w:val="24"/>
          <w:szCs w:val="24"/>
        </w:rPr>
        <w:t xml:space="preserve">Map vs. Flat Q-</w:t>
      </w:r>
      <w:r>
        <w:rPr>
          <w:rFonts w:ascii="Times New Roman" w:eastAsia="Times New Roman" w:hAnsi="Times New Roman" w:cs="Times New Roman"/>
          <w:b w:val="0"/>
          <w:color w:val="000000"/>
          <w:sz w:val="24"/>
          <w:szCs w:val="24"/>
        </w:rPr>
        <w:t xml:space="preserve">Learning) grows with fault rate: from 0.4 percentage points at 1% faults to 7.2 percentage points at 20% faults. This escalating advantage reflects the qualitative difference between a policy that has learned to structurally avoid high-</w:t>
      </w:r>
      <w:r>
        <w:rPr>
          <w:rFonts w:ascii="Times New Roman" w:eastAsia="Times New Roman" w:hAnsi="Times New Roman" w:cs="Times New Roman"/>
          <w:b w:val="0"/>
          <w:color w:val="000000"/>
          <w:sz w:val="24"/>
          <w:szCs w:val="24"/>
        </w:rPr>
        <w:t xml:space="preserve">risk regions (HQ-</w:t>
      </w:r>
      <w:r>
        <w:rPr>
          <w:rFonts w:ascii="Times New Roman" w:eastAsia="Times New Roman" w:hAnsi="Times New Roman" w:cs="Times New Roman"/>
          <w:b w:val="0"/>
          <w:color w:val="000000"/>
          <w:sz w:val="24"/>
          <w:szCs w:val="24"/>
        </w:rPr>
        <w:t xml:space="preserve">Map) versus one that has learned to route around individual faulty cores reactively (Flat Q-</w:t>
      </w:r>
      <w:r>
        <w:rPr>
          <w:rFonts w:ascii="Times New Roman" w:eastAsia="Times New Roman" w:hAnsi="Times New Roman" w:cs="Times New Roman"/>
          <w:b w:val="0"/>
          <w:color w:val="000000"/>
          <w:sz w:val="24"/>
          <w:szCs w:val="24"/>
        </w:rPr>
        <w:t xml:space="preserve">Learning with the same fault injection but a flat state space).</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Third, static methods (Multilevel and Nearest Neighbour) show significantly worse reliability at high fault rates. Multilevel mapping is the worst performer at 20% faults (62.4%), because its rigid region-</w:t>
      </w:r>
      <w:r>
        <w:rPr>
          <w:rFonts w:ascii="Times New Roman" w:eastAsia="Times New Roman" w:hAnsi="Times New Roman" w:cs="Times New Roman"/>
          <w:b w:val="0"/>
          <w:color w:val="000000"/>
          <w:sz w:val="24"/>
          <w:szCs w:val="24"/>
        </w:rPr>
        <w:t xml:space="preserve">assignment structure means that if an entire region has many faulty cores, tasks assigned to that region have no alternative placement. The 5.3% load balance advantage of HQ-</w:t>
      </w:r>
      <w:r>
        <w:rPr>
          <w:rFonts w:ascii="Times New Roman" w:eastAsia="Times New Roman" w:hAnsi="Times New Roman" w:cs="Times New Roman"/>
          <w:b w:val="0"/>
          <w:color w:val="000000"/>
          <w:sz w:val="24"/>
          <w:szCs w:val="24"/>
        </w:rPr>
        <w:t xml:space="preserve">Map (σ = 0.72 vs Multilevel's 2.15) directly contributes to better fault resilience by ensuring tasks are not concentrated in regions that might be heavily affected by correlated faults.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Fourth, the 95% practical deployment threshold is met by HQ-</w:t>
      </w:r>
      <w:r>
        <w:rPr>
          <w:rFonts w:ascii="Times New Roman" w:eastAsia="Times New Roman" w:hAnsi="Times New Roman" w:cs="Times New Roman"/>
          <w:b w:val="0"/>
          <w:color w:val="000000"/>
          <w:sz w:val="24"/>
          <w:szCs w:val="24"/>
        </w:rPr>
        <w:t xml:space="preserve">Map (96.9%) and barely met by Flat Q-</w:t>
      </w:r>
      <w:r>
        <w:rPr>
          <w:rFonts w:ascii="Times New Roman" w:eastAsia="Times New Roman" w:hAnsi="Times New Roman" w:cs="Times New Roman"/>
          <w:b w:val="0"/>
          <w:color w:val="000000"/>
          <w:sz w:val="24"/>
          <w:szCs w:val="24"/>
        </w:rPr>
        <w:t xml:space="preserve">Learning (95.3%) at the realistic 5% fault rate. Only HQ-</w:t>
      </w:r>
      <w:r>
        <w:rPr>
          <w:rFonts w:ascii="Times New Roman" w:eastAsia="Times New Roman" w:hAnsi="Times New Roman" w:cs="Times New Roman"/>
          <w:b w:val="0"/>
          <w:color w:val="000000"/>
          <w:sz w:val="24"/>
          <w:szCs w:val="24"/>
        </w:rPr>
        <w:t xml:space="preserve">Map provides a meaningful safety margin above this threshold, which is particularly relevant for automotive ASIL-</w:t>
      </w:r>
      <w:r>
        <w:rPr>
          <w:rFonts w:ascii="Times New Roman" w:eastAsia="Times New Roman" w:hAnsi="Times New Roman" w:cs="Times New Roman"/>
          <w:b w:val="0"/>
          <w:color w:val="000000"/>
          <w:sz w:val="24"/>
          <w:szCs w:val="24"/>
        </w:rPr>
        <w:t xml:space="preserve">D applications where reliability requirements are stringent.</w:t>
      </w:r>
    </w:p>
    <w:p>
      <w:pPr>
        <w:pBdr/>
        <w:pStyle w:val="Heading 3"/>
        <w:spacing w:before="220" w:after="100"/>
        <w:ind/>
        <w:rPr/>
      </w:pPr>
      <w:r>
        <w:rPr>
          <w:rFonts w:ascii="Times New Roman" w:eastAsia="Times New Roman" w:hAnsi="Times New Roman" w:cs="Times New Roman"/>
          <w:b/>
          <w:bCs/>
          <w:color w:val="333333"/>
          <w:sz w:val="26"/>
          <w:szCs w:val="26"/>
        </w:rPr>
        <w:t xml:space="preserve">4.4.5  Weight Sensitivity Analysis</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932"/>
        <w:gridCol w:w="1932"/>
        <w:gridCol w:w="1194"/>
        <w:gridCol w:w="1194"/>
        <w:gridCol w:w="1054"/>
        <w:gridCol w:w="205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Configuration</w:t>
            </w:r>
          </w:p>
        </w:tc>
        <w:tc>
          <w:tcPr>
            <w:tcW w:w="220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Weights (w₁, w₂, w₃)</w:t>
            </w:r>
          </w:p>
        </w:tc>
        <w:tc>
          <w:tcPr>
            <w:tcW w:w="136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Comm. Cost</w:t>
            </w:r>
          </w:p>
        </w:tc>
        <w:tc>
          <w:tcPr>
            <w:tcW w:w="136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Reliability</w:t>
            </w:r>
          </w:p>
        </w:tc>
        <w:tc>
          <w:tcPr>
            <w:tcW w:w="120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Energy</w:t>
            </w:r>
          </w:p>
        </w:tc>
        <w:tc>
          <w:tcPr>
            <w:tcW w:w="234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Key Trade-off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Latency-Focused</w:t>
            </w:r>
          </w:p>
        </w:tc>
        <w:tc>
          <w:tcPr>
            <w:tcW w:w="22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(0.7, 0.2, 0.1)</w:t>
            </w:r>
          </w:p>
        </w:tc>
        <w:tc>
          <w:tcPr>
            <w:tcW w:w="13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318.5</w:t>
            </w:r>
          </w:p>
        </w:tc>
        <w:tc>
          <w:tcPr>
            <w:tcW w:w="13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93.8%</w:t>
            </w:r>
          </w:p>
        </w:tc>
        <w:tc>
          <w:tcPr>
            <w:tcW w:w="12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32.1</w:t>
            </w:r>
          </w:p>
        </w:tc>
        <w:tc>
          <w:tcPr>
            <w:tcW w:w="23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Best cost, lower reliability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Balanced (Default)</w:t>
            </w:r>
          </w:p>
        </w:tc>
        <w:tc>
          <w:tcPr>
            <w:tcW w:w="22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(0.5, 0.3, 0.2)</w:t>
            </w:r>
          </w:p>
        </w:tc>
        <w:tc>
          <w:tcPr>
            <w:tcW w:w="13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342.2</w:t>
            </w:r>
          </w:p>
        </w:tc>
        <w:tc>
          <w:tcPr>
            <w:tcW w:w="13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96.9%</w:t>
            </w:r>
          </w:p>
        </w:tc>
        <w:tc>
          <w:tcPr>
            <w:tcW w:w="12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34.2</w:t>
            </w:r>
          </w:p>
        </w:tc>
        <w:tc>
          <w:tcPr>
            <w:tcW w:w="23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Pareto compromise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Reliability-Focused</w:t>
            </w:r>
          </w:p>
        </w:tc>
        <w:tc>
          <w:tcPr>
            <w:tcW w:w="22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(0.2, 0.2, 0.6)</w:t>
            </w:r>
          </w:p>
        </w:tc>
        <w:tc>
          <w:tcPr>
            <w:tcW w:w="13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385.1</w:t>
            </w:r>
          </w:p>
        </w:tc>
        <w:tc>
          <w:tcPr>
            <w:tcW w:w="13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98.5%</w:t>
            </w:r>
          </w:p>
        </w:tc>
        <w:tc>
          <w:tcPr>
            <w:tcW w:w="12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36.8</w:t>
            </w:r>
          </w:p>
        </w:tc>
        <w:tc>
          <w:tcPr>
            <w:tcW w:w="23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Best reliability, higher cost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Energy-Focused</w:t>
            </w:r>
          </w:p>
        </w:tc>
        <w:tc>
          <w:tcPr>
            <w:tcW w:w="22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(0.2, 0.7, 0.1)</w:t>
            </w:r>
          </w:p>
        </w:tc>
        <w:tc>
          <w:tcPr>
            <w:tcW w:w="13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365.3</w:t>
            </w:r>
          </w:p>
        </w:tc>
        <w:tc>
          <w:tcPr>
            <w:tcW w:w="13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94.2%</w:t>
            </w:r>
          </w:p>
        </w:tc>
        <w:tc>
          <w:tcPr>
            <w:tcW w:w="12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31.4</w:t>
            </w:r>
          </w:p>
        </w:tc>
        <w:tc>
          <w:tcPr>
            <w:tcW w:w="23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Best energy, lower reliability</w:t>
            </w:r>
          </w:p>
        </w:tc>
      </w:tr>
    </w:tbl>
    <w:p>
      <w:pPr>
        <w:pBdr/>
        <w:pStyle w:val="Normal"/>
        <w:spacing w:before="0" w:after="160" w:line="288" w:lineRule="auto"/>
        <w:ind/>
        <w:jc w:val="center"/>
        <w:rPr/>
      </w:pPr>
      <w:r>
        <w:rPr>
          <w:rFonts w:ascii="Times New Roman" w:eastAsia="Times New Roman" w:hAnsi="Times New Roman" w:cs="Times New Roman"/>
          <w:b w:val="0"/>
          <w:color w:val="000000"/>
          <w:sz w:val="20"/>
          <w:szCs w:val="20"/>
        </w:rPr>
        <w:t xml:space="preserve">Table 4.7: Weight Sensitivity — Impact of Reward Weights on Performance Trade-offs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weight sensitivity results confirm that HQ-</w:t>
      </w:r>
      <w:r>
        <w:rPr>
          <w:rFonts w:ascii="Times New Roman" w:eastAsia="Times New Roman" w:hAnsi="Times New Roman" w:cs="Times New Roman"/>
          <w:b w:val="0"/>
          <w:color w:val="000000"/>
          <w:sz w:val="24"/>
          <w:szCs w:val="24"/>
        </w:rPr>
        <w:t xml:space="preserve">Map's reward weighting genuinely controls the optimization trade-</w:t>
      </w:r>
      <w:r>
        <w:rPr>
          <w:rFonts w:ascii="Times New Roman" w:eastAsia="Times New Roman" w:hAnsi="Times New Roman" w:cs="Times New Roman"/>
          <w:b w:val="0"/>
          <w:color w:val="000000"/>
          <w:sz w:val="24"/>
          <w:szCs w:val="24"/>
        </w:rPr>
        <w:t xml:space="preserve">offs rather than merely adjusting a single scalar level. Moving from balanced to latency-</w:t>
      </w:r>
      <w:r>
        <w:rPr>
          <w:rFonts w:ascii="Times New Roman" w:eastAsia="Times New Roman" w:hAnsi="Times New Roman" w:cs="Times New Roman"/>
          <w:b w:val="0"/>
          <w:color w:val="000000"/>
          <w:sz w:val="24"/>
          <w:szCs w:val="24"/>
        </w:rPr>
        <w:t xml:space="preserve">focused weights (increasing w₁ from 0.5 to 0.7) reduces communication cost by 6.9% but lowers reliability from 96.9% to 93.8% — the agent has learned to pack tasks more tightly (reducing hops) at the expense of some fault avoidance margin. The reliability-</w:t>
      </w:r>
      <w:r>
        <w:rPr>
          <w:rFonts w:ascii="Times New Roman" w:eastAsia="Times New Roman" w:hAnsi="Times New Roman" w:cs="Times New Roman"/>
          <w:b w:val="0"/>
          <w:color w:val="000000"/>
          <w:sz w:val="24"/>
          <w:szCs w:val="24"/>
        </w:rPr>
        <w:t xml:space="preserve">focused configuration (w₃ = 0.6) achieves the highest reliability (98.5%) at the cost of 12.5% higher communication cost — the agent overweights fault avoidance, leaving some communication cost optimization on the table.</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These Pareto-</w:t>
      </w:r>
      <w:r>
        <w:rPr>
          <w:rFonts w:ascii="Times New Roman" w:eastAsia="Times New Roman" w:hAnsi="Times New Roman" w:cs="Times New Roman"/>
          <w:b w:val="0"/>
          <w:color w:val="000000"/>
          <w:sz w:val="24"/>
          <w:szCs w:val="24"/>
        </w:rPr>
        <w:t xml:space="preserve">optimal trade-</w:t>
      </w:r>
      <w:r>
        <w:rPr>
          <w:rFonts w:ascii="Times New Roman" w:eastAsia="Times New Roman" w:hAnsi="Times New Roman" w:cs="Times New Roman"/>
          <w:b w:val="0"/>
          <w:color w:val="000000"/>
          <w:sz w:val="24"/>
          <w:szCs w:val="24"/>
        </w:rPr>
        <w:t xml:space="preserve">offs are consistent with expected behaviour from multi-</w:t>
      </w:r>
      <w:r>
        <w:rPr>
          <w:rFonts w:ascii="Times New Roman" w:eastAsia="Times New Roman" w:hAnsi="Times New Roman" w:cs="Times New Roman"/>
          <w:b w:val="0"/>
          <w:color w:val="000000"/>
          <w:sz w:val="24"/>
          <w:szCs w:val="24"/>
        </w:rPr>
        <w:t xml:space="preserve">objective optimization theory: the four weight configurations sample different points along the Pareto frontier of the cost-</w:t>
      </w:r>
      <w:r>
        <w:rPr>
          <w:rFonts w:ascii="Times New Roman" w:eastAsia="Times New Roman" w:hAnsi="Times New Roman" w:cs="Times New Roman"/>
          <w:b w:val="0"/>
          <w:color w:val="000000"/>
          <w:sz w:val="24"/>
          <w:szCs w:val="24"/>
        </w:rPr>
        <w:t xml:space="preserve">reliability space, confirming that the reward weighting provides genuine multi-</w:t>
      </w:r>
      <w:r>
        <w:rPr>
          <w:rFonts w:ascii="Times New Roman" w:eastAsia="Times New Roman" w:hAnsi="Times New Roman" w:cs="Times New Roman"/>
          <w:b w:val="0"/>
          <w:color w:val="000000"/>
          <w:sz w:val="24"/>
          <w:szCs w:val="24"/>
        </w:rPr>
        <w:t xml:space="preserve">objective control. Runtime weight adjustment is therefore a meaningful capability for deployment scenarios where operational context (highway vs. parked, battery-</w:t>
      </w:r>
      <w:r>
        <w:rPr>
          <w:rFonts w:ascii="Times New Roman" w:eastAsia="Times New Roman" w:hAnsi="Times New Roman" w:cs="Times New Roman"/>
          <w:b w:val="0"/>
          <w:color w:val="000000"/>
          <w:sz w:val="24"/>
          <w:szCs w:val="24"/>
        </w:rPr>
        <w:t xml:space="preserve">full vs. battery-</w:t>
      </w:r>
      <w:r>
        <w:rPr>
          <w:rFonts w:ascii="Times New Roman" w:eastAsia="Times New Roman" w:hAnsi="Times New Roman" w:cs="Times New Roman"/>
          <w:b w:val="0"/>
          <w:color w:val="000000"/>
          <w:sz w:val="24"/>
          <w:szCs w:val="24"/>
        </w:rPr>
        <w:t xml:space="preserve">low) changes the relative importance of optimization objectives.</w:t>
      </w:r>
    </w:p>
    <w:p>
      <w:pPr>
        <w:pBdr/>
        <w:pStyle w:val="Heading 3"/>
        <w:spacing w:before="220" w:after="100"/>
        <w:ind/>
        <w:rPr/>
      </w:pPr>
      <w:r>
        <w:rPr>
          <w:rFonts w:ascii="Times New Roman" w:eastAsia="Times New Roman" w:hAnsi="Times New Roman" w:cs="Times New Roman"/>
          <w:b/>
          <w:bCs/>
          <w:color w:val="333333"/>
          <w:sz w:val="26"/>
          <w:szCs w:val="26"/>
        </w:rPr>
        <w:t xml:space="preserve">4.4.6  Load Balance Detailed Analysis</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137"/>
        <w:gridCol w:w="1496"/>
        <w:gridCol w:w="1710"/>
        <w:gridCol w:w="1710"/>
        <w:gridCol w:w="23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0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Method</w:t>
            </w:r>
          </w:p>
        </w:tc>
        <w:tc>
          <w:tcPr>
            <w:tcW w:w="140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Load σ</w:t>
            </w:r>
          </w:p>
        </w:tc>
        <w:tc>
          <w:tcPr>
            <w:tcW w:w="160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Max Tasks/Core</w:t>
            </w:r>
          </w:p>
        </w:tc>
        <w:tc>
          <w:tcPr>
            <w:tcW w:w="160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Min Tasks/Core</w:t>
            </w:r>
          </w:p>
        </w:tc>
        <w:tc>
          <w:tcPr>
            <w:tcW w:w="216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Cores with 0 Tasks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HQ-Map</w:t>
            </w:r>
          </w:p>
        </w:tc>
        <w:tc>
          <w:tcPr>
            <w:tcW w:w="1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0.72</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2</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w:t>
            </w:r>
          </w:p>
        </w:tc>
        <w:tc>
          <w:tcPr>
            <w:tcW w:w="21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18 of 64 (28%)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Flat Q-Learning</w:t>
            </w:r>
          </w:p>
        </w:tc>
        <w:tc>
          <w:tcPr>
            <w:tcW w:w="1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0.98</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3</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0</w:t>
            </w:r>
          </w:p>
        </w:tc>
        <w:tc>
          <w:tcPr>
            <w:tcW w:w="21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21 of 64 (33%)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Nearest Neighbour</w:t>
            </w:r>
          </w:p>
        </w:tc>
        <w:tc>
          <w:tcPr>
            <w:tcW w:w="1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1.23</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4</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w:t>
            </w:r>
          </w:p>
        </w:tc>
        <w:tc>
          <w:tcPr>
            <w:tcW w:w="21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26 of 64 (41%)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Genetic Algorithm</w:t>
            </w:r>
          </w:p>
        </w:tc>
        <w:tc>
          <w:tcPr>
            <w:tcW w:w="1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1.41</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4</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0</w:t>
            </w:r>
          </w:p>
        </w:tc>
        <w:tc>
          <w:tcPr>
            <w:tcW w:w="21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24 of 64 (38%)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Multilevel Mapping</w:t>
            </w:r>
          </w:p>
        </w:tc>
        <w:tc>
          <w:tcPr>
            <w:tcW w:w="1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2.15</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6</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w:t>
            </w:r>
          </w:p>
        </w:tc>
        <w:tc>
          <w:tcPr>
            <w:tcW w:w="21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35 of 64 (55%)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Direct Mapping</w:t>
            </w:r>
          </w:p>
        </w:tc>
        <w:tc>
          <w:tcPr>
            <w:tcW w:w="1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3.84</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9</w:t>
            </w:r>
          </w:p>
        </w:tc>
        <w:tc>
          <w:tcPr>
            <w:tcW w:w="16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0</w:t>
            </w:r>
          </w:p>
        </w:tc>
        <w:tc>
          <w:tcPr>
            <w:tcW w:w="21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38 of 64 (59%)</w:t>
            </w:r>
          </w:p>
        </w:tc>
      </w:tr>
    </w:tbl>
    <w:p>
      <w:pPr>
        <w:pBdr/>
        <w:pStyle w:val="Normal"/>
        <w:spacing w:before="0" w:after="160" w:line="288" w:lineRule="auto"/>
        <w:ind/>
        <w:jc w:val="center"/>
        <w:rPr/>
      </w:pPr>
      <w:r>
        <w:rPr>
          <w:rFonts w:ascii="Times New Roman" w:eastAsia="Times New Roman" w:hAnsi="Times New Roman" w:cs="Times New Roman"/>
          <w:b w:val="0"/>
          <w:color w:val="000000"/>
          <w:sz w:val="20"/>
          <w:szCs w:val="20"/>
        </w:rPr>
        <w:t xml:space="preserve">Table 4.8: Core Load Balance — Standard Deviation and Extremes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detailed load balance table reveals that HQ-</w:t>
      </w:r>
      <w:r>
        <w:rPr>
          <w:rFonts w:ascii="Times New Roman" w:eastAsia="Times New Roman" w:hAnsi="Times New Roman" w:cs="Times New Roman"/>
          <w:b w:val="0"/>
          <w:color w:val="000000"/>
          <w:sz w:val="24"/>
          <w:szCs w:val="24"/>
        </w:rPr>
        <w:t xml:space="preserve">Map not only achieves the lowest standard deviation but also minimizes the maximum load per core (2 vs. up to 9 for direct mapping) and leaves the fewest cores idle. The 18 idle cores (28%) in HQ-</w:t>
      </w:r>
      <w:r>
        <w:rPr>
          <w:rFonts w:ascii="Times New Roman" w:eastAsia="Times New Roman" w:hAnsi="Times New Roman" w:cs="Times New Roman"/>
          <w:b w:val="0"/>
          <w:color w:val="000000"/>
          <w:sz w:val="24"/>
          <w:szCs w:val="24"/>
        </w:rPr>
        <w:t xml:space="preserve">Map reflect the deliberate 50% utilization design — exactly 32 tasks on 64 cores means 32 cores should ideally be idle. HQ-</w:t>
      </w:r>
      <w:r>
        <w:rPr>
          <w:rFonts w:ascii="Times New Roman" w:eastAsia="Times New Roman" w:hAnsi="Times New Roman" w:cs="Times New Roman"/>
          <w:b w:val="0"/>
          <w:color w:val="000000"/>
          <w:sz w:val="24"/>
          <w:szCs w:val="24"/>
        </w:rPr>
        <w:t xml:space="preserve">Map comes close to this theoretical ideal, while direct mapping leaves 38 cores idle (59%) because multiple tasks pile up on the same cores.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Uniform load distribution has direct consequences for thermal behaviour: a core executing 9 tasks generates roughly 9× the heat of an idle core, creating extreme thermal gradients in poorly balanced mappings. HQ-</w:t>
      </w:r>
      <w:r>
        <w:rPr>
          <w:rFonts w:ascii="Times New Roman" w:eastAsia="Times New Roman" w:hAnsi="Times New Roman" w:cs="Times New Roman"/>
          <w:b w:val="0"/>
          <w:color w:val="000000"/>
          <w:sz w:val="24"/>
          <w:szCs w:val="24"/>
        </w:rPr>
        <w:t xml:space="preserve">Map's near-</w:t>
      </w:r>
      <w:r>
        <w:rPr>
          <w:rFonts w:ascii="Times New Roman" w:eastAsia="Times New Roman" w:hAnsi="Times New Roman" w:cs="Times New Roman"/>
          <w:b w:val="0"/>
          <w:color w:val="000000"/>
          <w:sz w:val="24"/>
          <w:szCs w:val="24"/>
        </w:rPr>
        <w:t xml:space="preserve">ideal distribution directly enables the thermal stability observed in Phase II.</w:t>
      </w:r>
    </w:p>
    <w:p>
      <w:pPr>
        <w:pBdr/>
        <w:pStyle w:val="Heading 2"/>
        <w:spacing w:before="300" w:after="140"/>
        <w:ind/>
        <w:rPr/>
      </w:pPr>
      <w:r>
        <w:rPr>
          <w:rFonts w:ascii="Times New Roman" w:eastAsia="Times New Roman" w:hAnsi="Times New Roman" w:cs="Times New Roman"/>
          <w:b/>
          <w:bCs/>
          <w:color w:val="1A3A6B"/>
          <w:sz w:val="28"/>
          <w:szCs w:val="28"/>
        </w:rPr>
        <w:t xml:space="preserve">4.5  Phase II: Smart Vehicle Dynamic Simulation Results</w:t>
      </w:r>
    </w:p>
    <w:p>
      <w:pPr>
        <w:pBdr/>
        <w:pStyle w:val="Heading 3"/>
        <w:spacing w:before="220" w:after="100"/>
        <w:ind/>
        <w:rPr/>
      </w:pPr>
      <w:r>
        <w:rPr>
          <w:rFonts w:ascii="Times New Roman" w:eastAsia="Times New Roman" w:hAnsi="Times New Roman" w:cs="Times New Roman"/>
          <w:b/>
          <w:bCs/>
          <w:color w:val="333333"/>
          <w:sz w:val="26"/>
          <w:szCs w:val="26"/>
        </w:rPr>
        <w:t xml:space="preserve">4.5.1  Thermal Stability</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Phase II simulation provides the most practically relevant validation of HQ-</w:t>
      </w:r>
      <w:r>
        <w:rPr>
          <w:rFonts w:ascii="Times New Roman" w:eastAsia="Times New Roman" w:hAnsi="Times New Roman" w:cs="Times New Roman"/>
          <w:b w:val="0"/>
          <w:color w:val="000000"/>
          <w:sz w:val="24"/>
          <w:szCs w:val="24"/>
        </w:rPr>
        <w:t xml:space="preserve">Map's capabilities, demonstrating online policy adaptation across changing automotive workloads with physical thermal constraints. The thermal trace (Figure 4.2, top panel) tells a rich story of the agent's learning behaviour.</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During the first 50 steps of City mode, temperatures rise sharply from 45°C as tasks are assigned to randomly selected cores (ε = 0.5 initially). The peak of approximately 91°C is reached around step 40, representing the worst-</w:t>
      </w:r>
      <w:r>
        <w:rPr>
          <w:rFonts w:ascii="Times New Roman" w:eastAsia="Times New Roman" w:hAnsi="Times New Roman" w:cs="Times New Roman"/>
          <w:b w:val="0"/>
          <w:color w:val="000000"/>
          <w:sz w:val="24"/>
          <w:szCs w:val="24"/>
        </w:rPr>
        <w:t xml:space="preserve">case of random placement with high ambient thermal load. This spike falls within the first exploration phase where the agent has insufficient Q-</w:t>
      </w:r>
      <w:r>
        <w:rPr>
          <w:rFonts w:ascii="Times New Roman" w:eastAsia="Times New Roman" w:hAnsi="Times New Roman" w:cs="Times New Roman"/>
          <w:b w:val="0"/>
          <w:color w:val="000000"/>
          <w:sz w:val="24"/>
          <w:szCs w:val="24"/>
        </w:rPr>
        <w:t xml:space="preserve">value information to make thermally informed decisions. As Q-</w:t>
      </w:r>
      <w:r>
        <w:rPr>
          <w:rFonts w:ascii="Times New Roman" w:eastAsia="Times New Roman" w:hAnsi="Times New Roman" w:cs="Times New Roman"/>
          <w:b w:val="0"/>
          <w:color w:val="000000"/>
          <w:sz w:val="24"/>
          <w:szCs w:val="24"/>
        </w:rPr>
        <w:t xml:space="preserve">values accumulate and ε decays, the agent begins preferring cooler core regions, and temperatures fall back below 85°C by step 80 and remain largely below the threshold for the remainder of City mode.</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Highway mode transition at step 301 produces the most dramatic thermal response in the simulation. The intensity jump (from 20 active ADAS tasks to 32, with doubled communication bandwidths) overwhelms the pre-</w:t>
      </w:r>
      <w:r>
        <w:rPr>
          <w:rFonts w:ascii="Times New Roman" w:eastAsia="Times New Roman" w:hAnsi="Times New Roman" w:cs="Times New Roman"/>
          <w:b w:val="0"/>
          <w:color w:val="000000"/>
          <w:sz w:val="24"/>
          <w:szCs w:val="24"/>
        </w:rPr>
        <w:t xml:space="preserve">trained City policy, and temperatures spike to approximately 94°C between steps 320–360. This is the most challenging adaptation period for the agent — it </w:t>
      </w:r>
      <w:r>
        <w:rPr>
          <w:rFonts w:ascii="Times New Roman" w:eastAsia="Times New Roman" w:hAnsi="Times New Roman" w:cs="Times New Roman"/>
          <w:b w:val="0"/>
          <w:color w:val="000000"/>
          <w:sz w:val="24"/>
          <w:szCs w:val="24"/>
        </w:rPr>
        <w:t xml:space="preserve">must simultaneously learn new task cluster assignments and new thermal-</w:t>
      </w:r>
      <w:r>
        <w:rPr>
          <w:rFonts w:ascii="Times New Roman" w:eastAsia="Times New Roman" w:hAnsi="Times New Roman" w:cs="Times New Roman"/>
          <w:b w:val="0"/>
          <w:color w:val="000000"/>
          <w:sz w:val="24"/>
          <w:szCs w:val="24"/>
        </w:rPr>
        <w:t xml:space="preserve">aware placement strategies in a high-</w:t>
      </w:r>
      <w:r>
        <w:rPr>
          <w:rFonts w:ascii="Times New Roman" w:eastAsia="Times New Roman" w:hAnsi="Times New Roman" w:cs="Times New Roman"/>
          <w:b w:val="0"/>
          <w:color w:val="000000"/>
          <w:sz w:val="24"/>
          <w:szCs w:val="24"/>
        </w:rPr>
        <w:t xml:space="preserve">exploration regime. The Q-</w:t>
      </w:r>
      <w:r>
        <w:rPr>
          <w:rFonts w:ascii="Times New Roman" w:eastAsia="Times New Roman" w:hAnsi="Times New Roman" w:cs="Times New Roman"/>
          <w:b w:val="0"/>
          <w:color w:val="000000"/>
          <w:sz w:val="24"/>
          <w:szCs w:val="24"/>
        </w:rPr>
        <w:t xml:space="preserve">tables accumulated during City mode provide a warm-starting advantage: by step 400, the agent has adapted to Highway workload patterns and temperatures stabilize in the 78–84°C range for the remaining 300 Highway steps.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Parked mode (step 701) brings immediate thermal relief. The lighter infotainment workload activates only 23 of 32 tasks, and the agent's placement policy shifts toward spreading tasks across the cooler upper rows of the mesh (as visible in Figure 4.5). Temperatures fall progressively from ~80°C at step 701 to approximately 60°C by step 900, providing substantial thermal recovery before any hypothetical subsequent driving cycle.</w:t>
      </w:r>
    </w:p>
    <w:p>
      <w:pPr>
        <w:pBdr/>
        <w:pStyle w:val="Normal"/>
        <w:spacing w:before="200" w:after="80"/>
        <w:ind/>
        <w:jc w:val="center"/>
        <w:rPr/>
      </w:pPr>
      <w:r>
        <w:rPr/>
        <w:drawing>
          <wp:inline distT="0" distB="0" distL="0" distR="0">
            <wp:extent cx="5715000" cy="4191000"/>
            <wp:effectExtent xmlns:wp="http://schemas.openxmlformats.org/drawingml/2006/wordprocessingDrawing" l="0" t="0" r="0" b="0"/>
            <wp:docPr id="2" descr="Figure 4.2: Phase II smart vehicle simulation results over 1,000 steps. Top: Maximum core temperature (°C) with 85°C safety threshold. Middle: Application latency (communication cost in hops). Bottom: Driving context timeline showing City → Highway → Parked transitions. The agent successfully manages thermal constraints except during initial Highway mode exploration (steps ~320–360)." name="Figure 4.2: Phase II smart vehicle simulation results over 1,000 steps. Top: Maximum core temperature (°C) with 85°C safety threshold. Middle: Application latency (communication cost in hops). Bottom: Driving context timeline showing City → Highway → Parked transitions. The agent successfully manages thermal constraints except during initial Highway mode exploration (steps ~320–360)." title="Figure 4.2: Phase II smart vehicle simulation results over 1,000 steps. Top: Maximum core temperature (°C) with 85°C safety threshold. Middle: Application latency (communication cost in hops). Bottom: Driving context timeline showing City → Highway → Parked transitions. The agent successfully manages thermal constraints except during initial Highway mode exploration (steps ~320–36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5715000" cy="4191000"/>
                    </a:xfrm>
                    <a:prstGeom prst="rect">
                      <a:avLst/>
                    </a:prstGeom>
                  </pic:spPr>
                </pic:pic>
              </a:graphicData>
            </a:graphic>
          </wp:inline>
        </w:drawing>
      </w:r>
    </w:p>
    <w:p>
      <w:pPr>
        <w:pBdr/>
        <w:pStyle w:val="Normal"/>
        <w:spacing w:before="60" w:after="200"/>
        <w:ind/>
        <w:jc w:val="center"/>
        <w:rPr/>
      </w:pPr>
      <w:r>
        <w:rPr>
          <w:rFonts w:ascii="Times New Roman" w:eastAsia="Times New Roman" w:hAnsi="Times New Roman" w:cs="Times New Roman"/>
          <w:color w:val="444444"/>
          <w:sz w:val="20"/>
          <w:szCs w:val="20"/>
        </w:rPr>
        <w:t xml:space="preserve">Figure 4.2: Phase II smart vehicle simulation results over 1,000 steps. Top: Maximum core temperature (°C) with 85°C safety threshold. Middle: Application latency (communication cost in hops). Bottom: Driving context timeline showing City → Highway → Parked transitions. The agent successfully manages thermal constraints except during initial Highway mode exploration (steps ~320–360).</w:t>
      </w:r>
    </w:p>
    <w:p>
      <w:pPr>
        <w:pBdr/>
        <w:pStyle w:val="Heading 3"/>
        <w:spacing w:before="220" w:after="100"/>
        <w:ind/>
        <w:rPr/>
      </w:pPr>
      <w:r>
        <w:rPr>
          <w:rFonts w:ascii="Times New Roman" w:eastAsia="Times New Roman" w:hAnsi="Times New Roman" w:cs="Times New Roman"/>
          <w:b/>
          <w:bCs/>
          <w:color w:val="333333"/>
          <w:sz w:val="26"/>
          <w:szCs w:val="26"/>
        </w:rPr>
        <w:t xml:space="preserve">4.5.2  Application Latency</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latency trace (Figure 4.2, middle panel) reflects the changing workload structure across driving modes. City mode latency settles in the 800–1,200 hop range after initial exploration, representing the moderate ADAS + navigation workload. The transition to Highway mode at step 301 causes a pronounced latency spike (reaching 4,300+ hops at step 430) as the agent explores </w:t>
      </w:r>
      <w:r>
        <w:rPr>
          <w:rFonts w:ascii="Times New Roman" w:eastAsia="Times New Roman" w:hAnsi="Times New Roman" w:cs="Times New Roman"/>
          <w:b w:val="0"/>
          <w:color w:val="000000"/>
          <w:sz w:val="24"/>
          <w:szCs w:val="24"/>
        </w:rPr>
        <w:t xml:space="preserve">new placement strategies for the intensive dual-</w:t>
      </w:r>
      <w:r>
        <w:rPr>
          <w:rFonts w:ascii="Times New Roman" w:eastAsia="Times New Roman" w:hAnsi="Times New Roman" w:cs="Times New Roman"/>
          <w:b w:val="0"/>
          <w:color w:val="000000"/>
          <w:sz w:val="24"/>
          <w:szCs w:val="24"/>
        </w:rPr>
        <w:t xml:space="preserve">pipeline workload. This spike is more extreme than the temperature spike because latency optimization and thermal optimization partially conflict: the thermally optimal placement (spreading hot tasks across cool regions) may not be the communication-</w:t>
      </w:r>
      <w:r>
        <w:rPr>
          <w:rFonts w:ascii="Times New Roman" w:eastAsia="Times New Roman" w:hAnsi="Times New Roman" w:cs="Times New Roman"/>
          <w:b w:val="0"/>
          <w:color w:val="000000"/>
          <w:sz w:val="24"/>
          <w:szCs w:val="24"/>
        </w:rPr>
        <w:t xml:space="preserve">optimal placement (co-</w:t>
      </w:r>
      <w:r>
        <w:rPr>
          <w:rFonts w:ascii="Times New Roman" w:eastAsia="Times New Roman" w:hAnsi="Times New Roman" w:cs="Times New Roman"/>
          <w:b w:val="0"/>
          <w:color w:val="000000"/>
          <w:sz w:val="24"/>
          <w:szCs w:val="24"/>
        </w:rPr>
        <w:t xml:space="preserve">locating pipeline tasks for minimum hop count).</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agent resolves this conflict between steps 350–500, learning a mapping policy that achieves both objectives adequately: pipeline tasks are co-</w:t>
      </w:r>
      <w:r>
        <w:rPr>
          <w:rFonts w:ascii="Times New Roman" w:eastAsia="Times New Roman" w:hAnsi="Times New Roman" w:cs="Times New Roman"/>
          <w:b w:val="0"/>
          <w:color w:val="000000"/>
          <w:sz w:val="24"/>
          <w:szCs w:val="24"/>
        </w:rPr>
        <w:t xml:space="preserve">located within thermal budget by concentrating them in a subset of cores that have not yet reached the thermal threshold. The result is a stable latency range of 1,500–2,500 hops with high variance for the remainder of Highway mode — the variance reflects ongoing workload variation within Highway mode as different sensor pipelines become active in each step.</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Parked mode shows the clearest policy learning: latency begins at approximately 2,000 hops at step 701 (using the Highway-</w:t>
      </w:r>
      <w:r>
        <w:rPr>
          <w:rFonts w:ascii="Times New Roman" w:eastAsia="Times New Roman" w:hAnsi="Times New Roman" w:cs="Times New Roman"/>
          <w:b w:val="0"/>
          <w:color w:val="000000"/>
          <w:sz w:val="24"/>
          <w:szCs w:val="24"/>
        </w:rPr>
        <w:t xml:space="preserve">adapted policy applied to the new workload) and systematically decreases to 800–1,000 hops by step 900 as the agent adapts to the infotainment workload structure. The smooth decline confirms that the agent is genuinely learning a mode-</w:t>
      </w:r>
      <w:r>
        <w:rPr>
          <w:rFonts w:ascii="Times New Roman" w:eastAsia="Times New Roman" w:hAnsi="Times New Roman" w:cs="Times New Roman"/>
          <w:b w:val="0"/>
          <w:color w:val="000000"/>
          <w:sz w:val="24"/>
          <w:szCs w:val="24"/>
        </w:rPr>
        <w:t xml:space="preserve">specific policy rather than randomly oscillating.</w:t>
      </w:r>
    </w:p>
    <w:p>
      <w:pPr>
        <w:pBdr/>
        <w:pStyle w:val="Heading 3"/>
        <w:spacing w:before="220" w:after="100"/>
        <w:ind/>
        <w:rPr/>
      </w:pPr>
      <w:r>
        <w:rPr>
          <w:rFonts w:ascii="Times New Roman" w:eastAsia="Times New Roman" w:hAnsi="Times New Roman" w:cs="Times New Roman"/>
          <w:b/>
          <w:bCs/>
          <w:color w:val="333333"/>
          <w:sz w:val="26"/>
          <w:szCs w:val="26"/>
        </w:rPr>
        <w:t xml:space="preserve">4.5.3  Task Allocation Maps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NoC task allocation heat maps provide spatial validation of the learned mapping policies. Core colour encodes temperature (50°C dark to 100°C bright yellow), and task labels indicate assignments.</w:t>
      </w:r>
    </w:p>
    <w:p>
      <w:pPr>
        <w:pBdr/>
        <w:pStyle w:val="Normal"/>
        <w:spacing w:before="200" w:after="80"/>
        <w:ind/>
        <w:jc w:val="center"/>
        <w:rPr/>
      </w:pPr>
      <w:r>
        <w:rPr/>
        <w:drawing>
          <wp:inline distT="0" distB="0" distL="0" distR="0">
            <wp:extent cx="3619500" cy="3143250"/>
            <wp:effectExtent xmlns:wp="http://schemas.openxmlformats.org/drawingml/2006/wordprocessingDrawing" l="0" t="0" r="0" b="0"/>
            <wp:docPr id="3" descr="Figure 4.3: NoC task allocation map — City mode. ADAS tasks (T1–T8) are clustered near the mesh centre, minimizing hop count to navigation tasks in adjacent rows. Temperature distribution is moderate (55–95°C) with reasonable uniformity." name="Figure 4.3: NoC task allocation map — City mode. ADAS tasks (T1–T8) are clustered near the mesh centre, minimizing hop count to navigation tasks in adjacent rows. Temperature distribution is moderate (55–95°C) with reasonable uniformity." title="Figure 4.3: NoC task allocation map — City mode. ADAS tasks (T1–T8) are clustered near the mesh centre, minimizing hop count to navigation tasks in adjacent rows. Temperature distribution is moderate (55–95°C) with reasonable uniformity."/>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619500" cy="3143250"/>
                    </a:xfrm>
                    <a:prstGeom prst="rect">
                      <a:avLst/>
                    </a:prstGeom>
                  </pic:spPr>
                </pic:pic>
              </a:graphicData>
            </a:graphic>
          </wp:inline>
        </w:drawing>
      </w:r>
    </w:p>
    <w:p>
      <w:pPr>
        <w:pBdr/>
        <w:pStyle w:val="Normal"/>
        <w:spacing w:before="60" w:after="200"/>
        <w:ind/>
        <w:jc w:val="center"/>
        <w:rPr/>
      </w:pPr>
      <w:r>
        <w:rPr>
          <w:rFonts w:ascii="Times New Roman" w:eastAsia="Times New Roman" w:hAnsi="Times New Roman" w:cs="Times New Roman"/>
          <w:color w:val="444444"/>
          <w:sz w:val="20"/>
          <w:szCs w:val="20"/>
        </w:rPr>
        <w:t xml:space="preserve">Figure 4.3: NoC task allocation map — City mode. ADAS tasks (T1–T8) are clustered near the mesh centre, minimizing hop count to navigation tasks in adjacent rows. Temperature distribution is moderate (55–95°C) with reasonable uniformity.</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In City mode (Figure 4.3), the learned mapping places high-</w:t>
      </w:r>
      <w:r>
        <w:rPr>
          <w:rFonts w:ascii="Times New Roman" w:eastAsia="Times New Roman" w:hAnsi="Times New Roman" w:cs="Times New Roman"/>
          <w:b w:val="0"/>
          <w:color w:val="000000"/>
          <w:sz w:val="24"/>
          <w:szCs w:val="24"/>
        </w:rPr>
        <w:t xml:space="preserve">bandwidth ADAS tasks (T1–T8) in a compact central cluster, minimizing the average hop count for the inter-</w:t>
      </w:r>
      <w:r>
        <w:rPr>
          <w:rFonts w:ascii="Times New Roman" w:eastAsia="Times New Roman" w:hAnsi="Times New Roman" w:cs="Times New Roman"/>
          <w:b w:val="0"/>
          <w:color w:val="000000"/>
          <w:sz w:val="24"/>
          <w:szCs w:val="24"/>
        </w:rPr>
        <w:t xml:space="preserve">task ADAS pipeline. Navigation tasks (T9–T12) occupy the adjacent column, and background OS tasks fill the periphery. The temperature distribution shows a moderate hot zone in the central cluster (85–95°C) with cooler peripheral cores (55–70°C). This spatial pattern reflects the agent's multi-</w:t>
      </w:r>
      <w:r>
        <w:rPr>
          <w:rFonts w:ascii="Times New Roman" w:eastAsia="Times New Roman" w:hAnsi="Times New Roman" w:cs="Times New Roman"/>
          <w:b w:val="0"/>
          <w:color w:val="000000"/>
          <w:sz w:val="24"/>
          <w:szCs w:val="24"/>
        </w:rPr>
        <w:t xml:space="preserve">objective trade-</w:t>
      </w:r>
      <w:r>
        <w:rPr>
          <w:rFonts w:ascii="Times New Roman" w:eastAsia="Times New Roman" w:hAnsi="Times New Roman" w:cs="Times New Roman"/>
          <w:b w:val="0"/>
          <w:color w:val="000000"/>
          <w:sz w:val="24"/>
          <w:szCs w:val="24"/>
        </w:rPr>
        <w:t xml:space="preserve">off: it concentrates critical tasks for latency while accepting localized thermal loading.</w:t>
      </w:r>
    </w:p>
    <w:p>
      <w:pPr>
        <w:pBdr/>
        <w:pStyle w:val="Normal"/>
        <w:spacing w:before="200" w:after="80"/>
        <w:ind/>
        <w:jc w:val="center"/>
        <w:rPr/>
      </w:pPr>
      <w:r>
        <w:rPr/>
        <w:drawing>
          <wp:inline distT="0" distB="0" distL="0" distR="0">
            <wp:extent cx="3619500" cy="3143250"/>
            <wp:effectExtent xmlns:wp="http://schemas.openxmlformats.org/drawingml/2006/wordprocessingDrawing" l="0" t="0" r="0" b="0"/>
            <wp:docPr id="4" descr="Figure 4.4: NoC task allocation map — Highway mode. The dual-pipeline ADAS structure (camera Tasks 1–4, LiDAR Tasks 5–8, fusion Task 9) is visible as a contiguous block in rows 7–8. High thermal loading (red-yellow) reflects intense workload; the agent has distributed tasks to avoid a single thermal hotspot." name="Figure 4.4: NoC task allocation map — Highway mode. The dual-pipeline ADAS structure (camera Tasks 1–4, LiDAR Tasks 5–8, fusion Task 9) is visible as a contiguous block in rows 7–8. High thermal loading (red-yellow) reflects intense workload; the agent has distributed tasks to avoid a single thermal hotspot." title="Figure 4.4: NoC task allocation map — Highway mode. The dual-pipeline ADAS structure (camera Tasks 1–4, LiDAR Tasks 5–8, fusion Task 9) is visible as a contiguous block in rows 7–8. High thermal loading (red-yellow) reflects intense workload; the agent has distributed tasks to avoid a single thermal hotspot."/>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
                    <a:stretch>
                      <a:fillRect/>
                    </a:stretch>
                  </pic:blipFill>
                  <pic:spPr bwMode="auto">
                    <a:xfrm>
                      <a:off x="0" y="0"/>
                      <a:ext cx="3619500" cy="3143250"/>
                    </a:xfrm>
                    <a:prstGeom prst="rect">
                      <a:avLst/>
                    </a:prstGeom>
                  </pic:spPr>
                </pic:pic>
              </a:graphicData>
            </a:graphic>
          </wp:inline>
        </w:drawing>
      </w:r>
    </w:p>
    <w:p>
      <w:pPr>
        <w:pBdr/>
        <w:pStyle w:val="Normal"/>
        <w:spacing w:before="60" w:after="200"/>
        <w:ind/>
        <w:jc w:val="center"/>
        <w:rPr/>
      </w:pPr>
      <w:r>
        <w:rPr>
          <w:rFonts w:ascii="Times New Roman" w:eastAsia="Times New Roman" w:hAnsi="Times New Roman" w:cs="Times New Roman"/>
          <w:color w:val="444444"/>
          <w:sz w:val="20"/>
          <w:szCs w:val="20"/>
        </w:rPr>
        <w:t xml:space="preserve">Figure 4.4: NoC task allocation map — Highway mode. The dual-pipeline ADAS structure (camera Tasks 1–4, LiDAR Tasks 5–8, fusion Task 9) is visible as a contiguous block in rows 7–8. High thermal loading (red-yellow) reflects intense workload; the agent has distributed tasks to avoid a single thermal hotspot.</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Highway mode (Figure 4.4) shows the agent's adaptation to the dual-</w:t>
      </w:r>
      <w:r>
        <w:rPr>
          <w:rFonts w:ascii="Times New Roman" w:eastAsia="Times New Roman" w:hAnsi="Times New Roman" w:cs="Times New Roman"/>
          <w:b w:val="0"/>
          <w:color w:val="000000"/>
          <w:sz w:val="24"/>
          <w:szCs w:val="24"/>
        </w:rPr>
        <w:t xml:space="preserve">pipeline ADAS structure. Camera pipeline tasks (T1–T4) and LiDAR pipeline tasks (T5–T8) are placed in adjacent rows (rows 7–8) with fusion task T9 between them, minimizing the critical-</w:t>
      </w:r>
      <w:r>
        <w:rPr>
          <w:rFonts w:ascii="Times New Roman" w:eastAsia="Times New Roman" w:hAnsi="Times New Roman" w:cs="Times New Roman"/>
          <w:b w:val="0"/>
          <w:color w:val="000000"/>
          <w:sz w:val="24"/>
          <w:szCs w:val="24"/>
        </w:rPr>
        <w:t xml:space="preserve">path latency for the perceptual fusion pipeline. The upper rows (1–2) are nearly idle, serving as thermal buffers. The temperature heat map shows concentrated loading in rows 7–8 (80–95°C) with significant thermal gradient across the mesh — a consequence of the workload concentration required for pipeline latency optimization.</w:t>
      </w:r>
    </w:p>
    <w:p>
      <w:pPr>
        <w:pBdr/>
        <w:pStyle w:val="Normal"/>
        <w:spacing w:before="200" w:after="80"/>
        <w:ind/>
        <w:jc w:val="center"/>
        <w:rPr/>
      </w:pPr>
      <w:r>
        <w:rPr/>
        <w:drawing>
          <wp:inline distT="0" distB="0" distL="0" distR="0">
            <wp:extent cx="3619500" cy="3143250"/>
            <wp:effectExtent xmlns:wp="http://schemas.openxmlformats.org/drawingml/2006/wordprocessingDrawing" l="0" t="0" r="0" b="0"/>
            <wp:docPr id="5" descr="Figure 4.5: NoC task allocation map — Parked mode. Video decoding tasks (T1–T3) and rendering (T4–T6) occupy the upper left quadrant. Many cores are near ambient (dark red), enabling thermal recovery after Highway mode. The sparse, distributed pattern reflects the agent's energy-minimizing adaptation to low-intensity infotainment workloads." name="Figure 4.5: NoC task allocation map — Parked mode. Video decoding tasks (T1–T3) and rendering (T4–T6) occupy the upper left quadrant. Many cores are near ambient (dark red), enabling thermal recovery after Highway mode. The sparse, distributed pattern reflects the agent's energy-minimizing adaptation to low-intensity infotainment workloads." title="Figure 4.5: NoC task allocation map — Parked mode. Video decoding tasks (T1–T3) and rendering (T4–T6) occupy the upper left quadrant. Many cores are near ambient (dark red), enabling thermal recovery after Highway mode. The sparse, distributed pattern reflects the agent's energy-minimizing adaptation to low-intensity infotainment workloads."/>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
                    <a:stretch>
                      <a:fillRect/>
                    </a:stretch>
                  </pic:blipFill>
                  <pic:spPr bwMode="auto">
                    <a:xfrm>
                      <a:off x="0" y="0"/>
                      <a:ext cx="3619500" cy="3143250"/>
                    </a:xfrm>
                    <a:prstGeom prst="rect">
                      <a:avLst/>
                    </a:prstGeom>
                  </pic:spPr>
                </pic:pic>
              </a:graphicData>
            </a:graphic>
          </wp:inline>
        </w:drawing>
      </w:r>
    </w:p>
    <w:p>
      <w:pPr>
        <w:pBdr/>
        <w:pStyle w:val="Normal"/>
        <w:spacing w:before="60" w:after="200"/>
        <w:ind/>
        <w:jc w:val="center"/>
        <w:rPr/>
      </w:pPr>
      <w:r>
        <w:rPr>
          <w:rFonts w:ascii="Times New Roman" w:eastAsia="Times New Roman" w:hAnsi="Times New Roman" w:cs="Times New Roman"/>
          <w:color w:val="444444"/>
          <w:sz w:val="20"/>
          <w:szCs w:val="20"/>
        </w:rPr>
        <w:t xml:space="preserve">Figure 4.5: NoC task allocation map — Parked mode. Video decoding tasks (T1–T3) and rendering (T4–T6) occupy the upper left quadrant. Many cores are near ambient (dark red), enabling thermal recovery after Highway mode. The sparse, distributed pattern reflects the agent's energy-minimizing adaptation to low-intensity infotainment workloads.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Parked mode (Figure 4.5) shows the most spatially distributed pattern of the three modes. Video decoding and rendering tasks are placed in the upper-</w:t>
      </w:r>
      <w:r>
        <w:rPr>
          <w:rFonts w:ascii="Times New Roman" w:eastAsia="Times New Roman" w:hAnsi="Times New Roman" w:cs="Times New Roman"/>
          <w:b w:val="0"/>
          <w:color w:val="000000"/>
          <w:sz w:val="24"/>
          <w:szCs w:val="24"/>
        </w:rPr>
        <w:t xml:space="preserve">left quadrant, where cores have recovered to near-</w:t>
      </w:r>
      <w:r>
        <w:rPr>
          <w:rFonts w:ascii="Times New Roman" w:eastAsia="Times New Roman" w:hAnsi="Times New Roman" w:cs="Times New Roman"/>
          <w:b w:val="0"/>
          <w:color w:val="000000"/>
          <w:sz w:val="24"/>
          <w:szCs w:val="24"/>
        </w:rPr>
        <w:t xml:space="preserve">ambient temperatures after Highway mode. Background system tasks are scattered across rows 1–2, and the majority of the mesh is idle (dark red, near 50°C ambient). This distributed, sparse pattern is consistent with the agent having learned to exploit thermal recovery by using cool, previously idle cores rather than reusing the still-</w:t>
      </w:r>
      <w:r>
        <w:rPr>
          <w:rFonts w:ascii="Times New Roman" w:eastAsia="Times New Roman" w:hAnsi="Times New Roman" w:cs="Times New Roman"/>
          <w:b w:val="0"/>
          <w:color w:val="000000"/>
          <w:sz w:val="24"/>
          <w:szCs w:val="24"/>
        </w:rPr>
        <w:t xml:space="preserve">warm Highway-</w:t>
      </w:r>
      <w:r>
        <w:rPr>
          <w:rFonts w:ascii="Times New Roman" w:eastAsia="Times New Roman" w:hAnsi="Times New Roman" w:cs="Times New Roman"/>
          <w:b w:val="0"/>
          <w:color w:val="000000"/>
          <w:sz w:val="24"/>
          <w:szCs w:val="24"/>
        </w:rPr>
        <w:t xml:space="preserve">era cores.</w:t>
      </w:r>
    </w:p>
    <w:p>
      <w:pPr>
        <w:pBdr/>
        <w:pStyle w:val="Heading 3"/>
        <w:spacing w:before="220" w:after="100"/>
        <w:ind/>
        <w:rPr/>
      </w:pPr>
      <w:r>
        <w:rPr>
          <w:rFonts w:ascii="Times New Roman" w:eastAsia="Times New Roman" w:hAnsi="Times New Roman" w:cs="Times New Roman"/>
          <w:b/>
          <w:bCs/>
          <w:color w:val="333333"/>
          <w:sz w:val="26"/>
          <w:szCs w:val="26"/>
        </w:rPr>
        <w:t xml:space="preserve">4.5.4  Phase II Thermal Summary</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243"/>
        <w:gridCol w:w="1243"/>
        <w:gridCol w:w="1631"/>
        <w:gridCol w:w="1631"/>
        <w:gridCol w:w="1903"/>
        <w:gridCol w:w="170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28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Mode</w:t>
            </w:r>
          </w:p>
        </w:tc>
        <w:tc>
          <w:tcPr>
            <w:tcW w:w="128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Steps</w:t>
            </w:r>
          </w:p>
        </w:tc>
        <w:tc>
          <w:tcPr>
            <w:tcW w:w="168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Peak Temp (°C)</w:t>
            </w:r>
          </w:p>
        </w:tc>
        <w:tc>
          <w:tcPr>
            <w:tcW w:w="168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Steps Above 85°C</w:t>
            </w:r>
          </w:p>
        </w:tc>
        <w:tc>
          <w:tcPr>
            <w:tcW w:w="196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Thermal Safety Rate</w:t>
            </w:r>
          </w:p>
        </w:tc>
        <w:tc>
          <w:tcPr>
            <w:tcW w:w="176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Avg Latency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City</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1–300</w:t>
            </w:r>
          </w:p>
        </w:tc>
        <w:tc>
          <w:tcPr>
            <w:tcW w:w="16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91.3°C</w:t>
            </w:r>
          </w:p>
        </w:tc>
        <w:tc>
          <w:tcPr>
            <w:tcW w:w="16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~12 steps</w:t>
            </w:r>
          </w:p>
        </w:tc>
        <w:tc>
          <w:tcPr>
            <w:tcW w:w="19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96.0%</w:t>
            </w:r>
          </w:p>
        </w:tc>
        <w:tc>
          <w:tcPr>
            <w:tcW w:w="17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~980 hops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Highway</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301–700</w:t>
            </w:r>
          </w:p>
        </w:tc>
        <w:tc>
          <w:tcPr>
            <w:tcW w:w="16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93.8°C</w:t>
            </w:r>
          </w:p>
        </w:tc>
        <w:tc>
          <w:tcPr>
            <w:tcW w:w="16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~28 steps</w:t>
            </w:r>
          </w:p>
        </w:tc>
        <w:tc>
          <w:tcPr>
            <w:tcW w:w="19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93.0%</w:t>
            </w:r>
          </w:p>
        </w:tc>
        <w:tc>
          <w:tcPr>
            <w:tcW w:w="17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~1,850 hops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Parked</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701–1000</w:t>
            </w:r>
          </w:p>
        </w:tc>
        <w:tc>
          <w:tcPr>
            <w:tcW w:w="16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76.4°C</w:t>
            </w:r>
          </w:p>
        </w:tc>
        <w:tc>
          <w:tcPr>
            <w:tcW w:w="16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0 steps</w:t>
            </w:r>
          </w:p>
        </w:tc>
        <w:tc>
          <w:tcPr>
            <w:tcW w:w="19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100.0%</w:t>
            </w:r>
          </w:p>
        </w:tc>
        <w:tc>
          <w:tcPr>
            <w:tcW w:w="17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~850 hops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Overall</w:t>
            </w:r>
          </w:p>
        </w:tc>
        <w:tc>
          <w:tcPr>
            <w:tcW w:w="12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1–1000</w:t>
            </w:r>
          </w:p>
        </w:tc>
        <w:tc>
          <w:tcPr>
            <w:tcW w:w="16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93.8°C</w:t>
            </w:r>
          </w:p>
        </w:tc>
        <w:tc>
          <w:tcPr>
            <w:tcW w:w="16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~40 steps</w:t>
            </w:r>
          </w:p>
        </w:tc>
        <w:tc>
          <w:tcPr>
            <w:tcW w:w="19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96.0%</w:t>
            </w:r>
          </w:p>
        </w:tc>
        <w:tc>
          <w:tcPr>
            <w:tcW w:w="17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~1,200 hops</w:t>
            </w:r>
          </w:p>
        </w:tc>
      </w:tr>
    </w:tbl>
    <w:p>
      <w:pPr>
        <w:pBdr/>
        <w:pStyle w:val="Normal"/>
        <w:spacing w:before="0" w:after="160" w:line="288" w:lineRule="auto"/>
        <w:ind/>
        <w:jc w:val="center"/>
        <w:rPr/>
      </w:pPr>
      <w:r>
        <w:rPr>
          <w:rFonts w:ascii="Times New Roman" w:eastAsia="Times New Roman" w:hAnsi="Times New Roman" w:cs="Times New Roman"/>
          <w:b w:val="0"/>
          <w:color w:val="000000"/>
          <w:sz w:val="20"/>
          <w:szCs w:val="20"/>
        </w:rPr>
        <w:t xml:space="preserve">Table 4.9: Phase II Thermal Summary per Driving Mode</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overall 96.0% thermal safety rate meets the deployment target. All thermal violations are concentrated in two periods: the first 50 steps of City mode (initial exploration) and steps 320–360 of Highway mode (adaptation to new workload intensity). These violation periods correlate exactly with high-</w:t>
      </w:r>
      <w:r>
        <w:rPr>
          <w:rFonts w:ascii="Times New Roman" w:eastAsia="Times New Roman" w:hAnsi="Times New Roman" w:cs="Times New Roman"/>
          <w:b w:val="0"/>
          <w:color w:val="000000"/>
          <w:sz w:val="24"/>
          <w:szCs w:val="24"/>
        </w:rPr>
        <w:t xml:space="preserve">ε exploration phases, suggesting that the safety rate would improve further with a more </w:t>
      </w:r>
      <w:r>
        <w:rPr>
          <w:rFonts w:ascii="Times New Roman" w:eastAsia="Times New Roman" w:hAnsi="Times New Roman" w:cs="Times New Roman"/>
          <w:b w:val="0"/>
          <w:color w:val="000000"/>
          <w:sz w:val="24"/>
          <w:szCs w:val="24"/>
        </w:rPr>
        <w:t xml:space="preserve">conservative ε-</w:t>
      </w:r>
      <w:r>
        <w:rPr>
          <w:rFonts w:ascii="Times New Roman" w:eastAsia="Times New Roman" w:hAnsi="Times New Roman" w:cs="Times New Roman"/>
          <w:b w:val="0"/>
          <w:color w:val="000000"/>
          <w:sz w:val="24"/>
          <w:szCs w:val="24"/>
        </w:rPr>
        <w:t xml:space="preserve">decay schedule that maintains lower exploration rates during mode transitions. This represents a straightforward engineering improvement for future deployment.</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Highway mode safety rate of 93.0% — 7 percentage points below the overall target — is the weakest result in Phase II and reflects the fundamental tension between communication optimization and thermal management under intense workloads. Future work incorporating a thermal look-</w:t>
      </w:r>
      <w:r>
        <w:rPr>
          <w:rFonts w:ascii="Times New Roman" w:eastAsia="Times New Roman" w:hAnsi="Times New Roman" w:cs="Times New Roman"/>
          <w:b w:val="0"/>
          <w:color w:val="000000"/>
          <w:sz w:val="24"/>
          <w:szCs w:val="24"/>
        </w:rPr>
        <w:t xml:space="preserve">ahead mechanism (predicting temperature N steps ahead and pre-</w:t>
      </w:r>
      <w:r>
        <w:rPr>
          <w:rFonts w:ascii="Times New Roman" w:eastAsia="Times New Roman" w:hAnsi="Times New Roman" w:cs="Times New Roman"/>
          <w:b w:val="0"/>
          <w:color w:val="000000"/>
          <w:sz w:val="24"/>
          <w:szCs w:val="24"/>
        </w:rPr>
        <w:t xml:space="preserve">emptively shifting tasks to cooler regions) would address this limitation.</w:t>
      </w:r>
    </w:p>
    <w:p>
      <w:pPr>
        <w:pBdr/>
        <w:pStyle w:val="Heading 2"/>
        <w:spacing w:before="300" w:after="140"/>
        <w:ind/>
        <w:rPr/>
      </w:pPr>
      <w:r>
        <w:rPr>
          <w:rFonts w:ascii="Times New Roman" w:eastAsia="Times New Roman" w:hAnsi="Times New Roman" w:cs="Times New Roman"/>
          <w:b/>
          <w:bCs/>
          <w:color w:val="1A3A6B"/>
          <w:sz w:val="28"/>
          <w:szCs w:val="28"/>
        </w:rPr>
        <w:t xml:space="preserve">4.6  Comparative Analysis and Discussion</w:t>
      </w:r>
    </w:p>
    <w:p>
      <w:pPr>
        <w:pBdr/>
        <w:pStyle w:val="Heading 3"/>
        <w:spacing w:before="220" w:after="100"/>
        <w:ind/>
        <w:rPr/>
      </w:pPr>
      <w:r>
        <w:rPr>
          <w:rFonts w:ascii="Times New Roman" w:eastAsia="Times New Roman" w:hAnsi="Times New Roman" w:cs="Times New Roman"/>
          <w:b/>
          <w:bCs/>
          <w:color w:val="333333"/>
          <w:sz w:val="26"/>
          <w:szCs w:val="26"/>
        </w:rPr>
        <w:t xml:space="preserve">4.6.1  HQ-Map vs. State-of-the-Art Literature</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564"/>
        <w:gridCol w:w="2308"/>
        <w:gridCol w:w="1581"/>
        <w:gridCol w:w="1581"/>
        <w:gridCol w:w="132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Method / Paper</w:t>
            </w:r>
          </w:p>
        </w:tc>
        <w:tc>
          <w:tcPr>
            <w:tcW w:w="216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Key Improvement</w:t>
            </w:r>
          </w:p>
        </w:tc>
        <w:tc>
          <w:tcPr>
            <w:tcW w:w="148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Max NoC Tested</w:t>
            </w:r>
          </w:p>
        </w:tc>
        <w:tc>
          <w:tcPr>
            <w:tcW w:w="148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Train Time</w:t>
            </w:r>
          </w:p>
        </w:tc>
        <w:tc>
          <w:tcPr>
            <w:tcW w:w="124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GPU Required?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FANC (Chen et al., 2022)</w:t>
            </w:r>
          </w:p>
        </w:tc>
        <w:tc>
          <w:tcPr>
            <w:tcW w:w="21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9% latency reduction vs. traditional</w:t>
            </w:r>
          </w:p>
        </w:tc>
        <w:tc>
          <w:tcPr>
            <w:tcW w:w="14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8×8 (64 cores)</w:t>
            </w:r>
          </w:p>
        </w:tc>
        <w:tc>
          <w:tcPr>
            <w:tcW w:w="14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Not reported</w:t>
            </w:r>
          </w:p>
        </w:tc>
        <w:tc>
          <w:tcPr>
            <w:tcW w:w="12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Yes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RL-MAP (Kumar &amp; Singh, 2023)</w:t>
            </w:r>
          </w:p>
        </w:tc>
        <w:tc>
          <w:tcPr>
            <w:tcW w:w="21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4.2% cost vs. NMA</w:t>
            </w:r>
          </w:p>
        </w:tc>
        <w:tc>
          <w:tcPr>
            <w:tcW w:w="14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8×8 (64 cores)</w:t>
            </w:r>
          </w:p>
        </w:tc>
        <w:tc>
          <w:tcPr>
            <w:tcW w:w="14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~26 hours (HPC)</w:t>
            </w:r>
          </w:p>
        </w:tc>
        <w:tc>
          <w:tcPr>
            <w:tcW w:w="12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Yes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RA-Map (Wang et al., 2024)</w:t>
            </w:r>
          </w:p>
        </w:tc>
        <w:tc>
          <w:tcPr>
            <w:tcW w:w="21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8.5% vs. SimAnn on 3D</w:t>
            </w:r>
          </w:p>
        </w:tc>
        <w:tc>
          <w:tcPr>
            <w:tcW w:w="14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3D / 32 cores</w:t>
            </w:r>
          </w:p>
        </w:tc>
        <w:tc>
          <w:tcPr>
            <w:tcW w:w="14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GPU required</w:t>
            </w:r>
          </w:p>
        </w:tc>
        <w:tc>
          <w:tcPr>
            <w:tcW w:w="12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Yes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Cuckoo Search (Lee &amp; Kim, 2022)</w:t>
            </w:r>
          </w:p>
        </w:tc>
        <w:tc>
          <w:tcPr>
            <w:tcW w:w="21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15–20% vs. NN/GA</w:t>
            </w:r>
          </w:p>
        </w:tc>
        <w:tc>
          <w:tcPr>
            <w:tcW w:w="14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8×8 (64 cores)</w:t>
            </w:r>
          </w:p>
        </w:tc>
        <w:tc>
          <w:tcPr>
            <w:tcW w:w="14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&lt; 60s</w:t>
            </w:r>
          </w:p>
        </w:tc>
        <w:tc>
          <w:tcPr>
            <w:tcW w:w="12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HQ-Map Phase I (This work)</w:t>
            </w:r>
          </w:p>
        </w:tc>
        <w:tc>
          <w:tcPr>
            <w:tcW w:w="21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9.6–24.4% vs. all baselines</w:t>
            </w:r>
          </w:p>
        </w:tc>
        <w:tc>
          <w:tcPr>
            <w:tcW w:w="14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16×16 (256 cores)</w:t>
            </w:r>
          </w:p>
        </w:tc>
        <w:tc>
          <w:tcPr>
            <w:tcW w:w="14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3.5s–45.3s</w:t>
            </w:r>
          </w:p>
        </w:tc>
        <w:tc>
          <w:tcPr>
            <w:tcW w:w="12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HQ-Map Phase II (This work)</w:t>
            </w:r>
          </w:p>
        </w:tc>
        <w:tc>
          <w:tcPr>
            <w:tcW w:w="21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96% thermal safety, online adapt.</w:t>
            </w:r>
          </w:p>
        </w:tc>
        <w:tc>
          <w:tcPr>
            <w:tcW w:w="14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8×8 (64 cores)</w:t>
            </w:r>
          </w:p>
        </w:tc>
        <w:tc>
          <w:tcPr>
            <w:tcW w:w="148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Online (1 update/step)</w:t>
            </w:r>
          </w:p>
        </w:tc>
        <w:tc>
          <w:tcPr>
            <w:tcW w:w="124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No</w:t>
            </w:r>
          </w:p>
        </w:tc>
      </w:tr>
    </w:tbl>
    <w:p>
      <w:pPr>
        <w:pBdr/>
        <w:pStyle w:val="Normal"/>
        <w:spacing w:before="0" w:after="160" w:line="288" w:lineRule="auto"/>
        <w:ind/>
        <w:jc w:val="center"/>
        <w:rPr/>
      </w:pPr>
      <w:r>
        <w:rPr>
          <w:rFonts w:ascii="Times New Roman" w:eastAsia="Times New Roman" w:hAnsi="Times New Roman" w:cs="Times New Roman"/>
          <w:b w:val="0"/>
          <w:color w:val="000000"/>
          <w:sz w:val="20"/>
          <w:szCs w:val="20"/>
        </w:rPr>
        <w:t xml:space="preserve">Table 4.10: HQ-Map vs. Recent NoC Mapping Literature</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HQ-</w:t>
      </w:r>
      <w:r>
        <w:rPr>
          <w:rFonts w:ascii="Times New Roman" w:eastAsia="Times New Roman" w:hAnsi="Times New Roman" w:cs="Times New Roman"/>
          <w:b w:val="0"/>
          <w:color w:val="000000"/>
          <w:sz w:val="24"/>
          <w:szCs w:val="24"/>
        </w:rPr>
        <w:t xml:space="preserve">Map Phase I matches or exceeds the improvement margins of all listed works while operating on significantly larger NoC sizes (16×16 vs 8×8 maximum for most prior RL work) with drastically shorter training time (3.5s vs 26 hours for RL-</w:t>
      </w:r>
      <w:r>
        <w:rPr>
          <w:rFonts w:ascii="Times New Roman" w:eastAsia="Times New Roman" w:hAnsi="Times New Roman" w:cs="Times New Roman"/>
          <w:b w:val="0"/>
          <w:color w:val="000000"/>
          <w:sz w:val="24"/>
          <w:szCs w:val="24"/>
        </w:rPr>
        <w:t xml:space="preserve">MAP) and no GPU requirement. The Cuckoo Search algorithm is the closest competitor in terms of accessibility (no GPU) and achieves comparable improvement margins on 8×8 benchmarks, but it provides no fault tolerance, no multi-</w:t>
      </w:r>
      <w:r>
        <w:rPr>
          <w:rFonts w:ascii="Times New Roman" w:eastAsia="Times New Roman" w:hAnsi="Times New Roman" w:cs="Times New Roman"/>
          <w:b w:val="0"/>
          <w:color w:val="000000"/>
          <w:sz w:val="24"/>
          <w:szCs w:val="24"/>
        </w:rPr>
        <w:t xml:space="preserve">objective trade-</w:t>
      </w:r>
      <w:r>
        <w:rPr>
          <w:rFonts w:ascii="Times New Roman" w:eastAsia="Times New Roman" w:hAnsi="Times New Roman" w:cs="Times New Roman"/>
          <w:b w:val="0"/>
          <w:color w:val="000000"/>
          <w:sz w:val="24"/>
          <w:szCs w:val="24"/>
        </w:rPr>
        <w:t xml:space="preserve">off control, and no dynamic adaptation capability.</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HQ-</w:t>
      </w:r>
      <w:r>
        <w:rPr>
          <w:rFonts w:ascii="Times New Roman" w:eastAsia="Times New Roman" w:hAnsi="Times New Roman" w:cs="Times New Roman"/>
          <w:b w:val="0"/>
          <w:color w:val="000000"/>
          <w:sz w:val="24"/>
          <w:szCs w:val="24"/>
        </w:rPr>
        <w:t xml:space="preserve">Map Phase II introduces capabilities with no direct counterpart in the reviewed literature: continuous online learning across mode transitions, physics-</w:t>
      </w:r>
      <w:r>
        <w:rPr>
          <w:rFonts w:ascii="Times New Roman" w:eastAsia="Times New Roman" w:hAnsi="Times New Roman" w:cs="Times New Roman"/>
          <w:b w:val="0"/>
          <w:color w:val="000000"/>
          <w:sz w:val="24"/>
          <w:szCs w:val="24"/>
        </w:rPr>
        <w:t xml:space="preserve">based thermal management through mapping decisions, and validated performance across automotive driving contexts. This represents a qualitative advance beyond the static offline mapping paradigm that characterizes all prior work.</w:t>
      </w:r>
    </w:p>
    <w:p>
      <w:pPr>
        <w:pBdr/>
        <w:pStyle w:val="Heading 3"/>
        <w:spacing w:before="220" w:after="100"/>
        <w:ind/>
        <w:rPr/>
      </w:pPr>
      <w:r>
        <w:rPr>
          <w:rFonts w:ascii="Times New Roman" w:eastAsia="Times New Roman" w:hAnsi="Times New Roman" w:cs="Times New Roman"/>
          <w:b/>
          <w:bCs/>
          <w:color w:val="333333"/>
          <w:sz w:val="26"/>
          <w:szCs w:val="26"/>
        </w:rPr>
        <w:t xml:space="preserve">4.6.2  Computational Complexity Comparison</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A practical comparison of computational requirements across methods reveals the efficiency profile of HQ-</w:t>
      </w:r>
      <w:r>
        <w:rPr>
          <w:rFonts w:ascii="Times New Roman" w:eastAsia="Times New Roman" w:hAnsi="Times New Roman" w:cs="Times New Roman"/>
          <w:b w:val="0"/>
          <w:color w:val="000000"/>
          <w:sz w:val="24"/>
          <w:szCs w:val="24"/>
        </w:rPr>
        <w:t xml:space="preserve">Map:</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Training complexity: O(T·n/k) for HQ-Map vs O(T·n·N) for flat QL (12.4× higher at 256 cores) vs O(p·g·n²) for GA (5× higher at 32 tasks).</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Inference complexity: O(n·k) = O(32·4) = 128 operations for greedy policy execution. This is sub-millisecond even on embedded ARM cores, enabling runtime remapping at every workload change without perceivable overhead.</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Memory footprint: 680 double-precision floats = 5.4 KB for 8×8 HQ-Map Q-tables. Flat Q-Learning at 256 cores requires a 25.6× larger Q-table (138 KB). HQ-Map at 256 cores requires only 2,600 entries = 20.8 KB — a flat Q-Learning equivalent for the same NoC would require ≥ 200 KB.</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Training on embedded hardware: At 128 operations per update and 2,000 episodes of 32 tasks each, total training operations = 128 × 2,000 × 32 ≈ 8.2 million. At 1 GFLOP/s throughput (conservative Cortex-A class CPU), this completes in ~8 milliseconds — well within even the most constrained OTA update window.</w:t>
      </w:r>
    </w:p>
    <w:p>
      <w:pPr>
        <w:pBdr/>
        <w:pStyle w:val="Heading 3"/>
        <w:spacing w:before="220" w:after="100"/>
        <w:ind/>
        <w:rPr/>
      </w:pPr>
      <w:r>
        <w:rPr>
          <w:rFonts w:ascii="Times New Roman" w:eastAsia="Times New Roman" w:hAnsi="Times New Roman" w:cs="Times New Roman"/>
          <w:b/>
          <w:bCs/>
          <w:color w:val="333333"/>
          <w:sz w:val="26"/>
          <w:szCs w:val="26"/>
        </w:rPr>
        <w:t xml:space="preserve">4.6.3  Key Observations and Insights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Synthesizing results across all experimental configurations, five key observations emerge:</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Hierarchy improves quality, not just speed: The 9.6% quality improvement over flat Q-</w:t>
      </w:r>
      <w:r>
        <w:rPr>
          <w:rFonts w:ascii="Times New Roman" w:eastAsia="Times New Roman" w:hAnsi="Times New Roman" w:cs="Times New Roman"/>
          <w:sz w:val="24"/>
          <w:szCs w:val="24"/>
        </w:rPr>
        <w:t xml:space="preserve">learning at identical training budgets demonstrates that hierarchical decomposition benefits mapping quality intrinsically — not merely by reducing computational cost. The two-level structure encourages the agent to learn macro-scale cluster placement first and refine locally second, mirroring how expert human designers approach the problem.</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Fault-aware training provides compounding benefits: The growing reliability advantage at higher fault rates (1.6% at 5%, 7.2% at 20%) confirms that integrated fault injection produces qualitatively different policies than post-hoc correction. The agent learns spatial fault-avoidance heuristics that generalize to unseen fault patterns, rather than memorizing specific fault locations.</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Multi-objective reward enables principled trade-offs: The weight sensitivity results confirm that the four tested configurations sample genuinely different Pareto points — the trade-offs are not merely surface variations of the same underlying solution. This validates the reward formulation as a principled multi-objective optimizer rather than a heuristic combination.</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Online learning resolves mode transitions within 50–100 steps: In Phase II, the agent adapts from City to Highway policy within approximately 50–80 steps (5–8 seconds at 100ms compute cycles), which is well within the gradual ramp-up of highway-intensity ADAS requirements as a vehicle accelerates onto a motorway. This practical adaptation latency is acceptable for automotive deployment.</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The cost-thermal trade-off is the primary Phase II challenge: The 7 percentage-point gap between Parked (100% safety) and Highway (93% safety) mode thermal performance reflects the fundamental tension between packing high-bandwidth pipeline tasks close together (for latency) and spreading them apart (for thermal balance). Resolving this tension through future thermal look-ahead mechanisms represents the most impactful single improvement available for Phase II.</w:t>
      </w:r>
    </w:p>
    <w:p>
      <w:pPr>
        <w:pBdr/>
        <w:pStyle w:val="Normal"/>
        <w:spacing/>
        <w:ind/>
        <w:rPr/>
      </w:pPr>
      <w:r>
        <w:rPr/>
        <w:br w:type="page"/>
      </w:r>
    </w:p>
    <w:p>
      <w:pPr>
        <w:pBdr/>
        <w:pStyle w:val="Normal"/>
        <w:spacing w:before="80" w:after="80"/>
        <w:ind/>
        <w:jc w:val="center"/>
        <w:rPr/>
      </w:pPr>
      <w:r>
        <w:rPr>
          <w:rFonts w:ascii="Times New Roman" w:eastAsia="Times New Roman" w:hAnsi="Times New Roman" w:cs="Times New Roman"/>
          <w:b/>
          <w:bCs/>
          <w:sz w:val="30"/>
          <w:szCs w:val="30"/>
        </w:rPr>
        <w:t xml:space="preserve">Chapter 5</w:t>
      </w:r>
    </w:p>
    <w:p>
      <w:pPr>
        <w:pBdr/>
        <w:pStyle w:val="Heading 1"/>
        <w:spacing w:before="400" w:after="200"/>
        <w:ind/>
        <w:rPr/>
      </w:pPr>
      <w:r>
        <w:rPr>
          <w:rFonts w:ascii="Times New Roman" w:eastAsia="Times New Roman" w:hAnsi="Times New Roman" w:cs="Times New Roman"/>
          <w:b/>
          <w:bCs/>
          <w:color w:val="1A3A6B"/>
          <w:sz w:val="32"/>
          <w:szCs w:val="32"/>
        </w:rPr>
        <w:t xml:space="preserve">Conclusion and Scope for Further Research</w:t>
      </w:r>
    </w:p>
    <w:p>
      <w:pPr>
        <w:pBdr/>
        <w:pStyle w:val="Heading 2"/>
        <w:spacing w:before="300" w:after="140"/>
        <w:ind/>
        <w:rPr/>
      </w:pPr>
      <w:r>
        <w:rPr>
          <w:rFonts w:ascii="Times New Roman" w:eastAsia="Times New Roman" w:hAnsi="Times New Roman" w:cs="Times New Roman"/>
          <w:b/>
          <w:bCs/>
          <w:color w:val="1A3A6B"/>
          <w:sz w:val="28"/>
          <w:szCs w:val="28"/>
        </w:rPr>
        <w:t xml:space="preserve">5.1  Summary of Work</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This project developed, implemented, and experimentally validated HQ-</w:t>
      </w:r>
      <w:r>
        <w:rPr>
          <w:rFonts w:ascii="Times New Roman" w:eastAsia="Times New Roman" w:hAnsi="Times New Roman" w:cs="Times New Roman"/>
          <w:b w:val="0"/>
          <w:color w:val="000000"/>
          <w:sz w:val="24"/>
          <w:szCs w:val="24"/>
        </w:rPr>
        <w:t xml:space="preserve">Map — a Hierarchical Q-</w:t>
      </w:r>
      <w:r>
        <w:rPr>
          <w:rFonts w:ascii="Times New Roman" w:eastAsia="Times New Roman" w:hAnsi="Times New Roman" w:cs="Times New Roman"/>
          <w:b w:val="0"/>
          <w:color w:val="000000"/>
          <w:sz w:val="24"/>
          <w:szCs w:val="24"/>
        </w:rPr>
        <w:t xml:space="preserve">Learning framework for energy-</w:t>
      </w:r>
      <w:r>
        <w:rPr>
          <w:rFonts w:ascii="Times New Roman" w:eastAsia="Times New Roman" w:hAnsi="Times New Roman" w:cs="Times New Roman"/>
          <w:b w:val="0"/>
          <w:color w:val="000000"/>
          <w:sz w:val="24"/>
          <w:szCs w:val="24"/>
        </w:rPr>
        <w:t xml:space="preserve">efficient application mapping in Network-</w:t>
      </w:r>
      <w:r>
        <w:rPr>
          <w:rFonts w:ascii="Times New Roman" w:eastAsia="Times New Roman" w:hAnsi="Times New Roman" w:cs="Times New Roman"/>
          <w:b w:val="0"/>
          <w:color w:val="000000"/>
          <w:sz w:val="24"/>
          <w:szCs w:val="24"/>
        </w:rPr>
        <w:t xml:space="preserve">on-</w:t>
      </w:r>
      <w:r>
        <w:rPr>
          <w:rFonts w:ascii="Times New Roman" w:eastAsia="Times New Roman" w:hAnsi="Times New Roman" w:cs="Times New Roman"/>
          <w:b w:val="0"/>
          <w:color w:val="000000"/>
          <w:sz w:val="24"/>
          <w:szCs w:val="24"/>
        </w:rPr>
        <w:t xml:space="preserve">Chip systems targeting edge AI deployment. The work progressed through two development phases, each producing independently useful results while contributing to a broader system capable of handling dynamic, fault-</w:t>
      </w:r>
      <w:r>
        <w:rPr>
          <w:rFonts w:ascii="Times New Roman" w:eastAsia="Times New Roman" w:hAnsi="Times New Roman" w:cs="Times New Roman"/>
          <w:b w:val="0"/>
          <w:color w:val="000000"/>
          <w:sz w:val="24"/>
          <w:szCs w:val="24"/>
        </w:rPr>
        <w:t xml:space="preserve">prone, thermally constrained deployment scenarios.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Phase I established the algorithmic and mathematical foundations: a 2D mesh NoC model with Manhattan-</w:t>
      </w:r>
      <w:r>
        <w:rPr>
          <w:rFonts w:ascii="Times New Roman" w:eastAsia="Times New Roman" w:hAnsi="Times New Roman" w:cs="Times New Roman"/>
          <w:b w:val="0"/>
          <w:color w:val="000000"/>
          <w:sz w:val="24"/>
          <w:szCs w:val="24"/>
        </w:rPr>
        <w:t xml:space="preserve">distance communication cost estimation, a DNN workload representation using communication matrices, two static mapping baselines (direct and multilevel) as performance reference points, and the core HQ-</w:t>
      </w:r>
      <w:r>
        <w:rPr>
          <w:rFonts w:ascii="Times New Roman" w:eastAsia="Times New Roman" w:hAnsi="Times New Roman" w:cs="Times New Roman"/>
          <w:b w:val="0"/>
          <w:color w:val="000000"/>
          <w:sz w:val="24"/>
          <w:szCs w:val="24"/>
        </w:rPr>
        <w:t xml:space="preserve">Map hierarchical Q-</w:t>
      </w:r>
      <w:r>
        <w:rPr>
          <w:rFonts w:ascii="Times New Roman" w:eastAsia="Times New Roman" w:hAnsi="Times New Roman" w:cs="Times New Roman"/>
          <w:b w:val="0"/>
          <w:color w:val="000000"/>
          <w:sz w:val="24"/>
          <w:szCs w:val="24"/>
        </w:rPr>
        <w:t xml:space="preserve">learning agent. The agent's two-</w:t>
      </w:r>
      <w:r>
        <w:rPr>
          <w:rFonts w:ascii="Times New Roman" w:eastAsia="Times New Roman" w:hAnsi="Times New Roman" w:cs="Times New Roman"/>
          <w:b w:val="0"/>
          <w:color w:val="000000"/>
          <w:sz w:val="24"/>
          <w:szCs w:val="24"/>
        </w:rPr>
        <w:t xml:space="preserve">level Q-</w:t>
      </w:r>
      <w:r>
        <w:rPr>
          <w:rFonts w:ascii="Times New Roman" w:eastAsia="Times New Roman" w:hAnsi="Times New Roman" w:cs="Times New Roman"/>
          <w:b w:val="0"/>
          <w:color w:val="000000"/>
          <w:sz w:val="24"/>
          <w:szCs w:val="24"/>
        </w:rPr>
        <w:t xml:space="preserve">table architecture (coarse cluster-</w:t>
      </w:r>
      <w:r>
        <w:rPr>
          <w:rFonts w:ascii="Times New Roman" w:eastAsia="Times New Roman" w:hAnsi="Times New Roman" w:cs="Times New Roman"/>
          <w:b w:val="0"/>
          <w:color w:val="000000"/>
          <w:sz w:val="24"/>
          <w:szCs w:val="24"/>
        </w:rPr>
        <w:t xml:space="preserve">to-</w:t>
      </w:r>
      <w:r>
        <w:rPr>
          <w:rFonts w:ascii="Times New Roman" w:eastAsia="Times New Roman" w:hAnsi="Times New Roman" w:cs="Times New Roman"/>
          <w:b w:val="0"/>
          <w:color w:val="000000"/>
          <w:sz w:val="24"/>
          <w:szCs w:val="24"/>
        </w:rPr>
        <w:t xml:space="preserve">region, fine task-</w:t>
      </w:r>
      <w:r>
        <w:rPr>
          <w:rFonts w:ascii="Times New Roman" w:eastAsia="Times New Roman" w:hAnsi="Times New Roman" w:cs="Times New Roman"/>
          <w:b w:val="0"/>
          <w:color w:val="000000"/>
          <w:sz w:val="24"/>
          <w:szCs w:val="24"/>
        </w:rPr>
        <w:t xml:space="preserve">to-</w:t>
      </w:r>
      <w:r>
        <w:rPr>
          <w:rFonts w:ascii="Times New Roman" w:eastAsia="Times New Roman" w:hAnsi="Times New Roman" w:cs="Times New Roman"/>
          <w:b w:val="0"/>
          <w:color w:val="000000"/>
          <w:sz w:val="24"/>
          <w:szCs w:val="24"/>
        </w:rPr>
        <w:t xml:space="preserve">core) reduced the state-</w:t>
      </w:r>
      <w:r>
        <w:rPr>
          <w:rFonts w:ascii="Times New Roman" w:eastAsia="Times New Roman" w:hAnsi="Times New Roman" w:cs="Times New Roman"/>
          <w:b w:val="0"/>
          <w:color w:val="000000"/>
          <w:sz w:val="24"/>
          <w:szCs w:val="24"/>
        </w:rPr>
        <w:t xml:space="preserve">action space by 92.8% compared to flat Q-</w:t>
      </w:r>
      <w:r>
        <w:rPr>
          <w:rFonts w:ascii="Times New Roman" w:eastAsia="Times New Roman" w:hAnsi="Times New Roman" w:cs="Times New Roman"/>
          <w:b w:val="0"/>
          <w:color w:val="000000"/>
          <w:sz w:val="24"/>
          <w:szCs w:val="24"/>
        </w:rPr>
        <w:t xml:space="preserve">learning on the reference 8×8 benchmark, enabling linear scalability to 256 cores with sub-</w:t>
      </w:r>
      <w:r>
        <w:rPr>
          <w:rFonts w:ascii="Times New Roman" w:eastAsia="Times New Roman" w:hAnsi="Times New Roman" w:cs="Times New Roman"/>
          <w:b w:val="0"/>
          <w:color w:val="000000"/>
          <w:sz w:val="24"/>
          <w:szCs w:val="24"/>
        </w:rPr>
        <w:t xml:space="preserve">minute training on commodity hardware. A multi-</w:t>
      </w:r>
      <w:r>
        <w:rPr>
          <w:rFonts w:ascii="Times New Roman" w:eastAsia="Times New Roman" w:hAnsi="Times New Roman" w:cs="Times New Roman"/>
          <w:b w:val="0"/>
          <w:color w:val="000000"/>
          <w:sz w:val="24"/>
          <w:szCs w:val="24"/>
        </w:rPr>
        <w:t xml:space="preserve">objective reward function simultaneously optimized communication cost, energy consumption, fault penalty, and load imbalance through tunable weights. Explicit fault injection during training produced policies with 96.9% task placement reliability at 5% fault rate — outperforming all baselines at every tested fault level.</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Phase II extended the framework to continuous online learning across dynamic automotive driving contexts. A physics-</w:t>
      </w:r>
      <w:r>
        <w:rPr>
          <w:rFonts w:ascii="Times New Roman" w:eastAsia="Times New Roman" w:hAnsi="Times New Roman" w:cs="Times New Roman"/>
          <w:b w:val="0"/>
          <w:color w:val="000000"/>
          <w:sz w:val="24"/>
          <w:szCs w:val="24"/>
        </w:rPr>
        <w:t xml:space="preserve">based thermal model tracked core temperatures over 1,000 simulation steps, a structured ADAS workload generator produced mode-</w:t>
      </w:r>
      <w:r>
        <w:rPr>
          <w:rFonts w:ascii="Times New Roman" w:eastAsia="Times New Roman" w:hAnsi="Times New Roman" w:cs="Times New Roman"/>
          <w:b w:val="0"/>
          <w:color w:val="000000"/>
          <w:sz w:val="24"/>
          <w:szCs w:val="24"/>
        </w:rPr>
        <w:t xml:space="preserve">specific communication graphs, and the Q-</w:t>
      </w:r>
      <w:r>
        <w:rPr>
          <w:rFonts w:ascii="Times New Roman" w:eastAsia="Times New Roman" w:hAnsi="Times New Roman" w:cs="Times New Roman"/>
          <w:b w:val="0"/>
          <w:color w:val="000000"/>
          <w:sz w:val="24"/>
          <w:szCs w:val="24"/>
        </w:rPr>
        <w:t xml:space="preserve">learning agent updated its policy every step without episode resets. The online agent successfully maintained 96.0% thermal safety across all driving modes, adapting from City to Highway to Parked contexts within 50–100 simulation steps of each transition. NoC task allocation heat maps provided spatial validation of the learned policies, confirming that the agent exploits thermal recovery patterns and communication locality in contextually appropriate ways.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entire framework was implemented in 1,100+ lines of GNU Octave 10.3 with fixed random seeds, no GPU dependencies, and a modular architecture that facilitates future extension. The implementation represents a deliberate commitment to reproducibility and deployability: every reported result can be exactly reproduced on commodity laptop hardware without any proprietary software.</w:t>
      </w:r>
    </w:p>
    <w:p>
      <w:pPr>
        <w:pBdr/>
        <w:pStyle w:val="Heading 2"/>
        <w:spacing w:before="300" w:after="140"/>
        <w:ind/>
        <w:rPr/>
      </w:pPr>
      <w:r>
        <w:rPr>
          <w:rFonts w:ascii="Times New Roman" w:eastAsia="Times New Roman" w:hAnsi="Times New Roman" w:cs="Times New Roman"/>
          <w:b/>
          <w:bCs/>
          <w:color w:val="1A3A6B"/>
          <w:sz w:val="28"/>
          <w:szCs w:val="28"/>
        </w:rPr>
        <w:t xml:space="preserve">5.2  Summary of Contributions</w:t>
      </w:r>
    </w:p>
    <w:p>
      <w:pPr>
        <w:pBdr/>
        <w:pStyle w:val="List Paragraph"/>
        <w:numPr>
          <w:ilvl w:val="0"/>
          <w:numId w:val="6"/>
        </w:numPr>
        <w:spacing w:after="80" w:line="276" w:lineRule="auto"/>
        <w:ind/>
        <w:rPr/>
      </w:pPr>
      <w:r>
        <w:rPr>
          <w:rFonts w:ascii="Times New Roman" w:eastAsia="Times New Roman" w:hAnsi="Times New Roman" w:cs="Times New Roman"/>
          <w:sz w:val="24"/>
          <w:szCs w:val="24"/>
        </w:rPr>
        <w:t xml:space="preserve">Hierarchical Q-Learning Architecture: A two-level decomposition achieving 92.8% state-</w:t>
      </w:r>
      <w:r>
        <w:rPr>
          <w:rFonts w:ascii="Times New Roman" w:eastAsia="Times New Roman" w:hAnsi="Times New Roman" w:cs="Times New Roman"/>
          <w:sz w:val="24"/>
          <w:szCs w:val="24"/>
        </w:rPr>
        <w:t xml:space="preserve">action space reduction while improving mapping quality by 9.6% over flat Q-learning. The architecture scales linearly (O(N^1.02)) from 16 to 256 cores, with 12.4× training speedup at maximum scale.</w:t>
      </w:r>
    </w:p>
    <w:p>
      <w:pPr>
        <w:pBdr/>
        <w:pStyle w:val="List Paragraph"/>
        <w:numPr>
          <w:ilvl w:val="0"/>
          <w:numId w:val="6"/>
        </w:numPr>
        <w:spacing w:after="80" w:line="276" w:lineRule="auto"/>
        <w:ind/>
        <w:rPr/>
      </w:pPr>
      <w:r>
        <w:rPr>
          <w:rFonts w:ascii="Times New Roman" w:eastAsia="Times New Roman" w:hAnsi="Times New Roman" w:cs="Times New Roman"/>
          <w:sz w:val="24"/>
          <w:szCs w:val="24"/>
        </w:rPr>
        <w:t xml:space="preserve">Multi-Objective Reward with Runtime Tunability: A normalized weighted reward jointly optimizing four objectives, with three independently adjustable weights enabling Pareto navigation across latency-critical, energy-critical, and reliability-critical deployment scenarios — without retraining.</w:t>
      </w:r>
    </w:p>
    <w:p>
      <w:pPr>
        <w:pBdr/>
        <w:pStyle w:val="List Paragraph"/>
        <w:numPr>
          <w:ilvl w:val="0"/>
          <w:numId w:val="6"/>
        </w:numPr>
        <w:spacing w:after="80" w:line="276" w:lineRule="auto"/>
        <w:ind/>
        <w:rPr/>
      </w:pPr>
      <w:r>
        <w:rPr>
          <w:rFonts w:ascii="Times New Roman" w:eastAsia="Times New Roman" w:hAnsi="Times New Roman" w:cs="Times New Roman"/>
          <w:sz w:val="24"/>
          <w:szCs w:val="24"/>
        </w:rPr>
        <w:t xml:space="preserve">Fault-Aware Training Protocol: Integration of 5–20% random core fault injection into every training episode, producing inherently fault-resilient policies that maintain 1.6–7.2% reliability advantages over reactive approaches across fault rates from 5% to 20%.</w:t>
      </w:r>
    </w:p>
    <w:p>
      <w:pPr>
        <w:pBdr/>
        <w:pStyle w:val="List Paragraph"/>
        <w:numPr>
          <w:ilvl w:val="0"/>
          <w:numId w:val="6"/>
        </w:numPr>
        <w:spacing w:after="80" w:line="276" w:lineRule="auto"/>
        <w:ind/>
        <w:rPr/>
      </w:pPr>
      <w:r>
        <w:rPr>
          <w:rFonts w:ascii="Times New Roman" w:eastAsia="Times New Roman" w:hAnsi="Times New Roman" w:cs="Times New Roman"/>
          <w:sz w:val="24"/>
          <w:szCs w:val="24"/>
        </w:rPr>
        <w:t xml:space="preserve">Dynamic Automotive Edge AI Framework: The first published NoC mapping framework to simulate continuous online learning across automotive driving context transitions, validated over 1,000 simulation steps with a physics-based thermal model and structured ADAS workload generator.</w:t>
      </w:r>
    </w:p>
    <w:p>
      <w:pPr>
        <w:pBdr/>
        <w:pStyle w:val="List Paragraph"/>
        <w:numPr>
          <w:ilvl w:val="0"/>
          <w:numId w:val="6"/>
        </w:numPr>
        <w:spacing w:after="80" w:line="276" w:lineRule="auto"/>
        <w:ind/>
        <w:rPr/>
      </w:pPr>
      <w:r>
        <w:rPr>
          <w:rFonts w:ascii="Times New Roman" w:eastAsia="Times New Roman" w:hAnsi="Times New Roman" w:cs="Times New Roman"/>
          <w:sz w:val="24"/>
          <w:szCs w:val="24"/>
        </w:rPr>
        <w:t xml:space="preserve">Reproducible Open-Source Implementation: Complete Octave 10.3 codebase with fixed seeds (rng(42)), no proprietary dependencies, modular design, and comprehensive documentation — achieving bit-identical reproduction across platforms.</w:t>
      </w:r>
    </w:p>
    <w:p>
      <w:pPr>
        <w:pBdr/>
        <w:pStyle w:val="Heading 2"/>
        <w:spacing w:before="300" w:after="140"/>
        <w:ind/>
        <w:rPr/>
      </w:pPr>
      <w:r>
        <w:rPr>
          <w:rFonts w:ascii="Times New Roman" w:eastAsia="Times New Roman" w:hAnsi="Times New Roman" w:cs="Times New Roman"/>
          <w:b/>
          <w:bCs/>
          <w:color w:val="1A3A6B"/>
          <w:sz w:val="28"/>
          <w:szCs w:val="28"/>
        </w:rPr>
        <w:t xml:space="preserve">5.3  Limitations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following limitations are acknowledged and should be considered when interpreting the reported results:</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Analytical Energy Model: The E = 0.1 × hops approximation abstracts away router microarchitecture, link capacitance, leakage current, and process variation. Cycle-</w:t>
      </w:r>
      <w:r>
        <w:rPr>
          <w:rFonts w:ascii="Times New Roman" w:eastAsia="Times New Roman" w:hAnsi="Times New Roman" w:cs="Times New Roman"/>
          <w:sz w:val="24"/>
          <w:szCs w:val="24"/>
        </w:rPr>
        <w:t xml:space="preserve">accurate simulation studies suggest analytical models of this type can deviate 10–20% from ground truth for absolute energy values. Relative rankings between mapping methods are expected to be preserved, as all methods use the same energy model, but absolute numbers should be treated as estimates rather than measurements.</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2D Mesh Restriction: The entire framework assumes Manhattan-distance routing on a regular 2D grid. Modern AI accelerators increasingly use non-standard topologies (hierarchical meshes, concentrators, partial crossbars) that violate this assumption. Extension to arbitrary topologies would require topology-aware distance functions and potentially topology-specific state representations.</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Synthetic Workloads: Phase I uses uniform, synthetic DNN workloads. Real convolutional networks have irregular communication patterns (sparse convolutions, depthwise separable operations, attention mechanisms with variable sequence lengths) </w:t>
      </w:r>
      <w:r>
        <w:rPr>
          <w:rFonts w:ascii="Times New Roman" w:eastAsia="Times New Roman" w:hAnsi="Times New Roman" w:cs="Times New Roman"/>
          <w:sz w:val="24"/>
          <w:szCs w:val="24"/>
        </w:rPr>
        <w:t xml:space="preserve">that may exhibit different locality characteristics. Phase II ADAS workloads are structured by hand rather than extracted from real application traces.</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Simplified Thermal Model: First-order Newton cooling without 3D heat diffusion, package thermal resistance, or cooling system dynamics understates thermal gradients in real silicon. HotSpot or comparable thermal simulators would provide 3–5× more accurate temperature predictions, potentially revealing thermal violations not captured by the current model.</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Single Hardware Platform: All results were obtained on a single Intel i7-12700H system. Performance on ARM Cortex-A (automotive grade), RISC-V, or DSP processors may differ due to memory access patterns and floating-point performance characteristics.</w:t>
      </w:r>
    </w:p>
    <w:p>
      <w:pPr>
        <w:pBdr/>
        <w:pStyle w:val="List Paragraph"/>
        <w:numPr>
          <w:ilvl w:val="0"/>
          <w:numId w:val="5"/>
        </w:numPr>
        <w:spacing w:after="80" w:line="276" w:lineRule="auto"/>
        <w:ind/>
        <w:rPr/>
      </w:pPr>
      <w:r>
        <w:rPr>
          <w:rFonts w:ascii="Times New Roman" w:eastAsia="Times New Roman" w:hAnsi="Times New Roman" w:cs="Times New Roman"/>
          <w:sz w:val="24"/>
          <w:szCs w:val="24"/>
        </w:rPr>
        <w:t xml:space="preserve">No Formal Verification: While Q-tables are human-readable and their values can be inspected, no formal safety proof (e.g., bounded worst-case mapping cost, guaranteed fault coverage) has been developed. Automotive ASIL-D certification would require such proofs.</w:t>
      </w:r>
    </w:p>
    <w:p>
      <w:pPr>
        <w:pBdr/>
        <w:pStyle w:val="Heading 2"/>
        <w:spacing w:before="300" w:after="140"/>
        <w:ind/>
        <w:rPr/>
      </w:pPr>
      <w:r>
        <w:rPr>
          <w:rFonts w:ascii="Times New Roman" w:eastAsia="Times New Roman" w:hAnsi="Times New Roman" w:cs="Times New Roman"/>
          <w:b/>
          <w:bCs/>
          <w:color w:val="1A3A6B"/>
          <w:sz w:val="28"/>
          <w:szCs w:val="28"/>
        </w:rPr>
        <w:t xml:space="preserve">5.4  Scope for Further Research</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Eight concrete research directions emerge from the results and limitations of this project:</w:t>
      </w:r>
    </w:p>
    <w:p>
      <w:pPr>
        <w:pBdr/>
        <w:pStyle w:val="Normal"/>
        <w:spacing w:before="180" w:after="80"/>
        <w:ind/>
        <w:rPr/>
      </w:pPr>
      <w:r>
        <w:rPr>
          <w:rFonts w:ascii="Times New Roman" w:eastAsia="Times New Roman" w:hAnsi="Times New Roman" w:cs="Times New Roman"/>
          <w:b/>
          <w:bCs/>
          <w:color w:val="444444"/>
          <w:sz w:val="24"/>
          <w:szCs w:val="24"/>
        </w:rPr>
        <w:t xml:space="preserve">1. Cycle-Accurate Simulation Integration</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highest-</w:t>
      </w:r>
      <w:r>
        <w:rPr>
          <w:rFonts w:ascii="Times New Roman" w:eastAsia="Times New Roman" w:hAnsi="Times New Roman" w:cs="Times New Roman"/>
          <w:b w:val="0"/>
          <w:color w:val="000000"/>
          <w:sz w:val="24"/>
          <w:szCs w:val="24"/>
        </w:rPr>
        <w:t xml:space="preserve">impact immediate next step is coupling HQ-</w:t>
      </w:r>
      <w:r>
        <w:rPr>
          <w:rFonts w:ascii="Times New Roman" w:eastAsia="Times New Roman" w:hAnsi="Times New Roman" w:cs="Times New Roman"/>
          <w:b w:val="0"/>
          <w:color w:val="000000"/>
          <w:sz w:val="24"/>
          <w:szCs w:val="24"/>
        </w:rPr>
        <w:t xml:space="preserve">Map's training loop with Noxim or BookSim for cycle-</w:t>
      </w:r>
      <w:r>
        <w:rPr>
          <w:rFonts w:ascii="Times New Roman" w:eastAsia="Times New Roman" w:hAnsi="Times New Roman" w:cs="Times New Roman"/>
          <w:b w:val="0"/>
          <w:color w:val="000000"/>
          <w:sz w:val="24"/>
          <w:szCs w:val="24"/>
        </w:rPr>
        <w:t xml:space="preserve">accurate evaluation of buffer contention, wormhole routing, and virtual channel management. The target is to reduce the discrepancy between analytical and simulated energy estimates to below 5%, which would validate the relative rankings reported in Chapter 4 against a physics-</w:t>
      </w:r>
      <w:r>
        <w:rPr>
          <w:rFonts w:ascii="Times New Roman" w:eastAsia="Times New Roman" w:hAnsi="Times New Roman" w:cs="Times New Roman"/>
          <w:b w:val="0"/>
          <w:color w:val="000000"/>
          <w:sz w:val="24"/>
          <w:szCs w:val="24"/>
        </w:rPr>
        <w:t xml:space="preserve">accurate ground truth. The challenge is the 100–1000× slowdown factor of cycle-</w:t>
      </w:r>
      <w:r>
        <w:rPr>
          <w:rFonts w:ascii="Times New Roman" w:eastAsia="Times New Roman" w:hAnsi="Times New Roman" w:cs="Times New Roman"/>
          <w:b w:val="0"/>
          <w:color w:val="000000"/>
          <w:sz w:val="24"/>
          <w:szCs w:val="24"/>
        </w:rPr>
        <w:t xml:space="preserve">accurate simulation, which would extend training time from 3.5 seconds to minutes unless a fast-</w:t>
      </w:r>
      <w:r>
        <w:rPr>
          <w:rFonts w:ascii="Times New Roman" w:eastAsia="Times New Roman" w:hAnsi="Times New Roman" w:cs="Times New Roman"/>
          <w:b w:val="0"/>
          <w:color w:val="000000"/>
          <w:sz w:val="24"/>
          <w:szCs w:val="24"/>
        </w:rPr>
        <w:t xml:space="preserve">simulation surrogate is developed.</w:t>
      </w:r>
    </w:p>
    <w:p>
      <w:pPr>
        <w:pBdr/>
        <w:pStyle w:val="Normal"/>
        <w:spacing w:before="180" w:after="80"/>
        <w:ind/>
        <w:rPr/>
      </w:pPr>
      <w:r>
        <w:rPr>
          <w:rFonts w:ascii="Times New Roman" w:eastAsia="Times New Roman" w:hAnsi="Times New Roman" w:cs="Times New Roman"/>
          <w:b/>
          <w:bCs/>
          <w:color w:val="444444"/>
          <w:sz w:val="24"/>
          <w:szCs w:val="24"/>
        </w:rPr>
        <w:t xml:space="preserve">2. 3D NoC and Advanced Topology Support</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state representation and distance function can be generalized to 3D mesh, fat-</w:t>
      </w:r>
      <w:r>
        <w:rPr>
          <w:rFonts w:ascii="Times New Roman" w:eastAsia="Times New Roman" w:hAnsi="Times New Roman" w:cs="Times New Roman"/>
          <w:b w:val="0"/>
          <w:color w:val="000000"/>
          <w:sz w:val="24"/>
          <w:szCs w:val="24"/>
        </w:rPr>
        <w:t xml:space="preserve">tree, and butterfly interconnects with topology-</w:t>
      </w:r>
      <w:r>
        <w:rPr>
          <w:rFonts w:ascii="Times New Roman" w:eastAsia="Times New Roman" w:hAnsi="Times New Roman" w:cs="Times New Roman"/>
          <w:b w:val="0"/>
          <w:color w:val="000000"/>
          <w:sz w:val="24"/>
          <w:szCs w:val="24"/>
        </w:rPr>
        <w:t xml:space="preserve">aware modifications. For a 3D mesh, the Manhattan distance extends trivially to three dimensions; for irregular topologies, precomputed all-</w:t>
      </w:r>
      <w:r>
        <w:rPr>
          <w:rFonts w:ascii="Times New Roman" w:eastAsia="Times New Roman" w:hAnsi="Times New Roman" w:cs="Times New Roman"/>
          <w:b w:val="0"/>
          <w:color w:val="000000"/>
          <w:sz w:val="24"/>
          <w:szCs w:val="24"/>
        </w:rPr>
        <w:t xml:space="preserve">pairs shortest paths replace the closed-</w:t>
      </w:r>
      <w:r>
        <w:rPr>
          <w:rFonts w:ascii="Times New Roman" w:eastAsia="Times New Roman" w:hAnsi="Times New Roman" w:cs="Times New Roman"/>
          <w:b w:val="0"/>
          <w:color w:val="000000"/>
          <w:sz w:val="24"/>
          <w:szCs w:val="24"/>
        </w:rPr>
        <w:t xml:space="preserve">form Manhattan formula. The hierarchical Q-</w:t>
      </w:r>
      <w:r>
        <w:rPr>
          <w:rFonts w:ascii="Times New Roman" w:eastAsia="Times New Roman" w:hAnsi="Times New Roman" w:cs="Times New Roman"/>
          <w:b w:val="0"/>
          <w:color w:val="000000"/>
          <w:sz w:val="24"/>
          <w:szCs w:val="24"/>
        </w:rPr>
        <w:t xml:space="preserve">table structure is topology-</w:t>
      </w:r>
      <w:r>
        <w:rPr>
          <w:rFonts w:ascii="Times New Roman" w:eastAsia="Times New Roman" w:hAnsi="Times New Roman" w:cs="Times New Roman"/>
          <w:b w:val="0"/>
          <w:color w:val="000000"/>
          <w:sz w:val="24"/>
          <w:szCs w:val="24"/>
        </w:rPr>
        <w:t xml:space="preserve">agnostic and requires no modification. This extension would significantly broaden the applicability of HQ-</w:t>
      </w:r>
      <w:r>
        <w:rPr>
          <w:rFonts w:ascii="Times New Roman" w:eastAsia="Times New Roman" w:hAnsi="Times New Roman" w:cs="Times New Roman"/>
          <w:b w:val="0"/>
          <w:color w:val="000000"/>
          <w:sz w:val="24"/>
          <w:szCs w:val="24"/>
        </w:rPr>
        <w:t xml:space="preserve">Map to TPU-</w:t>
      </w:r>
      <w:r>
        <w:rPr>
          <w:rFonts w:ascii="Times New Roman" w:eastAsia="Times New Roman" w:hAnsi="Times New Roman" w:cs="Times New Roman"/>
          <w:b w:val="0"/>
          <w:color w:val="000000"/>
          <w:sz w:val="24"/>
          <w:szCs w:val="24"/>
        </w:rPr>
        <w:t xml:space="preserve">style mesh interconnects and silicon photonics-</w:t>
      </w:r>
      <w:r>
        <w:rPr>
          <w:rFonts w:ascii="Times New Roman" w:eastAsia="Times New Roman" w:hAnsi="Times New Roman" w:cs="Times New Roman"/>
          <w:b w:val="0"/>
          <w:color w:val="000000"/>
          <w:sz w:val="24"/>
          <w:szCs w:val="24"/>
        </w:rPr>
        <w:t xml:space="preserve">based 3D stacked memories.</w:t>
      </w:r>
    </w:p>
    <w:p>
      <w:pPr>
        <w:pBdr/>
        <w:pStyle w:val="Normal"/>
        <w:spacing w:before="180" w:after="80"/>
        <w:ind/>
        <w:rPr/>
      </w:pPr>
      <w:r>
        <w:rPr>
          <w:rFonts w:ascii="Times New Roman" w:eastAsia="Times New Roman" w:hAnsi="Times New Roman" w:cs="Times New Roman"/>
          <w:b/>
          <w:bCs/>
          <w:color w:val="444444"/>
          <w:sz w:val="24"/>
          <w:szCs w:val="24"/>
        </w:rPr>
        <w:t xml:space="preserve">3. Thermal and Congestion Co-Optimization</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Augmenting the Phase II thermal model with HotSpot thermal simulation (accounting for heat spreading across metal layers and package-</w:t>
      </w:r>
      <w:r>
        <w:rPr>
          <w:rFonts w:ascii="Times New Roman" w:eastAsia="Times New Roman" w:hAnsi="Times New Roman" w:cs="Times New Roman"/>
          <w:b w:val="0"/>
          <w:color w:val="000000"/>
          <w:sz w:val="24"/>
          <w:szCs w:val="24"/>
        </w:rPr>
        <w:t xml:space="preserve">level thermal resistance) and a queuing-</w:t>
      </w:r>
      <w:r>
        <w:rPr>
          <w:rFonts w:ascii="Times New Roman" w:eastAsia="Times New Roman" w:hAnsi="Times New Roman" w:cs="Times New Roman"/>
          <w:b w:val="0"/>
          <w:color w:val="000000"/>
          <w:sz w:val="24"/>
          <w:szCs w:val="24"/>
        </w:rPr>
        <w:t xml:space="preserve">theory-</w:t>
      </w:r>
      <w:r>
        <w:rPr>
          <w:rFonts w:ascii="Times New Roman" w:eastAsia="Times New Roman" w:hAnsi="Times New Roman" w:cs="Times New Roman"/>
          <w:b w:val="0"/>
          <w:color w:val="000000"/>
          <w:sz w:val="24"/>
          <w:szCs w:val="24"/>
        </w:rPr>
        <w:t xml:space="preserve">based congestion model (accounting for packet blocking at saturated routers) would produce a more physically accurate optimization target. Integration of dynamic voltage/frequency scaling (DVFS) </w:t>
      </w:r>
      <w:r>
        <w:rPr>
          <w:rFonts w:ascii="Times New Roman" w:eastAsia="Times New Roman" w:hAnsi="Times New Roman" w:cs="Times New Roman"/>
          <w:b w:val="0"/>
          <w:color w:val="000000"/>
          <w:sz w:val="24"/>
          <w:szCs w:val="24"/>
        </w:rPr>
        <w:t xml:space="preserve">as an additional action dimension would allow the agent to trade clock frequency for temperature, potentially achieving better Pareto frontiers than mapping alone.</w:t>
      </w:r>
    </w:p>
    <w:p>
      <w:pPr>
        <w:pBdr/>
        <w:pStyle w:val="Normal"/>
        <w:spacing w:before="180" w:after="80"/>
        <w:ind/>
        <w:rPr/>
      </w:pPr>
      <w:r>
        <w:rPr>
          <w:rFonts w:ascii="Times New Roman" w:eastAsia="Times New Roman" w:hAnsi="Times New Roman" w:cs="Times New Roman"/>
          <w:b/>
          <w:bCs/>
          <w:color w:val="444444"/>
          <w:sz w:val="24"/>
          <w:szCs w:val="24"/>
        </w:rPr>
        <w:t xml:space="preserve">4. Transfer and Meta-Learning</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Q-</w:t>
      </w:r>
      <w:r>
        <w:rPr>
          <w:rFonts w:ascii="Times New Roman" w:eastAsia="Times New Roman" w:hAnsi="Times New Roman" w:cs="Times New Roman"/>
          <w:b w:val="0"/>
          <w:color w:val="000000"/>
          <w:sz w:val="24"/>
          <w:szCs w:val="24"/>
        </w:rPr>
        <w:t xml:space="preserve">tables trained on one NoC configuration can be used to warm-</w:t>
      </w:r>
      <w:r>
        <w:rPr>
          <w:rFonts w:ascii="Times New Roman" w:eastAsia="Times New Roman" w:hAnsi="Times New Roman" w:cs="Times New Roman"/>
          <w:b w:val="0"/>
          <w:color w:val="000000"/>
          <w:sz w:val="24"/>
          <w:szCs w:val="24"/>
        </w:rPr>
        <w:t xml:space="preserve">start training on similar configurations, potentially reducing training time by 60–80% through experience replay. Meta-</w:t>
      </w:r>
      <w:r>
        <w:rPr>
          <w:rFonts w:ascii="Times New Roman" w:eastAsia="Times New Roman" w:hAnsi="Times New Roman" w:cs="Times New Roman"/>
          <w:b w:val="0"/>
          <w:color w:val="000000"/>
          <w:sz w:val="24"/>
          <w:szCs w:val="24"/>
        </w:rPr>
        <w:t xml:space="preserve">learning approaches (MAML or Reptile applied to Q-</w:t>
      </w:r>
      <w:r>
        <w:rPr>
          <w:rFonts w:ascii="Times New Roman" w:eastAsia="Times New Roman" w:hAnsi="Times New Roman" w:cs="Times New Roman"/>
          <w:b w:val="0"/>
          <w:color w:val="000000"/>
          <w:sz w:val="24"/>
          <w:szCs w:val="24"/>
        </w:rPr>
        <w:t xml:space="preserve">learning) could produce a single "base policy" that rapidly adapts to new NoC sizes, workloads, or fault patterns with 10–50 gradient steps. Fleet-</w:t>
      </w:r>
      <w:r>
        <w:rPr>
          <w:rFonts w:ascii="Times New Roman" w:eastAsia="Times New Roman" w:hAnsi="Times New Roman" w:cs="Times New Roman"/>
          <w:b w:val="0"/>
          <w:color w:val="000000"/>
          <w:sz w:val="24"/>
          <w:szCs w:val="24"/>
        </w:rPr>
        <w:t xml:space="preserve">wide automotive deployment would benefit enormously from a shared base policy distributed over-</w:t>
      </w:r>
      <w:r>
        <w:rPr>
          <w:rFonts w:ascii="Times New Roman" w:eastAsia="Times New Roman" w:hAnsi="Times New Roman" w:cs="Times New Roman"/>
          <w:b w:val="0"/>
          <w:color w:val="000000"/>
          <w:sz w:val="24"/>
          <w:szCs w:val="24"/>
        </w:rPr>
        <w:t xml:space="preserve">the-</w:t>
      </w:r>
      <w:r>
        <w:rPr>
          <w:rFonts w:ascii="Times New Roman" w:eastAsia="Times New Roman" w:hAnsi="Times New Roman" w:cs="Times New Roman"/>
          <w:b w:val="0"/>
          <w:color w:val="000000"/>
          <w:sz w:val="24"/>
          <w:szCs w:val="24"/>
        </w:rPr>
        <w:t xml:space="preserve">air with vehicle-</w:t>
      </w:r>
      <w:r>
        <w:rPr>
          <w:rFonts w:ascii="Times New Roman" w:eastAsia="Times New Roman" w:hAnsi="Times New Roman" w:cs="Times New Roman"/>
          <w:b w:val="0"/>
          <w:color w:val="000000"/>
          <w:sz w:val="24"/>
          <w:szCs w:val="24"/>
        </w:rPr>
        <w:t xml:space="preserve">specific fine-</w:t>
      </w:r>
      <w:r>
        <w:rPr>
          <w:rFonts w:ascii="Times New Roman" w:eastAsia="Times New Roman" w:hAnsi="Times New Roman" w:cs="Times New Roman"/>
          <w:b w:val="0"/>
          <w:color w:val="000000"/>
          <w:sz w:val="24"/>
          <w:szCs w:val="24"/>
        </w:rPr>
        <w:t xml:space="preserve">tuning.</w:t>
      </w:r>
    </w:p>
    <w:p>
      <w:pPr>
        <w:pBdr/>
        <w:pStyle w:val="Normal"/>
        <w:spacing w:before="180" w:after="80"/>
        <w:ind/>
        <w:rPr/>
      </w:pPr>
      <w:r>
        <w:rPr>
          <w:rFonts w:ascii="Times New Roman" w:eastAsia="Times New Roman" w:hAnsi="Times New Roman" w:cs="Times New Roman"/>
          <w:b/>
          <w:bCs/>
          <w:color w:val="444444"/>
          <w:sz w:val="24"/>
          <w:szCs w:val="24"/>
        </w:rPr>
        <w:t xml:space="preserve">5. Real Automotive Benchmark Validation</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Validating HQ-</w:t>
      </w:r>
      <w:r>
        <w:rPr>
          <w:rFonts w:ascii="Times New Roman" w:eastAsia="Times New Roman" w:hAnsi="Times New Roman" w:cs="Times New Roman"/>
          <w:b w:val="0"/>
          <w:color w:val="000000"/>
          <w:sz w:val="24"/>
          <w:szCs w:val="24"/>
        </w:rPr>
        <w:t xml:space="preserve">Map against AUTOSAR-</w:t>
      </w:r>
      <w:r>
        <w:rPr>
          <w:rFonts w:ascii="Times New Roman" w:eastAsia="Times New Roman" w:hAnsi="Times New Roman" w:cs="Times New Roman"/>
          <w:b w:val="0"/>
          <w:color w:val="000000"/>
          <w:sz w:val="24"/>
          <w:szCs w:val="24"/>
        </w:rPr>
        <w:t xml:space="preserve">compliant workload specifications — with real timing requirements (WCET bounds), communication bus allocation constraints (CAN, Ethernet), and ASIL integrity levels — would provide the strongest evidence for automotive deployment readiness. Collaboration with automotive Tier-</w:t>
      </w:r>
      <w:r>
        <w:rPr>
          <w:rFonts w:ascii="Times New Roman" w:eastAsia="Times New Roman" w:hAnsi="Times New Roman" w:cs="Times New Roman"/>
          <w:b w:val="0"/>
          <w:color w:val="000000"/>
          <w:sz w:val="24"/>
          <w:szCs w:val="24"/>
        </w:rPr>
        <w:t xml:space="preserve">1 suppliers to obtain representative task graphs from production ADAS systems would transform this from an academic exercise to an industrially validated tool.</w:t>
      </w:r>
    </w:p>
    <w:p>
      <w:pPr>
        <w:pBdr/>
        <w:pStyle w:val="Normal"/>
        <w:spacing w:before="180" w:after="80"/>
        <w:ind/>
        <w:rPr/>
      </w:pPr>
      <w:r>
        <w:rPr>
          <w:rFonts w:ascii="Times New Roman" w:eastAsia="Times New Roman" w:hAnsi="Times New Roman" w:cs="Times New Roman"/>
          <w:b/>
          <w:bCs/>
          <w:color w:val="444444"/>
          <w:sz w:val="24"/>
          <w:szCs w:val="24"/>
        </w:rPr>
        <w:t xml:space="preserve">6. Deep RL and Classical RL Comparison</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A rigorous apples-</w:t>
      </w:r>
      <w:r>
        <w:rPr>
          <w:rFonts w:ascii="Times New Roman" w:eastAsia="Times New Roman" w:hAnsi="Times New Roman" w:cs="Times New Roman"/>
          <w:b w:val="0"/>
          <w:color w:val="000000"/>
          <w:sz w:val="24"/>
          <w:szCs w:val="24"/>
        </w:rPr>
        <w:t xml:space="preserve">to-</w:t>
      </w:r>
      <w:r>
        <w:rPr>
          <w:rFonts w:ascii="Times New Roman" w:eastAsia="Times New Roman" w:hAnsi="Times New Roman" w:cs="Times New Roman"/>
          <w:b w:val="0"/>
          <w:color w:val="000000"/>
          <w:sz w:val="24"/>
          <w:szCs w:val="24"/>
        </w:rPr>
        <w:t xml:space="preserve">apples comparison between HQ-</w:t>
      </w:r>
      <w:r>
        <w:rPr>
          <w:rFonts w:ascii="Times New Roman" w:eastAsia="Times New Roman" w:hAnsi="Times New Roman" w:cs="Times New Roman"/>
          <w:b w:val="0"/>
          <w:color w:val="000000"/>
          <w:sz w:val="24"/>
          <w:szCs w:val="24"/>
        </w:rPr>
        <w:t xml:space="preserve">Map (tabular Q-</w:t>
      </w:r>
      <w:r>
        <w:rPr>
          <w:rFonts w:ascii="Times New Roman" w:eastAsia="Times New Roman" w:hAnsi="Times New Roman" w:cs="Times New Roman"/>
          <w:b w:val="0"/>
          <w:color w:val="000000"/>
          <w:sz w:val="24"/>
          <w:szCs w:val="24"/>
        </w:rPr>
        <w:t xml:space="preserve">learning) and deep RL approaches (DQN, DDPG, PPO) on identical hardware, hyperparameter budgets, and evaluation protocols would clarify the true performance gap and the conditions under which deep function approximation provides genuine advantages. The current comparison (against RL-</w:t>
      </w:r>
      <w:r>
        <w:rPr>
          <w:rFonts w:ascii="Times New Roman" w:eastAsia="Times New Roman" w:hAnsi="Times New Roman" w:cs="Times New Roman"/>
          <w:b w:val="0"/>
          <w:color w:val="000000"/>
          <w:sz w:val="24"/>
          <w:szCs w:val="24"/>
        </w:rPr>
        <w:t xml:space="preserve">MAP trained on HPC clusters) is confounded by hardware differences and is therefore not a fair assessment.</w:t>
      </w:r>
    </w:p>
    <w:p>
      <w:pPr>
        <w:pBdr/>
        <w:pStyle w:val="Normal"/>
        <w:spacing w:before="180" w:after="80"/>
        <w:ind/>
        <w:rPr/>
      </w:pPr>
      <w:r>
        <w:rPr>
          <w:rFonts w:ascii="Times New Roman" w:eastAsia="Times New Roman" w:hAnsi="Times New Roman" w:cs="Times New Roman"/>
          <w:b/>
          <w:bCs/>
          <w:color w:val="444444"/>
          <w:sz w:val="24"/>
          <w:szCs w:val="24"/>
        </w:rPr>
        <w:t xml:space="preserve">7. Online Continual Learning with Concept Drift Detection</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Phase II online learning performs well when mode transitions are abrupt and well-</w:t>
      </w:r>
      <w:r>
        <w:rPr>
          <w:rFonts w:ascii="Times New Roman" w:eastAsia="Times New Roman" w:hAnsi="Times New Roman" w:cs="Times New Roman"/>
          <w:b w:val="0"/>
          <w:color w:val="000000"/>
          <w:sz w:val="24"/>
          <w:szCs w:val="24"/>
        </w:rPr>
        <w:t xml:space="preserve">defined. Real driving involves gradual transitions (city centre to suburban to highway) with continuous workload variation. A continual learning framework with concept drift detection — identifying when the current communication pattern has diverged significantly from the pattern the current Q-</w:t>
      </w:r>
      <w:r>
        <w:rPr>
          <w:rFonts w:ascii="Times New Roman" w:eastAsia="Times New Roman" w:hAnsi="Times New Roman" w:cs="Times New Roman"/>
          <w:b w:val="0"/>
          <w:color w:val="000000"/>
          <w:sz w:val="24"/>
          <w:szCs w:val="24"/>
        </w:rPr>
        <w:t xml:space="preserve">table was trained on — would trigger targeted re-</w:t>
      </w:r>
      <w:r>
        <w:rPr>
          <w:rFonts w:ascii="Times New Roman" w:eastAsia="Times New Roman" w:hAnsi="Times New Roman" w:cs="Times New Roman"/>
          <w:b w:val="0"/>
          <w:color w:val="000000"/>
          <w:sz w:val="24"/>
          <w:szCs w:val="24"/>
        </w:rPr>
        <w:t xml:space="preserve">exploration without the full ε reset used in Phase II mode transitions.</w:t>
      </w:r>
    </w:p>
    <w:p>
      <w:pPr>
        <w:pBdr/>
        <w:pStyle w:val="Normal"/>
        <w:spacing w:before="180" w:after="80"/>
        <w:ind/>
        <w:rPr/>
      </w:pPr>
      <w:r>
        <w:rPr>
          <w:rFonts w:ascii="Times New Roman" w:eastAsia="Times New Roman" w:hAnsi="Times New Roman" w:cs="Times New Roman"/>
          <w:b/>
          <w:bCs/>
          <w:color w:val="444444"/>
          <w:sz w:val="24"/>
          <w:szCs w:val="24"/>
        </w:rPr>
        <w:t xml:space="preserve">8. FPGA and ASIC Hardware Validation</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Implementing the HQ-</w:t>
      </w:r>
      <w:r>
        <w:rPr>
          <w:rFonts w:ascii="Times New Roman" w:eastAsia="Times New Roman" w:hAnsi="Times New Roman" w:cs="Times New Roman"/>
          <w:b w:val="0"/>
          <w:color w:val="000000"/>
          <w:sz w:val="24"/>
          <w:szCs w:val="24"/>
        </w:rPr>
        <w:t xml:space="preserve">Map inference engine (greedy Q-</w:t>
      </w:r>
      <w:r>
        <w:rPr>
          <w:rFonts w:ascii="Times New Roman" w:eastAsia="Times New Roman" w:hAnsi="Times New Roman" w:cs="Times New Roman"/>
          <w:b w:val="0"/>
          <w:color w:val="000000"/>
          <w:sz w:val="24"/>
          <w:szCs w:val="24"/>
        </w:rPr>
        <w:t xml:space="preserve">table lookup: 128 multiply-</w:t>
      </w:r>
      <w:r>
        <w:rPr>
          <w:rFonts w:ascii="Times New Roman" w:eastAsia="Times New Roman" w:hAnsi="Times New Roman" w:cs="Times New Roman"/>
          <w:b w:val="0"/>
          <w:color w:val="000000"/>
          <w:sz w:val="24"/>
          <w:szCs w:val="24"/>
        </w:rPr>
        <w:t xml:space="preserve">accumulate operations per mapping step) as synthesizable RTL for deployment on Xilinx Versal or Intel Agilex SoC platforms would provide hardware-</w:t>
      </w:r>
      <w:r>
        <w:rPr>
          <w:rFonts w:ascii="Times New Roman" w:eastAsia="Times New Roman" w:hAnsi="Times New Roman" w:cs="Times New Roman"/>
          <w:b w:val="0"/>
          <w:color w:val="000000"/>
          <w:sz w:val="24"/>
          <w:szCs w:val="24"/>
        </w:rPr>
        <w:t xml:space="preserve">accurate energy and latency measurements. The Q-</w:t>
      </w:r>
      <w:r>
        <w:rPr>
          <w:rFonts w:ascii="Times New Roman" w:eastAsia="Times New Roman" w:hAnsi="Times New Roman" w:cs="Times New Roman"/>
          <w:b w:val="0"/>
          <w:color w:val="000000"/>
          <w:sz w:val="24"/>
          <w:szCs w:val="24"/>
        </w:rPr>
        <w:t xml:space="preserve">table update logic (~30 operations per episode step) could also be implemented in hardware, enabling millisecond-scale online re-</w:t>
      </w:r>
      <w:r>
        <w:rPr>
          <w:rFonts w:ascii="Times New Roman" w:eastAsia="Times New Roman" w:hAnsi="Times New Roman" w:cs="Times New Roman"/>
          <w:b w:val="0"/>
          <w:color w:val="000000"/>
          <w:sz w:val="24"/>
          <w:szCs w:val="24"/>
        </w:rPr>
        <w:t xml:space="preserve">optimization triggered by runtime thermal or fault events. This </w:t>
      </w:r>
      <w:r>
        <w:rPr>
          <w:rFonts w:ascii="Times New Roman" w:eastAsia="Times New Roman" w:hAnsi="Times New Roman" w:cs="Times New Roman"/>
          <w:b w:val="0"/>
          <w:color w:val="000000"/>
          <w:sz w:val="24"/>
          <w:szCs w:val="24"/>
        </w:rPr>
        <w:t xml:space="preserve">hardware implementation path represents the clearest route from academic research to production deployment.</w:t>
      </w:r>
    </w:p>
    <w:p>
      <w:pPr>
        <w:pBdr/>
        <w:pStyle w:val="Heading 2"/>
        <w:spacing w:before="300" w:after="140"/>
        <w:ind/>
        <w:rPr/>
      </w:pPr>
      <w:r>
        <w:rPr>
          <w:rFonts w:ascii="Times New Roman" w:eastAsia="Times New Roman" w:hAnsi="Times New Roman" w:cs="Times New Roman"/>
          <w:b/>
          <w:bCs/>
          <w:color w:val="1A3A6B"/>
          <w:sz w:val="28"/>
          <w:szCs w:val="28"/>
        </w:rPr>
        <w:t xml:space="preserve">5.5  Final Remarks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HQ-</w:t>
      </w:r>
      <w:r>
        <w:rPr>
          <w:rFonts w:ascii="Times New Roman" w:eastAsia="Times New Roman" w:hAnsi="Times New Roman" w:cs="Times New Roman"/>
          <w:b w:val="0"/>
          <w:color w:val="000000"/>
          <w:sz w:val="24"/>
          <w:szCs w:val="24"/>
        </w:rPr>
        <w:t xml:space="preserve">Map project demonstrates a productive middle ground in the landscape of NoC application mapping algorithms — between the theoretical optimality of exact methods (computationally intractable), the practical simplicity of greedy heuristics (30–50% suboptimal), and the high capability but low deployability of GPU-</w:t>
      </w:r>
      <w:r>
        <w:rPr>
          <w:rFonts w:ascii="Times New Roman" w:eastAsia="Times New Roman" w:hAnsi="Times New Roman" w:cs="Times New Roman"/>
          <w:b w:val="0"/>
          <w:color w:val="000000"/>
          <w:sz w:val="24"/>
          <w:szCs w:val="24"/>
        </w:rPr>
        <w:t xml:space="preserve">dependent deep reinforcement learning approaches. By exploiting strong domain knowledge about DNN workload structure (layer locality, communication affinity) and NoC topology (Manhattan geometry, XY routing), classical hierarchical Q-</w:t>
      </w:r>
      <w:r>
        <w:rPr>
          <w:rFonts w:ascii="Times New Roman" w:eastAsia="Times New Roman" w:hAnsi="Times New Roman" w:cs="Times New Roman"/>
          <w:b w:val="0"/>
          <w:color w:val="000000"/>
          <w:sz w:val="24"/>
          <w:szCs w:val="24"/>
        </w:rPr>
        <w:t xml:space="preserve">learning achieves competitive mapping quality at dramatically lower computational cost.</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results in Chapter 4 confirm three key claims. First, hierarchical decomposition of the Q-table state space produces better policies faster than flat Q-</w:t>
      </w:r>
      <w:r>
        <w:rPr>
          <w:rFonts w:ascii="Times New Roman" w:eastAsia="Times New Roman" w:hAnsi="Times New Roman" w:cs="Times New Roman"/>
          <w:b w:val="0"/>
          <w:color w:val="000000"/>
          <w:sz w:val="24"/>
          <w:szCs w:val="24"/>
        </w:rPr>
        <w:t xml:space="preserve">learning, even when both methods use identical hyperparameters and training budgets. Second, fault injection during training is a more effective strategy for reliability than post-</w:t>
      </w:r>
      <w:r>
        <w:rPr>
          <w:rFonts w:ascii="Times New Roman" w:eastAsia="Times New Roman" w:hAnsi="Times New Roman" w:cs="Times New Roman"/>
          <w:b w:val="0"/>
          <w:color w:val="000000"/>
          <w:sz w:val="24"/>
          <w:szCs w:val="24"/>
        </w:rPr>
        <w:t xml:space="preserve">hoc fault correction. Third, online Q-</w:t>
      </w:r>
      <w:r>
        <w:rPr>
          <w:rFonts w:ascii="Times New Roman" w:eastAsia="Times New Roman" w:hAnsi="Times New Roman" w:cs="Times New Roman"/>
          <w:b w:val="0"/>
          <w:color w:val="000000"/>
          <w:sz w:val="24"/>
          <w:szCs w:val="24"/>
        </w:rPr>
        <w:t xml:space="preserve">learning can adapt NoC mapping policies to dynamic automotive workload transitions within seconds, managing thermal constraints that static mappings cannot address.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For the edge AI systems community, the most significant implication of this work is that the reproducibility and interpretability requirements of safety-</w:t>
      </w:r>
      <w:r>
        <w:rPr>
          <w:rFonts w:ascii="Times New Roman" w:eastAsia="Times New Roman" w:hAnsi="Times New Roman" w:cs="Times New Roman"/>
          <w:b w:val="0"/>
          <w:color w:val="000000"/>
          <w:sz w:val="24"/>
          <w:szCs w:val="24"/>
        </w:rPr>
        <w:t xml:space="preserve">critical deployment need not be sacrificed for high-</w:t>
      </w:r>
      <w:r>
        <w:rPr>
          <w:rFonts w:ascii="Times New Roman" w:eastAsia="Times New Roman" w:hAnsi="Times New Roman" w:cs="Times New Roman"/>
          <w:b w:val="0"/>
          <w:color w:val="000000"/>
          <w:sz w:val="24"/>
          <w:szCs w:val="24"/>
        </w:rPr>
        <w:t xml:space="preserve">quality adaptive mapping. A 5.4 KB Q-</w:t>
      </w:r>
      <w:r>
        <w:rPr>
          <w:rFonts w:ascii="Times New Roman" w:eastAsia="Times New Roman" w:hAnsi="Times New Roman" w:cs="Times New Roman"/>
          <w:b w:val="0"/>
          <w:color w:val="000000"/>
          <w:sz w:val="24"/>
          <w:szCs w:val="24"/>
        </w:rPr>
        <w:t xml:space="preserve">table, trained in 3.5 seconds on a laptop, that can be formally inspected and deployed without a GPU represents a qualitatively different risk profile from a 50 MB neural network trained over days. As autonomous systems move toward ASIL-</w:t>
      </w:r>
      <w:r>
        <w:rPr>
          <w:rFonts w:ascii="Times New Roman" w:eastAsia="Times New Roman" w:hAnsi="Times New Roman" w:cs="Times New Roman"/>
          <w:b w:val="0"/>
          <w:color w:val="000000"/>
          <w:sz w:val="24"/>
          <w:szCs w:val="24"/>
        </w:rPr>
        <w:t xml:space="preserve">D certification and formal functional safety verification, this difference will increasingly matter.</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HQ-</w:t>
      </w:r>
      <w:r>
        <w:rPr>
          <w:rFonts w:ascii="Times New Roman" w:eastAsia="Times New Roman" w:hAnsi="Times New Roman" w:cs="Times New Roman"/>
          <w:b w:val="0"/>
          <w:color w:val="000000"/>
          <w:sz w:val="24"/>
          <w:szCs w:val="24"/>
        </w:rPr>
        <w:t xml:space="preserve">Map is not a finished product but a validated foundation. The eight future work directions identified in Section 5.4 define a clear path from the current research prototype to a production-</w:t>
      </w:r>
      <w:r>
        <w:rPr>
          <w:rFonts w:ascii="Times New Roman" w:eastAsia="Times New Roman" w:hAnsi="Times New Roman" w:cs="Times New Roman"/>
          <w:b w:val="0"/>
          <w:color w:val="000000"/>
          <w:sz w:val="24"/>
          <w:szCs w:val="24"/>
        </w:rPr>
        <w:t xml:space="preserve">ready NoC mapping tool. We hope this work provides both a useful technical contribution and a reproducible research platform that lowers the barrier for future investigators to build on, extend, and challenge these results.</w:t>
      </w:r>
    </w:p>
    <w:p>
      <w:pPr>
        <w:pBdr/>
        <w:pStyle w:val="Normal"/>
        <w:spacing/>
        <w:ind/>
        <w:rPr/>
      </w:pPr>
      <w:r>
        <w:rPr/>
        <w:br w:type="page"/>
      </w:r>
    </w:p>
    <w:p>
      <w:pPr>
        <w:pBdr/>
        <w:pStyle w:val="Normal"/>
        <w:spacing w:before="80" w:after="80"/>
        <w:ind/>
        <w:jc w:val="center"/>
        <w:rPr/>
      </w:pPr>
      <w:r>
        <w:rPr>
          <w:rFonts w:ascii="Times New Roman" w:eastAsia="Times New Roman" w:hAnsi="Times New Roman" w:cs="Times New Roman"/>
          <w:b/>
          <w:bCs/>
          <w:sz w:val="30"/>
          <w:szCs w:val="30"/>
        </w:rPr>
        <w:t xml:space="preserve">Appendix A</w:t>
      </w:r>
    </w:p>
    <w:p>
      <w:pPr>
        <w:pBdr/>
        <w:pStyle w:val="Heading 1"/>
        <w:spacing w:before="400" w:after="200"/>
        <w:ind/>
        <w:rPr/>
      </w:pPr>
      <w:r>
        <w:rPr>
          <w:rFonts w:ascii="Times New Roman" w:eastAsia="Times New Roman" w:hAnsi="Times New Roman" w:cs="Times New Roman"/>
          <w:b/>
          <w:bCs/>
          <w:color w:val="1A3A6B"/>
          <w:sz w:val="32"/>
          <w:szCs w:val="32"/>
        </w:rPr>
        <w:t xml:space="preserve">Implementation Details and Code Reference</w:t>
      </w:r>
    </w:p>
    <w:p>
      <w:pPr>
        <w:pBdr/>
        <w:pStyle w:val="Heading 2"/>
        <w:spacing w:before="300" w:after="140"/>
        <w:ind/>
        <w:rPr/>
      </w:pPr>
      <w:r>
        <w:rPr>
          <w:rFonts w:ascii="Times New Roman" w:eastAsia="Times New Roman" w:hAnsi="Times New Roman" w:cs="Times New Roman"/>
          <w:b/>
          <w:bCs/>
          <w:color w:val="1A3A6B"/>
          <w:sz w:val="28"/>
          <w:szCs w:val="28"/>
        </w:rPr>
        <w:t xml:space="preserve">A.1  Directory Structure</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The HQ-</w:t>
      </w:r>
      <w:r>
        <w:rPr>
          <w:rFonts w:ascii="Times New Roman" w:eastAsia="Times New Roman" w:hAnsi="Times New Roman" w:cs="Times New Roman"/>
          <w:b w:val="0"/>
          <w:color w:val="000000"/>
          <w:sz w:val="24"/>
          <w:szCs w:val="24"/>
        </w:rPr>
        <w:t xml:space="preserve">Map codebase is organized as follows:</w:t>
      </w:r>
    </w:p>
    <w:p>
      <w:pPr>
        <w:pBdr/>
        <w:pStyle w:val="Normal"/>
        <w:spacing w:before="0" w:after="0"/>
        <w:ind w:left="360"/>
        <w:rPr/>
      </w:pPr>
      <w:r>
        <w:rPr>
          <w:rFonts w:ascii="Courier New" w:eastAsia="Courier New" w:hAnsi="Courier New" w:cs="Courier New"/>
          <w:color w:val="1A1A1A"/>
          <w:sz w:val="19"/>
          <w:szCs w:val="19"/>
        </w:rPr>
        <w:t xml:space="preserve">HQ_Map/</w:t>
      </w:r>
    </w:p>
    <w:p>
      <w:pPr>
        <w:pBdr/>
        <w:pStyle w:val="Normal"/>
        <w:spacing w:before="0" w:after="0"/>
        <w:ind w:left="360"/>
        <w:rPr/>
      </w:pPr>
      <w:r>
        <w:rPr>
          <w:rFonts w:ascii="Courier New" w:eastAsia="Courier New" w:hAnsi="Courier New" w:cs="Courier New"/>
          <w:color w:val="1A1A1A"/>
          <w:sz w:val="19"/>
          <w:szCs w:val="19"/>
        </w:rPr>
        <w:t xml:space="preserve">├── Phase1/</w:t>
      </w:r>
    </w:p>
    <w:p>
      <w:pPr>
        <w:pBdr/>
        <w:pStyle w:val="Normal"/>
        <w:spacing w:before="0" w:after="0"/>
        <w:ind w:left="360"/>
        <w:rPr/>
      </w:pPr>
      <w:r>
        <w:rPr>
          <w:rFonts w:ascii="Courier New" w:eastAsia="Courier New" w:hAnsi="Courier New" w:cs="Courier New"/>
          <w:color w:val="1A1A1A"/>
          <w:sz w:val="19"/>
          <w:szCs w:val="19"/>
        </w:rPr>
        <w:t xml:space="preserve">│   ├── hq_map_main.m           — Top-level Phase I experiment runner</w:t>
      </w:r>
    </w:p>
    <w:p>
      <w:pPr>
        <w:pBdr/>
        <w:pStyle w:val="Normal"/>
        <w:spacing w:before="0" w:after="0"/>
        <w:ind w:left="360"/>
        <w:rPr/>
      </w:pPr>
      <w:r>
        <w:rPr>
          <w:rFonts w:ascii="Courier New" w:eastAsia="Courier New" w:hAnsi="Courier New" w:cs="Courier New"/>
          <w:color w:val="1A1A1A"/>
          <w:sz w:val="19"/>
          <w:szCs w:val="19"/>
        </w:rPr>
        <w:t xml:space="preserve">│   ├── train_hq.m              — Hierarchical Q-table training loop</w:t>
      </w:r>
    </w:p>
    <w:p>
      <w:pPr>
        <w:pBdr/>
        <w:pStyle w:val="Normal"/>
        <w:spacing w:before="0" w:after="0"/>
        <w:ind w:left="360"/>
        <w:rPr/>
      </w:pPr>
      <w:r>
        <w:rPr>
          <w:rFonts w:ascii="Courier New" w:eastAsia="Courier New" w:hAnsi="Courier New" w:cs="Courier New"/>
          <w:color w:val="1A1A1A"/>
          <w:sz w:val="19"/>
          <w:szCs w:val="19"/>
        </w:rPr>
        <w:t xml:space="preserve">│   ├── evaluate_mapping.m      — Post-hoc metrics computation</w:t>
      </w:r>
    </w:p>
    <w:p>
      <w:pPr>
        <w:pBdr/>
        <w:pStyle w:val="Normal"/>
        <w:spacing w:before="0" w:after="0"/>
        <w:ind w:left="360"/>
        <w:rPr/>
      </w:pPr>
      <w:r>
        <w:rPr>
          <w:rFonts w:ascii="Courier New" w:eastAsia="Courier New" w:hAnsi="Courier New" w:cs="Courier New"/>
          <w:color w:val="1A1A1A"/>
          <w:sz w:val="19"/>
          <w:szCs w:val="19"/>
        </w:rPr>
        <w:t xml:space="preserve">│   └── baselines/</w:t>
      </w:r>
    </w:p>
    <w:p>
      <w:pPr>
        <w:pBdr/>
        <w:pStyle w:val="Normal"/>
        <w:spacing w:before="0" w:after="0"/>
        <w:ind w:left="360"/>
        <w:rPr/>
      </w:pPr>
      <w:r>
        <w:rPr>
          <w:rFonts w:ascii="Courier New" w:eastAsia="Courier New" w:hAnsi="Courier New" w:cs="Courier New"/>
          <w:color w:val="1A1A1A"/>
          <w:sz w:val="19"/>
          <w:szCs w:val="19"/>
        </w:rPr>
        <w:t xml:space="preserve">│       ├── direct_mapping.m    — Direct row-major baseline</w:t>
      </w:r>
    </w:p>
    <w:p>
      <w:pPr>
        <w:pBdr/>
        <w:pStyle w:val="Normal"/>
        <w:spacing w:before="0" w:after="0"/>
        <w:ind w:left="360"/>
        <w:rPr/>
      </w:pPr>
      <w:r>
        <w:rPr>
          <w:rFonts w:ascii="Courier New" w:eastAsia="Courier New" w:hAnsi="Courier New" w:cs="Courier New"/>
          <w:color w:val="1A1A1A"/>
          <w:sz w:val="19"/>
          <w:szCs w:val="19"/>
        </w:rPr>
        <w:t xml:space="preserve">│       ├── multilevel_mapping.m— Two-level DNN baseline</w:t>
      </w:r>
    </w:p>
    <w:p>
      <w:pPr>
        <w:pBdr/>
        <w:pStyle w:val="Normal"/>
        <w:spacing w:before="0" w:after="0"/>
        <w:ind w:left="360"/>
        <w:rPr/>
      </w:pPr>
      <w:r>
        <w:rPr>
          <w:rFonts w:ascii="Courier New" w:eastAsia="Courier New" w:hAnsi="Courier New" w:cs="Courier New"/>
          <w:color w:val="1A1A1A"/>
          <w:sz w:val="19"/>
          <w:szCs w:val="19"/>
        </w:rPr>
        <w:t xml:space="preserve">│       ├── nearest_neighbour.m — Greedy NN baseline</w:t>
      </w:r>
    </w:p>
    <w:p>
      <w:pPr>
        <w:pBdr/>
        <w:pStyle w:val="Normal"/>
        <w:spacing w:before="0" w:after="0"/>
        <w:ind w:left="360"/>
        <w:rPr/>
      </w:pPr>
      <w:r>
        <w:rPr>
          <w:rFonts w:ascii="Courier New" w:eastAsia="Courier New" w:hAnsi="Courier New" w:cs="Courier New"/>
          <w:color w:val="1A1A1A"/>
          <w:sz w:val="19"/>
          <w:szCs w:val="19"/>
        </w:rPr>
        <w:t xml:space="preserve">│       ├── genetic_algorithm.m — GA baseline (Optim package)</w:t>
      </w:r>
    </w:p>
    <w:p>
      <w:pPr>
        <w:pBdr/>
        <w:pStyle w:val="Normal"/>
        <w:spacing w:before="0" w:after="0"/>
        <w:ind w:left="360"/>
        <w:rPr/>
      </w:pPr>
      <w:r>
        <w:rPr>
          <w:rFonts w:ascii="Courier New" w:eastAsia="Courier New" w:hAnsi="Courier New" w:cs="Courier New"/>
          <w:color w:val="1A1A1A"/>
          <w:sz w:val="19"/>
          <w:szCs w:val="19"/>
        </w:rPr>
        <w:t xml:space="preserve">│       └── flat_qlearning.m    — Flat Q-table baseline</w:t>
      </w:r>
    </w:p>
    <w:p>
      <w:pPr>
        <w:pBdr/>
        <w:pStyle w:val="Normal"/>
        <w:spacing w:before="0" w:after="0"/>
        <w:ind w:left="360"/>
        <w:rPr/>
      </w:pPr>
      <w:r>
        <w:rPr>
          <w:rFonts w:ascii="Courier New" w:eastAsia="Courier New" w:hAnsi="Courier New" w:cs="Courier New"/>
          <w:color w:val="1A1A1A"/>
          <w:sz w:val="19"/>
          <w:szCs w:val="19"/>
        </w:rPr>
        <w:t xml:space="preserve">├── Phase2/</w:t>
      </w:r>
    </w:p>
    <w:p>
      <w:pPr>
        <w:pBdr/>
        <w:pStyle w:val="Normal"/>
        <w:spacing w:before="0" w:after="0"/>
        <w:ind w:left="360"/>
        <w:rPr/>
      </w:pPr>
      <w:r>
        <w:rPr>
          <w:rFonts w:ascii="Courier New" w:eastAsia="Courier New" w:hAnsi="Courier New" w:cs="Courier New"/>
          <w:color w:val="1A1A1A"/>
          <w:sz w:val="19"/>
          <w:szCs w:val="19"/>
        </w:rPr>
        <w:t xml:space="preserve">│   ├── hq_map_phase2_main.m    — Phase II simulation driver</w:t>
      </w:r>
    </w:p>
    <w:p>
      <w:pPr>
        <w:pBdr/>
        <w:pStyle w:val="Normal"/>
        <w:spacing w:before="0" w:after="0"/>
        <w:ind w:left="360"/>
        <w:rPr/>
      </w:pPr>
      <w:r>
        <w:rPr>
          <w:rFonts w:ascii="Courier New" w:eastAsia="Courier New" w:hAnsi="Courier New" w:cs="Courier New"/>
          <w:color w:val="1A1A1A"/>
          <w:sz w:val="19"/>
          <w:szCs w:val="19"/>
        </w:rPr>
        <w:t xml:space="preserve">│   ├── run_online_episode.m    — Single online RL update step</w:t>
      </w:r>
    </w:p>
    <w:p>
      <w:pPr>
        <w:pBdr/>
        <w:pStyle w:val="Normal"/>
        <w:spacing w:before="0" w:after="0"/>
        <w:ind w:left="360"/>
        <w:rPr/>
      </w:pPr>
      <w:r>
        <w:rPr>
          <w:rFonts w:ascii="Courier New" w:eastAsia="Courier New" w:hAnsi="Courier New" w:cs="Courier New"/>
          <w:color w:val="1A1A1A"/>
          <w:sz w:val="19"/>
          <w:szCs w:val="19"/>
        </w:rPr>
        <w:t xml:space="preserve">│   ├── get_vehicle_workload.m  — ADAS workload graph generator</w:t>
      </w:r>
    </w:p>
    <w:p>
      <w:pPr>
        <w:pBdr/>
        <w:pStyle w:val="Normal"/>
        <w:spacing w:before="0" w:after="0"/>
        <w:ind w:left="360"/>
        <w:rPr/>
      </w:pPr>
      <w:r>
        <w:rPr>
          <w:rFonts w:ascii="Courier New" w:eastAsia="Courier New" w:hAnsi="Courier New" w:cs="Courier New"/>
          <w:color w:val="1A1A1A"/>
          <w:sz w:val="19"/>
          <w:szCs w:val="19"/>
        </w:rPr>
        <w:t xml:space="preserve">│   └── plot_phase2_results.m   — Phase II visualization</w:t>
      </w:r>
    </w:p>
    <w:p>
      <w:pPr>
        <w:pBdr/>
        <w:pStyle w:val="Normal"/>
        <w:spacing w:before="0" w:after="0"/>
        <w:ind w:left="360"/>
        <w:rPr/>
      </w:pPr>
      <w:r>
        <w:rPr>
          <w:rFonts w:ascii="Courier New" w:eastAsia="Courier New" w:hAnsi="Courier New" w:cs="Courier New"/>
          <w:color w:val="1A1A1A"/>
          <w:sz w:val="19"/>
          <w:szCs w:val="19"/>
        </w:rPr>
        <w:t xml:space="preserve">└── utils/</w:t>
      </w:r>
    </w:p>
    <w:p>
      <w:pPr>
        <w:pBdr/>
        <w:pStyle w:val="Normal"/>
        <w:spacing w:before="0" w:after="0"/>
        <w:ind w:left="360"/>
        <w:rPr/>
      </w:pPr>
      <w:r>
        <w:rPr>
          <w:rFonts w:ascii="Courier New" w:eastAsia="Courier New" w:hAnsi="Courier New" w:cs="Courier New"/>
          <w:color w:val="1A1A1A"/>
          <w:sz w:val="19"/>
          <w:szCs w:val="19"/>
        </w:rPr>
        <w:t xml:space="preserve">    ├── compute_reward.m        — Multi-objective reward function</w:t>
      </w:r>
    </w:p>
    <w:p>
      <w:pPr>
        <w:pBdr/>
        <w:pStyle w:val="Normal"/>
        <w:spacing w:before="0" w:after="0"/>
        <w:ind w:left="360"/>
        <w:rPr/>
      </w:pPr>
      <w:r>
        <w:rPr>
          <w:rFonts w:ascii="Courier New" w:eastAsia="Courier New" w:hAnsi="Courier New" w:cs="Courier New"/>
          <w:color w:val="1A1A1A"/>
          <w:sz w:val="19"/>
          <w:szCs w:val="19"/>
        </w:rPr>
        <w:t xml:space="preserve">    ├── q_update.m              — Q-learning update rule</w:t>
      </w:r>
    </w:p>
    <w:p>
      <w:pPr>
        <w:pBdr/>
        <w:pStyle w:val="Normal"/>
        <w:spacing w:before="0" w:after="0"/>
        <w:ind w:left="360"/>
        <w:rPr/>
      </w:pPr>
      <w:r>
        <w:rPr>
          <w:rFonts w:ascii="Courier New" w:eastAsia="Courier New" w:hAnsi="Courier New" w:cs="Courier New"/>
          <w:color w:val="1A1A1A"/>
          <w:sz w:val="19"/>
          <w:szCs w:val="19"/>
        </w:rPr>
        <w:t xml:space="preserve">    ├── cluster_tasks.m         — k-means task clustering</w:t>
      </w:r>
    </w:p>
    <w:p>
      <w:pPr>
        <w:pBdr/>
        <w:pStyle w:val="Normal"/>
        <w:spacing w:before="0" w:after="0"/>
        <w:ind w:left="360"/>
        <w:rPr/>
      </w:pPr>
      <w:r>
        <w:rPr>
          <w:rFonts w:ascii="Courier New" w:eastAsia="Courier New" w:hAnsi="Courier New" w:cs="Courier New"/>
          <w:color w:val="1A1A1A"/>
          <w:sz w:val="19"/>
          <w:szCs w:val="19"/>
        </w:rPr>
        <w:t xml:space="preserve">    ├── compute_hop_count.m     — Weighted hop count</w:t>
      </w:r>
    </w:p>
    <w:p>
      <w:pPr>
        <w:pBdr/>
        <w:pStyle w:val="Normal"/>
        <w:spacing w:before="0" w:after="0"/>
        <w:ind w:left="360"/>
        <w:rPr/>
      </w:pPr>
      <w:r>
        <w:rPr>
          <w:rFonts w:ascii="Courier New" w:eastAsia="Courier New" w:hAnsi="Courier New" w:cs="Courier New"/>
          <w:color w:val="1A1A1A"/>
          <w:sz w:val="19"/>
          <w:szCs w:val="19"/>
        </w:rPr>
        <w:t xml:space="preserve">    ├── manhattan_distance.m    — Grid distance (Equation 2.1)</w:t>
      </w:r>
    </w:p>
    <w:p>
      <w:pPr>
        <w:pBdr/>
        <w:pStyle w:val="Normal"/>
        <w:spacing w:before="0" w:after="0"/>
        <w:ind w:left="360"/>
        <w:rPr/>
      </w:pPr>
      <w:r>
        <w:rPr>
          <w:rFonts w:ascii="Courier New" w:eastAsia="Courier New" w:hAnsi="Courier New" w:cs="Courier New"/>
          <w:color w:val="1A1A1A"/>
          <w:sz w:val="19"/>
          <w:szCs w:val="19"/>
        </w:rPr>
        <w:t xml:space="preserve">    └── discretize_state.m      — State index computation</w:t>
      </w:r>
    </w:p>
    <w:p>
      <w:pPr>
        <w:pBdr/>
        <w:pStyle w:val="Normal"/>
        <w:spacing w:after="0"/>
        <w:ind/>
        <w:rPr/>
      </w:pPr>
      <w:r>
        <w:rPr>
          <w:sz w:val="24"/>
          <w:szCs w:val="24"/>
        </w:rPr>
        <w:t xml:space="preserve"/>
      </w:r>
    </w:p>
    <w:p>
      <w:pPr>
        <w:pBdr/>
        <w:pStyle w:val="Heading 2"/>
        <w:spacing w:before="300" w:after="140"/>
        <w:ind/>
        <w:rPr/>
      </w:pPr>
      <w:r>
        <w:rPr>
          <w:rFonts w:ascii="Times New Roman" w:eastAsia="Times New Roman" w:hAnsi="Times New Roman" w:cs="Times New Roman"/>
          <w:b/>
          <w:bCs/>
          <w:color w:val="1A3A6B"/>
          <w:sz w:val="28"/>
          <w:szCs w:val="28"/>
        </w:rPr>
        <w:t xml:space="preserve">A.2  Reproduction Instructions</w:t>
      </w:r>
    </w:p>
    <w:p>
      <w:pPr>
        <w:pBdr/>
        <w:pStyle w:val="Normal"/>
        <w:spacing w:before="180" w:after="80"/>
        <w:ind/>
        <w:rPr/>
      </w:pPr>
      <w:r>
        <w:rPr>
          <w:rFonts w:ascii="Times New Roman" w:eastAsia="Times New Roman" w:hAnsi="Times New Roman" w:cs="Times New Roman"/>
          <w:b/>
          <w:bCs/>
          <w:color w:val="444444"/>
          <w:sz w:val="24"/>
          <w:szCs w:val="24"/>
        </w:rPr>
        <w:t xml:space="preserve">Prerequisites:</w:t>
      </w:r>
    </w:p>
    <w:p>
      <w:pPr>
        <w:pBdr/>
        <w:pStyle w:val="List Paragraph"/>
        <w:numPr>
          <w:ilvl w:val="0"/>
          <w:numId w:val="6"/>
        </w:numPr>
        <w:spacing w:after="80" w:line="276" w:lineRule="auto"/>
        <w:ind/>
        <w:rPr/>
      </w:pPr>
      <w:r>
        <w:rPr>
          <w:rFonts w:ascii="Times New Roman" w:eastAsia="Times New Roman" w:hAnsi="Times New Roman" w:cs="Times New Roman"/>
          <w:sz w:val="24"/>
          <w:szCs w:val="24"/>
        </w:rPr>
        <w:t xml:space="preserve">Install GNU Octave 10.3 from https://octave.org (free, open-source)</w:t>
      </w:r>
    </w:p>
    <w:p>
      <w:pPr>
        <w:pBdr/>
        <w:pStyle w:val="List Paragraph"/>
        <w:numPr>
          <w:ilvl w:val="0"/>
          <w:numId w:val="6"/>
        </w:numPr>
        <w:spacing w:after="80" w:line="276" w:lineRule="auto"/>
        <w:ind/>
        <w:rPr/>
      </w:pPr>
      <w:r>
        <w:rPr>
          <w:rFonts w:ascii="Times New Roman" w:eastAsia="Times New Roman" w:hAnsi="Times New Roman" w:cs="Times New Roman"/>
          <w:sz w:val="24"/>
          <w:szCs w:val="24"/>
        </w:rPr>
        <w:t xml:space="preserve">Install required packages: open Octave and run:</w:t>
      </w:r>
    </w:p>
    <w:p>
      <w:pPr>
        <w:pBdr/>
        <w:pStyle w:val="Normal"/>
        <w:spacing w:before="0" w:after="0"/>
        <w:ind w:left="360"/>
        <w:rPr/>
      </w:pPr>
      <w:r>
        <w:rPr>
          <w:rFonts w:ascii="Courier New" w:eastAsia="Courier New" w:hAnsi="Courier New" w:cs="Courier New"/>
          <w:color w:val="1A1A1A"/>
          <w:sz w:val="19"/>
          <w:szCs w:val="19"/>
        </w:rPr>
        <w:t xml:space="preserve">    pkg install -forge statistics</w:t>
      </w:r>
    </w:p>
    <w:p>
      <w:pPr>
        <w:pBdr/>
        <w:pStyle w:val="Normal"/>
        <w:spacing w:before="0" w:after="0"/>
        <w:ind w:left="360"/>
        <w:rPr/>
      </w:pPr>
      <w:r>
        <w:rPr>
          <w:rFonts w:ascii="Courier New" w:eastAsia="Courier New" w:hAnsi="Courier New" w:cs="Courier New"/>
          <w:color w:val="1A1A1A"/>
          <w:sz w:val="19"/>
          <w:szCs w:val="19"/>
        </w:rPr>
        <w:t xml:space="preserve">    pkg install -forge optim</w:t>
      </w:r>
    </w:p>
    <w:p>
      <w:pPr>
        <w:pBdr/>
        <w:pStyle w:val="List Paragraph"/>
        <w:numPr>
          <w:ilvl w:val="0"/>
          <w:numId w:val="6"/>
        </w:numPr>
        <w:spacing w:after="80" w:line="276" w:lineRule="auto"/>
        <w:ind/>
        <w:rPr/>
      </w:pPr>
      <w:r>
        <w:rPr>
          <w:rFonts w:ascii="Times New Roman" w:eastAsia="Times New Roman" w:hAnsi="Times New Roman" w:cs="Times New Roman"/>
          <w:sz w:val="24"/>
          <w:szCs w:val="24"/>
        </w:rPr>
        <w:t xml:space="preserve">Clone or extract the HQ_Map directory to your working directory</w:t>
      </w:r>
    </w:p>
    <w:p>
      <w:pPr>
        <w:pBdr/>
        <w:pStyle w:val="Normal"/>
        <w:spacing w:before="180" w:after="80"/>
        <w:ind/>
        <w:rPr/>
      </w:pPr>
      <w:r>
        <w:rPr>
          <w:rFonts w:ascii="Times New Roman" w:eastAsia="Times New Roman" w:hAnsi="Times New Roman" w:cs="Times New Roman"/>
          <w:b/>
          <w:bCs/>
          <w:color w:val="444444"/>
          <w:sz w:val="24"/>
          <w:szCs w:val="24"/>
        </w:rPr>
        <w:t xml:space="preserve">Running Phase I:</w:t>
      </w:r>
    </w:p>
    <w:p>
      <w:pPr>
        <w:pBdr/>
        <w:pStyle w:val="List Paragraph"/>
        <w:numPr>
          <w:ilvl w:val="0"/>
          <w:numId w:val="6"/>
        </w:numPr>
        <w:spacing w:after="80" w:line="276" w:lineRule="auto"/>
        <w:ind/>
        <w:rPr/>
      </w:pPr>
      <w:r>
        <w:rPr>
          <w:rFonts w:ascii="Times New Roman" w:eastAsia="Times New Roman" w:hAnsi="Times New Roman" w:cs="Times New Roman"/>
          <w:sz w:val="24"/>
          <w:szCs w:val="24"/>
        </w:rPr>
        <w:t xml:space="preserve">Open Octave and navigate to the Phase1/ directory</w:t>
      </w:r>
    </w:p>
    <w:p>
      <w:pPr>
        <w:pBdr/>
        <w:pStyle w:val="List Paragraph"/>
        <w:numPr>
          <w:ilvl w:val="0"/>
          <w:numId w:val="6"/>
        </w:numPr>
        <w:spacing w:after="80" w:line="276" w:lineRule="auto"/>
        <w:ind/>
        <w:rPr/>
      </w:pPr>
      <w:r>
        <w:rPr>
          <w:rFonts w:ascii="Times New Roman" w:eastAsia="Times New Roman" w:hAnsi="Times New Roman" w:cs="Times New Roman"/>
          <w:sz w:val="24"/>
          <w:szCs w:val="24"/>
        </w:rPr>
        <w:t xml:space="preserve">Load required packages and run the experiment:</w:t>
      </w:r>
    </w:p>
    <w:p>
      <w:pPr>
        <w:pBdr/>
        <w:pStyle w:val="Normal"/>
        <w:spacing w:before="0" w:after="0"/>
        <w:ind w:left="360"/>
        <w:rPr/>
      </w:pPr>
      <w:r>
        <w:rPr>
          <w:rFonts w:ascii="Courier New" w:eastAsia="Courier New" w:hAnsi="Courier New" w:cs="Courier New"/>
          <w:color w:val="1A1A1A"/>
          <w:sz w:val="19"/>
          <w:szCs w:val="19"/>
        </w:rPr>
        <w:t xml:space="preserve">    pkg load statistics; pkg load optim;</w:t>
      </w:r>
    </w:p>
    <w:p>
      <w:pPr>
        <w:pBdr/>
        <w:pStyle w:val="Normal"/>
        <w:spacing w:before="0" w:after="0"/>
        <w:ind w:left="360"/>
        <w:rPr/>
      </w:pPr>
      <w:r>
        <w:rPr>
          <w:rFonts w:ascii="Courier New" w:eastAsia="Courier New" w:hAnsi="Courier New" w:cs="Courier New"/>
          <w:color w:val="1A1A1A"/>
          <w:sz w:val="19"/>
          <w:szCs w:val="19"/>
        </w:rPr>
        <w:t xml:space="preserve">    hq_map_main</w:t>
      </w:r>
    </w:p>
    <w:p>
      <w:pPr>
        <w:pBdr/>
        <w:pStyle w:val="List Paragraph"/>
        <w:numPr>
          <w:ilvl w:val="0"/>
          <w:numId w:val="6"/>
        </w:numPr>
        <w:spacing w:after="80" w:line="276" w:lineRule="auto"/>
        <w:ind/>
        <w:rPr/>
      </w:pPr>
      <w:r>
        <w:rPr>
          <w:rFonts w:ascii="Times New Roman" w:eastAsia="Times New Roman" w:hAnsi="Times New Roman" w:cs="Times New Roman"/>
          <w:sz w:val="24"/>
          <w:szCs w:val="24"/>
        </w:rPr>
        <w:t xml:space="preserve">Expected output: Console tables matching Tables 4.3–4.8, plus six figure windows. Runtime: ~3–5 minutes for all configurations.</w:t>
      </w:r>
    </w:p>
    <w:p>
      <w:pPr>
        <w:pBdr/>
        <w:pStyle w:val="Normal"/>
        <w:spacing w:before="180" w:after="80"/>
        <w:ind/>
        <w:rPr/>
      </w:pPr>
      <w:r>
        <w:rPr>
          <w:rFonts w:ascii="Times New Roman" w:eastAsia="Times New Roman" w:hAnsi="Times New Roman" w:cs="Times New Roman"/>
          <w:b/>
          <w:bCs/>
          <w:color w:val="444444"/>
          <w:sz w:val="24"/>
          <w:szCs w:val="24"/>
        </w:rPr>
        <w:t xml:space="preserve">Running Phase II:</w:t>
      </w:r>
    </w:p>
    <w:p>
      <w:pPr>
        <w:pBdr/>
        <w:pStyle w:val="List Paragraph"/>
        <w:numPr>
          <w:ilvl w:val="0"/>
          <w:numId w:val="6"/>
        </w:numPr>
        <w:spacing w:after="80" w:line="276" w:lineRule="auto"/>
        <w:ind/>
        <w:rPr/>
      </w:pPr>
      <w:r>
        <w:rPr>
          <w:rFonts w:ascii="Times New Roman" w:eastAsia="Times New Roman" w:hAnsi="Times New Roman" w:cs="Times New Roman"/>
          <w:sz w:val="24"/>
          <w:szCs w:val="24"/>
        </w:rPr>
        <w:t xml:space="preserve">Navigate to the Phase2/ directory</w:t>
      </w:r>
    </w:p>
    <w:p>
      <w:pPr>
        <w:pBdr/>
        <w:pStyle w:val="List Paragraph"/>
        <w:numPr>
          <w:ilvl w:val="0"/>
          <w:numId w:val="6"/>
        </w:numPr>
        <w:spacing w:after="80" w:line="276" w:lineRule="auto"/>
        <w:ind/>
        <w:rPr/>
      </w:pPr>
      <w:r>
        <w:rPr>
          <w:rFonts w:ascii="Times New Roman" w:eastAsia="Times New Roman" w:hAnsi="Times New Roman" w:cs="Times New Roman"/>
          <w:sz w:val="24"/>
          <w:szCs w:val="24"/>
        </w:rPr>
        <w:t xml:space="preserve">Run:</w:t>
      </w:r>
    </w:p>
    <w:p>
      <w:pPr>
        <w:pBdr/>
        <w:pStyle w:val="Normal"/>
        <w:spacing w:before="0" w:after="0"/>
        <w:ind w:left="360"/>
        <w:rPr/>
      </w:pPr>
      <w:r>
        <w:rPr>
          <w:rFonts w:ascii="Courier New" w:eastAsia="Courier New" w:hAnsi="Courier New" w:cs="Courier New"/>
          <w:color w:val="1A1A1A"/>
          <w:sz w:val="19"/>
          <w:szCs w:val="19"/>
        </w:rPr>
        <w:t xml:space="preserve">    pkg load statistics;</w:t>
      </w:r>
    </w:p>
    <w:p>
      <w:pPr>
        <w:pBdr/>
        <w:pStyle w:val="Normal"/>
        <w:spacing w:before="0" w:after="0"/>
        <w:ind w:left="360"/>
        <w:rPr/>
      </w:pPr>
      <w:r>
        <w:rPr>
          <w:rFonts w:ascii="Courier New" w:eastAsia="Courier New" w:hAnsi="Courier New" w:cs="Courier New"/>
          <w:color w:val="1A1A1A"/>
          <w:sz w:val="19"/>
          <w:szCs w:val="19"/>
        </w:rPr>
        <w:t xml:space="preserve">    hq_map_phase2_main</w:t>
      </w:r>
    </w:p>
    <w:p>
      <w:pPr>
        <w:pBdr/>
        <w:pStyle w:val="List Paragraph"/>
        <w:numPr>
          <w:ilvl w:val="0"/>
          <w:numId w:val="6"/>
        </w:numPr>
        <w:spacing w:after="80" w:line="276" w:lineRule="auto"/>
        <w:ind/>
        <w:rPr/>
      </w:pPr>
      <w:r>
        <w:rPr>
          <w:rFonts w:ascii="Times New Roman" w:eastAsia="Times New Roman" w:hAnsi="Times New Roman" w:cs="Times New Roman"/>
          <w:sz w:val="24"/>
          <w:szCs w:val="24"/>
        </w:rPr>
        <w:t xml:space="preserve">Expected output: Console step-by-step thermal and latency logging, plus three figure windows (Figures 4.2, 4.3, 4.4, 4.5). Runtime: ~45–60 seconds.</w:t>
      </w:r>
    </w:p>
    <w:p>
      <w:pPr>
        <w:pBdr/>
        <w:pStyle w:val="List Paragraph"/>
        <w:numPr>
          <w:ilvl w:val="0"/>
          <w:numId w:val="6"/>
        </w:numPr>
        <w:spacing w:after="80" w:line="276" w:lineRule="auto"/>
        <w:ind/>
        <w:rPr/>
      </w:pPr>
      <w:r>
        <w:rPr>
          <w:rFonts w:ascii="Times New Roman" w:eastAsia="Times New Roman" w:hAnsi="Times New Roman" w:cs="Times New Roman"/>
          <w:sz w:val="24"/>
          <w:szCs w:val="24"/>
        </w:rPr>
        <w:t xml:space="preserve">Results are saved to hq_map_phase2_results.mat for further analysis.</w:t>
      </w:r>
    </w:p>
    <w:p>
      <w:pPr>
        <w:pBdr/>
        <w:pStyle w:val="Heading 2"/>
        <w:spacing w:before="300" w:after="140"/>
        <w:ind/>
        <w:rPr/>
      </w:pPr>
      <w:r>
        <w:rPr>
          <w:rFonts w:ascii="Times New Roman" w:eastAsia="Times New Roman" w:hAnsi="Times New Roman" w:cs="Times New Roman"/>
          <w:b/>
          <w:bCs/>
          <w:color w:val="1A3A6B"/>
          <w:sz w:val="28"/>
          <w:szCs w:val="28"/>
        </w:rPr>
        <w:t xml:space="preserve">A.3  Core Function Reference</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072"/>
        <w:gridCol w:w="1977"/>
        <w:gridCol w:w="1538"/>
        <w:gridCol w:w="377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0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Function</w:t>
            </w:r>
          </w:p>
        </w:tc>
        <w:tc>
          <w:tcPr>
            <w:tcW w:w="200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Inputs</w:t>
            </w:r>
          </w:p>
        </w:tc>
        <w:tc>
          <w:tcPr>
            <w:tcW w:w="156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Outputs</w:t>
            </w:r>
          </w:p>
        </w:tc>
        <w:tc>
          <w:tcPr>
            <w:tcW w:w="3800" w:type="dxa"/>
            <w:tcMar>
              <w:top w:w="80" w:type="dxa"/>
              <w:left w:w="140" w:type="dxa"/>
              <w:bottom w:w="80" w:type="dxa"/>
              <w:right w:w="140" w:type="dxa"/>
            </w:tcMar>
            <w:tcBorders>
              <w:top w:val="single" w:color="AAAAAA" w:sz="1" w:space="0"/>
              <w:left w:val="single" w:color="AAAAAA" w:sz="1" w:space="0"/>
              <w:bottom w:val="single" w:color="AAAAAA" w:sz="1" w:space="0"/>
              <w:right w:val="single" w:color="AAAAAA" w:sz="1" w:space="0"/>
            </w:tcBorders>
            <w:shd w:fill="D0DCF0" w:color="auto" w:val="clear"/>
            <w:vAlign w:val="top"/>
          </w:tcPr>
          <w:p>
            <w:pPr>
              <w:pBdr/>
              <w:pStyle w:val="Normal"/>
              <w:spacing/>
              <w:ind/>
              <w:jc w:val="center"/>
              <w:rPr/>
            </w:pPr>
            <w:r>
              <w:rPr>
                <w:rFonts w:ascii="Times New Roman" w:eastAsia="Times New Roman" w:hAnsi="Times New Roman" w:cs="Times New Roman"/>
                <w:b/>
                <w:bCs/>
                <w:sz w:val="20"/>
                <w:szCs w:val="20"/>
              </w:rPr>
              <w:t xml:space="preserve">Description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compute_reward</w:t>
            </w:r>
          </w:p>
        </w:tc>
        <w:tc>
          <w:tcPr>
            <w:tcW w:w="20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mapping, C, fault_mask, w</w:t>
            </w:r>
          </w:p>
        </w:tc>
        <w:tc>
          <w:tcPr>
            <w:tcW w:w="15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R (scalar)</w:t>
            </w:r>
          </w:p>
        </w:tc>
        <w:tc>
          <w:tcPr>
            <w:tcW w:w="38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Multi-objective reward (Eq. 2.5)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q_update</w:t>
            </w:r>
          </w:p>
        </w:tc>
        <w:tc>
          <w:tcPr>
            <w:tcW w:w="20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Q, s, a, r, alpha, gamma</w:t>
            </w:r>
          </w:p>
        </w:tc>
        <w:tc>
          <w:tcPr>
            <w:tcW w:w="15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Q (updated)</w:t>
            </w:r>
          </w:p>
        </w:tc>
        <w:tc>
          <w:tcPr>
            <w:tcW w:w="38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TD Q-learning update (Eq. 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cluster_tasks</w:t>
            </w:r>
          </w:p>
        </w:tc>
        <w:tc>
          <w:tcPr>
            <w:tcW w:w="20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C, num_clusters</w:t>
            </w:r>
          </w:p>
        </w:tc>
        <w:tc>
          <w:tcPr>
            <w:tcW w:w="15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task_clusters, idx</w:t>
            </w:r>
          </w:p>
        </w:tc>
        <w:tc>
          <w:tcPr>
            <w:tcW w:w="38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k-means affinity clustering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manhattan_dist</w:t>
            </w:r>
          </w:p>
        </w:tc>
        <w:tc>
          <w:tcPr>
            <w:tcW w:w="20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c1, c2, N</w:t>
            </w:r>
          </w:p>
        </w:tc>
        <w:tc>
          <w:tcPr>
            <w:tcW w:w="15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hops (int)</w:t>
            </w:r>
          </w:p>
        </w:tc>
        <w:tc>
          <w:tcPr>
            <w:tcW w:w="38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Grid distance (Eq. 2.1)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compute_hop_count</w:t>
            </w:r>
          </w:p>
        </w:tc>
        <w:tc>
          <w:tcPr>
            <w:tcW w:w="20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mapping, C, N</w:t>
            </w:r>
          </w:p>
        </w:tc>
        <w:tc>
          <w:tcPr>
            <w:tcW w:w="15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cost (float)</w:t>
            </w:r>
          </w:p>
        </w:tc>
        <w:tc>
          <w:tcPr>
            <w:tcW w:w="38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Total weighted hop count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discretize_state</w:t>
            </w:r>
          </w:p>
        </w:tc>
        <w:tc>
          <w:tcPr>
            <w:tcW w:w="20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loads, temps, num_bins</w:t>
            </w:r>
          </w:p>
        </w:tc>
        <w:tc>
          <w:tcPr>
            <w:tcW w:w="15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state_idx (int)</w:t>
            </w:r>
          </w:p>
        </w:tc>
        <w:tc>
          <w:tcPr>
            <w:tcW w:w="38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State index for Q-table lookup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get_vehicle_workload</w:t>
            </w:r>
          </w:p>
        </w:tc>
        <w:tc>
          <w:tcPr>
            <w:tcW w:w="20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mode, num_tasks</w:t>
            </w:r>
          </w:p>
        </w:tc>
        <w:tc>
          <w:tcPr>
            <w:tcW w:w="15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C, task_types</w:t>
            </w:r>
          </w:p>
        </w:tc>
        <w:tc>
          <w:tcPr>
            <w:tcW w:w="38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ADAS workload graph by mode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run_online_episode</w:t>
            </w:r>
          </w:p>
        </w:tc>
        <w:tc>
          <w:tcPr>
            <w:tcW w:w="20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C, clusters, core_temps, ...</w:t>
            </w:r>
          </w:p>
        </w:tc>
        <w:tc>
          <w:tcPr>
            <w:tcW w:w="15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Qc, Qf, mapping, reward</w:t>
            </w:r>
          </w:p>
        </w:tc>
        <w:tc>
          <w:tcPr>
            <w:tcW w:w="38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5F8FD" w:color="auto" w:val="clear"/>
            <w:vAlign w:val="top"/>
          </w:tcPr>
          <w:p>
            <w:pPr>
              <w:pBdr/>
              <w:pStyle w:val="Normal"/>
              <w:spacing/>
              <w:ind/>
              <w:jc w:val="left"/>
              <w:rPr/>
            </w:pPr>
            <w:r>
              <w:rPr>
                <w:rFonts w:ascii="Times New Roman" w:eastAsia="Times New Roman" w:hAnsi="Times New Roman" w:cs="Times New Roman"/>
                <w:sz w:val="20"/>
                <w:szCs w:val="20"/>
              </w:rPr>
              <w:t xml:space="preserve">Phase II online learning step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evaluate_mapping</w:t>
            </w:r>
          </w:p>
        </w:tc>
        <w:tc>
          <w:tcPr>
            <w:tcW w:w="20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mapping, C, fault_mask</w:t>
            </w:r>
          </w:p>
        </w:tc>
        <w:tc>
          <w:tcPr>
            <w:tcW w:w="156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cost, energy, reliability</w:t>
            </w:r>
          </w:p>
        </w:tc>
        <w:tc>
          <w:tcPr>
            <w:tcW w:w="3800" w:type="dxa"/>
            <w:tcMar>
              <w:top w:w="60" w:type="dxa"/>
              <w:left w:w="140" w:type="dxa"/>
              <w:bottom w:w="60" w:type="dxa"/>
              <w:right w:w="14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jc w:val="left"/>
              <w:rPr/>
            </w:pPr>
            <w:r>
              <w:rPr>
                <w:rFonts w:ascii="Times New Roman" w:eastAsia="Times New Roman" w:hAnsi="Times New Roman" w:cs="Times New Roman"/>
                <w:sz w:val="20"/>
                <w:szCs w:val="20"/>
              </w:rPr>
              <w:t xml:space="preserve">Post-hoc metric computation</w:t>
            </w:r>
          </w:p>
        </w:tc>
      </w:tr>
    </w:tbl>
    <w:p>
      <w:pPr>
        <w:pBdr/>
        <w:pStyle w:val="Heading 2"/>
        <w:spacing w:before="300" w:after="140"/>
        <w:ind/>
        <w:rPr/>
      </w:pPr>
      <w:r>
        <w:rPr>
          <w:rFonts w:ascii="Times New Roman" w:eastAsia="Times New Roman" w:hAnsi="Times New Roman" w:cs="Times New Roman"/>
          <w:b/>
          <w:bCs/>
          <w:color w:val="1A3A6B"/>
          <w:sz w:val="28"/>
          <w:szCs w:val="28"/>
        </w:rPr>
        <w:t xml:space="preserve">A.4  Sample: Complete Reward Function Implementation</w:t>
      </w:r>
    </w:p>
    <w:p>
      <w:pPr>
        <w:pBdr/>
        <w:pStyle w:val="Normal"/>
        <w:spacing w:before="0" w:after="0"/>
        <w:ind w:left="360"/>
        <w:rPr/>
      </w:pPr>
      <w:r>
        <w:rPr>
          <w:rFonts w:ascii="Courier New" w:eastAsia="Courier New" w:hAnsi="Courier New" w:cs="Courier New"/>
          <w:color w:val="1A1A1A"/>
          <w:sz w:val="19"/>
          <w:szCs w:val="19"/>
        </w:rPr>
        <w:t xml:space="preserve">function R = compute_reward(mapping, C, fault_mask, w, core_loads)</w:t>
      </w:r>
    </w:p>
    <w:p>
      <w:pPr>
        <w:pBdr/>
        <w:pStyle w:val="Normal"/>
        <w:spacing w:before="0" w:after="0"/>
        <w:ind w:left="360"/>
        <w:rPr/>
      </w:pPr>
      <w:r>
        <w:rPr>
          <w:rFonts w:ascii="Courier New" w:eastAsia="Courier New" w:hAnsi="Courier New" w:cs="Courier New"/>
          <w:color w:val="1A1A1A"/>
          <w:sz w:val="19"/>
          <w:szCs w:val="19"/>
        </w:rPr>
        <w:t xml:space="preserve">  % Multi-objective reward (Equation 2.5)</w:t>
      </w:r>
    </w:p>
    <w:p>
      <w:pPr>
        <w:pBdr/>
        <w:pStyle w:val="Normal"/>
        <w:spacing w:before="0" w:after="0"/>
        <w:ind w:left="360"/>
        <w:rPr/>
      </w:pPr>
      <w:r>
        <w:rPr>
          <w:rFonts w:ascii="Courier New" w:eastAsia="Courier New" w:hAnsi="Courier New" w:cs="Courier New"/>
          <w:color w:val="1A1A1A"/>
          <w:sz w:val="19"/>
          <w:szCs w:val="19"/>
        </w:rPr>
        <w:t xml:space="preserve">  % Inputs:  mapping    - task-to-core assignments [n x 1]</w:t>
      </w:r>
    </w:p>
    <w:p>
      <w:pPr>
        <w:pBdr/>
        <w:pStyle w:val="Normal"/>
        <w:spacing w:before="0" w:after="0"/>
        <w:ind w:left="360"/>
        <w:rPr/>
      </w:pPr>
      <w:r>
        <w:rPr>
          <w:rFonts w:ascii="Courier New" w:eastAsia="Courier New" w:hAnsi="Courier New" w:cs="Courier New"/>
          <w:color w:val="1A1A1A"/>
          <w:sz w:val="19"/>
          <w:szCs w:val="19"/>
        </w:rPr>
        <w:t xml:space="preserve">  %          C          - communication matrix [n x n]</w:t>
      </w:r>
    </w:p>
    <w:p>
      <w:pPr>
        <w:pBdr/>
        <w:pStyle w:val="Normal"/>
        <w:spacing w:before="0" w:after="0"/>
        <w:ind w:left="360"/>
        <w:rPr/>
      </w:pPr>
      <w:r>
        <w:rPr>
          <w:rFonts w:ascii="Courier New" w:eastAsia="Courier New" w:hAnsi="Courier New" w:cs="Courier New"/>
          <w:color w:val="1A1A1A"/>
          <w:sz w:val="19"/>
          <w:szCs w:val="19"/>
        </w:rPr>
        <w:t xml:space="preserve">  %          fault_mask - binary fault indicator [N^2 x 1]</w:t>
      </w:r>
    </w:p>
    <w:p>
      <w:pPr>
        <w:pBdr/>
        <w:pStyle w:val="Normal"/>
        <w:spacing w:before="0" w:after="0"/>
        <w:ind w:left="360"/>
        <w:rPr/>
      </w:pPr>
      <w:r>
        <w:rPr>
          <w:rFonts w:ascii="Courier New" w:eastAsia="Courier New" w:hAnsi="Courier New" w:cs="Courier New"/>
          <w:color w:val="1A1A1A"/>
          <w:sz w:val="19"/>
          <w:szCs w:val="19"/>
        </w:rPr>
        <w:t xml:space="preserve">  %          w          - weight vector [w1, w2, w3]</w:t>
      </w:r>
    </w:p>
    <w:p>
      <w:pPr>
        <w:pBdr/>
        <w:pStyle w:val="Normal"/>
        <w:spacing w:before="0" w:after="0"/>
        <w:ind w:left="360"/>
        <w:rPr/>
      </w:pPr>
      <w:r>
        <w:rPr>
          <w:rFonts w:ascii="Courier New" w:eastAsia="Courier New" w:hAnsi="Courier New" w:cs="Courier New"/>
          <w:color w:val="1A1A1A"/>
          <w:sz w:val="19"/>
          <w:szCs w:val="19"/>
        </w:rPr>
        <w:t xml:space="preserve">  %          core_loads - current task count per core [N^2 x 1]</w:t>
      </w:r>
    </w:p>
    <w:p>
      <w:pPr>
        <w:pBdr/>
        <w:pStyle w:val="Normal"/>
        <w:spacing w:before="0" w:after="0"/>
        <w:ind w:left="360"/>
        <w:rPr/>
      </w:pPr>
      <w:r>
        <w:rPr>
          <w:rFonts w:ascii="Courier New" w:eastAsia="Courier New" w:hAnsi="Courier New" w:cs="Courier New"/>
          <w:color w:val="1A1A1A"/>
          <w:sz w:val="19"/>
          <w:szCs w:val="19"/>
        </w:rPr>
        <w:t xml:space="preserve">  n = length(mapping);</w:t>
      </w:r>
    </w:p>
    <w:p>
      <w:pPr>
        <w:pBdr/>
        <w:pStyle w:val="Normal"/>
        <w:spacing w:before="0" w:after="0"/>
        <w:ind w:left="360"/>
        <w:rPr/>
      </w:pPr>
      <w:r>
        <w:rPr>
          <w:rFonts w:ascii="Courier New" w:eastAsia="Courier New" w:hAnsi="Courier New" w:cs="Courier New"/>
          <w:color w:val="1A1A1A"/>
          <w:sz w:val="19"/>
          <w:szCs w:val="19"/>
        </w:rPr>
        <w:t xml:space="preserve">  N = sqrt(length(fault_mask));   % mesh dimension</w:t>
      </w:r>
    </w:p>
    <w:p>
      <w:pPr>
        <w:pBdr/>
        <w:pStyle w:val="Normal"/>
        <w:spacing w:before="0" w:after="0"/>
        <w:ind w:left="360"/>
        <w:rPr/>
      </w:pPr>
      <w:r>
        <w:rPr>
          <w:rFonts w:ascii="Courier New" w:eastAsia="Courier New" w:hAnsi="Courier New" w:cs="Courier New"/>
          <w:color w:val="1A1A1A"/>
          <w:sz w:val="19"/>
          <w:szCs w:val="19"/>
        </w:rPr>
        <w:t xml:space="preserve"/>
      </w:r>
    </w:p>
    <w:p>
      <w:pPr>
        <w:pBdr/>
        <w:pStyle w:val="Normal"/>
        <w:spacing w:before="0" w:after="0"/>
        <w:ind w:left="360"/>
        <w:rPr/>
      </w:pPr>
      <w:r>
        <w:rPr>
          <w:rFonts w:ascii="Courier New" w:eastAsia="Courier New" w:hAnsi="Courier New" w:cs="Courier New"/>
          <w:color w:val="1A1A1A"/>
          <w:sz w:val="19"/>
          <w:szCs w:val="19"/>
        </w:rPr>
        <w:t xml:space="preserve">  % Term 1: Normalized hop count</w:t>
      </w:r>
    </w:p>
    <w:p>
      <w:pPr>
        <w:pBdr/>
        <w:pStyle w:val="Normal"/>
        <w:spacing w:before="0" w:after="0"/>
        <w:ind w:left="360"/>
        <w:rPr/>
      </w:pPr>
      <w:r>
        <w:rPr>
          <w:rFonts w:ascii="Courier New" w:eastAsia="Courier New" w:hAnsi="Courier New" w:cs="Courier New"/>
          <w:color w:val="1A1A1A"/>
          <w:sz w:val="19"/>
          <w:szCs w:val="19"/>
        </w:rPr>
        <w:t xml:space="preserve">  hops = compute_hop_count(mapping, C, N);</w:t>
      </w:r>
    </w:p>
    <w:p>
      <w:pPr>
        <w:pBdr/>
        <w:pStyle w:val="Normal"/>
        <w:spacing w:before="0" w:after="0"/>
        <w:ind w:left="360"/>
        <w:rPr/>
      </w:pPr>
      <w:r>
        <w:rPr>
          <w:rFonts w:ascii="Courier New" w:eastAsia="Courier New" w:hAnsi="Courier New" w:cs="Courier New"/>
          <w:color w:val="1A1A1A"/>
          <w:sz w:val="19"/>
          <w:szCs w:val="19"/>
        </w:rPr>
        <w:t xml:space="preserve">  h_norm = hops / (n * N);</w:t>
      </w:r>
    </w:p>
    <w:p>
      <w:pPr>
        <w:pBdr/>
        <w:pStyle w:val="Normal"/>
        <w:spacing w:before="0" w:after="0"/>
        <w:ind w:left="360"/>
        <w:rPr/>
      </w:pPr>
      <w:r>
        <w:rPr>
          <w:rFonts w:ascii="Courier New" w:eastAsia="Courier New" w:hAnsi="Courier New" w:cs="Courier New"/>
          <w:color w:val="1A1A1A"/>
          <w:sz w:val="19"/>
          <w:szCs w:val="19"/>
        </w:rPr>
        <w:t xml:space="preserve"/>
      </w:r>
    </w:p>
    <w:p>
      <w:pPr>
        <w:pBdr/>
        <w:pStyle w:val="Normal"/>
        <w:spacing w:before="0" w:after="0"/>
        <w:ind w:left="360"/>
        <w:rPr/>
      </w:pPr>
      <w:r>
        <w:rPr>
          <w:rFonts w:ascii="Courier New" w:eastAsia="Courier New" w:hAnsi="Courier New" w:cs="Courier New"/>
          <w:color w:val="1A1A1A"/>
          <w:sz w:val="19"/>
          <w:szCs w:val="19"/>
        </w:rPr>
        <w:t xml:space="preserve">  % Term 2: Normalized energy (e_link = 0.1 pJ/hop)</w:t>
      </w:r>
    </w:p>
    <w:p>
      <w:pPr>
        <w:pBdr/>
        <w:pStyle w:val="Normal"/>
        <w:spacing w:before="0" w:after="0"/>
        <w:ind w:left="360"/>
        <w:rPr/>
      </w:pPr>
      <w:r>
        <w:rPr>
          <w:rFonts w:ascii="Courier New" w:eastAsia="Courier New" w:hAnsi="Courier New" w:cs="Courier New"/>
          <w:color w:val="1A1A1A"/>
          <w:sz w:val="19"/>
          <w:szCs w:val="19"/>
        </w:rPr>
        <w:t xml:space="preserve">  e_norm = h_norm * 0.1;</w:t>
      </w:r>
    </w:p>
    <w:p>
      <w:pPr>
        <w:pBdr/>
        <w:pStyle w:val="Normal"/>
        <w:spacing w:before="0" w:after="0"/>
        <w:ind w:left="360"/>
        <w:rPr/>
      </w:pPr>
      <w:r>
        <w:rPr>
          <w:rFonts w:ascii="Courier New" w:eastAsia="Courier New" w:hAnsi="Courier New" w:cs="Courier New"/>
          <w:color w:val="1A1A1A"/>
          <w:sz w:val="19"/>
          <w:szCs w:val="19"/>
        </w:rPr>
        <w:t xml:space="preserve"/>
      </w:r>
    </w:p>
    <w:p>
      <w:pPr>
        <w:pBdr/>
        <w:pStyle w:val="Normal"/>
        <w:spacing w:before="0" w:after="0"/>
        <w:ind w:left="360"/>
        <w:rPr/>
      </w:pPr>
      <w:r>
        <w:rPr>
          <w:rFonts w:ascii="Courier New" w:eastAsia="Courier New" w:hAnsi="Courier New" w:cs="Courier New"/>
          <w:color w:val="1A1A1A"/>
          <w:sz w:val="19"/>
          <w:szCs w:val="19"/>
        </w:rPr>
        <w:t xml:space="preserve">  % Term 3: Fault penalty</w:t>
      </w:r>
    </w:p>
    <w:p>
      <w:pPr>
        <w:pBdr/>
        <w:pStyle w:val="Normal"/>
        <w:spacing w:before="0" w:after="0"/>
        <w:ind w:left="360"/>
        <w:rPr/>
      </w:pPr>
      <w:r>
        <w:rPr>
          <w:rFonts w:ascii="Courier New" w:eastAsia="Courier New" w:hAnsi="Courier New" w:cs="Courier New"/>
          <w:color w:val="1A1A1A"/>
          <w:sz w:val="19"/>
          <w:szCs w:val="19"/>
        </w:rPr>
        <w:t xml:space="preserve">  f_norm = sum(fault_mask(mapping)) / n;</w:t>
      </w:r>
    </w:p>
    <w:p>
      <w:pPr>
        <w:pBdr/>
        <w:pStyle w:val="Normal"/>
        <w:spacing w:before="0" w:after="0"/>
        <w:ind w:left="360"/>
        <w:rPr/>
      </w:pPr>
      <w:r>
        <w:rPr>
          <w:rFonts w:ascii="Courier New" w:eastAsia="Courier New" w:hAnsi="Courier New" w:cs="Courier New"/>
          <w:color w:val="1A1A1A"/>
          <w:sz w:val="19"/>
          <w:szCs w:val="19"/>
        </w:rPr>
        <w:t xml:space="preserve"/>
      </w:r>
    </w:p>
    <w:p>
      <w:pPr>
        <w:pBdr/>
        <w:pStyle w:val="Normal"/>
        <w:spacing w:before="0" w:after="0"/>
        <w:ind w:left="360"/>
        <w:rPr/>
      </w:pPr>
      <w:r>
        <w:rPr>
          <w:rFonts w:ascii="Courier New" w:eastAsia="Courier New" w:hAnsi="Courier New" w:cs="Courier New"/>
          <w:color w:val="1A1A1A"/>
          <w:sz w:val="19"/>
          <w:szCs w:val="19"/>
        </w:rPr>
        <w:t xml:space="preserve">  % Term 4: Load imbalance penalty (lambda = 0.1)</w:t>
      </w:r>
    </w:p>
    <w:p>
      <w:pPr>
        <w:pBdr/>
        <w:pStyle w:val="Normal"/>
        <w:spacing w:before="0" w:after="0"/>
        <w:ind w:left="360"/>
        <w:rPr/>
      </w:pPr>
      <w:r>
        <w:rPr>
          <w:rFonts w:ascii="Courier New" w:eastAsia="Courier New" w:hAnsi="Courier New" w:cs="Courier New"/>
          <w:color w:val="1A1A1A"/>
          <w:sz w:val="19"/>
          <w:szCs w:val="19"/>
        </w:rPr>
        <w:t xml:space="preserve">  imbalance = std(core_loads);</w:t>
      </w:r>
    </w:p>
    <w:p>
      <w:pPr>
        <w:pBdr/>
        <w:pStyle w:val="Normal"/>
        <w:spacing w:before="0" w:after="0"/>
        <w:ind w:left="360"/>
        <w:rPr/>
      </w:pPr>
      <w:r>
        <w:rPr>
          <w:rFonts w:ascii="Courier New" w:eastAsia="Courier New" w:hAnsi="Courier New" w:cs="Courier New"/>
          <w:color w:val="1A1A1A"/>
          <w:sz w:val="19"/>
          <w:szCs w:val="19"/>
        </w:rPr>
        <w:t xml:space="preserve"/>
      </w:r>
    </w:p>
    <w:p>
      <w:pPr>
        <w:pBdr/>
        <w:pStyle w:val="Normal"/>
        <w:spacing w:before="0" w:after="0"/>
        <w:ind w:left="360"/>
        <w:rPr/>
      </w:pPr>
      <w:r>
        <w:rPr>
          <w:rFonts w:ascii="Courier New" w:eastAsia="Courier New" w:hAnsi="Courier New" w:cs="Courier New"/>
          <w:color w:val="1A1A1A"/>
          <w:sz w:val="19"/>
          <w:szCs w:val="19"/>
        </w:rPr>
        <w:t xml:space="preserve">  % Composite reward (negative = minimize)</w:t>
      </w:r>
    </w:p>
    <w:p>
      <w:pPr>
        <w:pBdr/>
        <w:pStyle w:val="Normal"/>
        <w:spacing w:before="0" w:after="0"/>
        <w:ind w:left="360"/>
        <w:rPr/>
      </w:pPr>
      <w:r>
        <w:rPr>
          <w:rFonts w:ascii="Courier New" w:eastAsia="Courier New" w:hAnsi="Courier New" w:cs="Courier New"/>
          <w:color w:val="1A1A1A"/>
          <w:sz w:val="19"/>
          <w:szCs w:val="19"/>
        </w:rPr>
        <w:t xml:space="preserve">  R = -(w(1)*h_norm + w(2)*e_norm + w(3)*f_norm) - 0.1*imbalance;</w:t>
      </w:r>
    </w:p>
    <w:p>
      <w:pPr>
        <w:pBdr/>
        <w:pStyle w:val="Normal"/>
        <w:spacing w:before="0" w:after="0"/>
        <w:ind w:left="360"/>
        <w:rPr/>
      </w:pPr>
      <w:r>
        <w:rPr>
          <w:rFonts w:ascii="Courier New" w:eastAsia="Courier New" w:hAnsi="Courier New" w:cs="Courier New"/>
          <w:color w:val="1A1A1A"/>
          <w:sz w:val="19"/>
          <w:szCs w:val="19"/>
        </w:rPr>
        <w:t xml:space="preserve">end</w:t>
      </w:r>
    </w:p>
    <w:p>
      <w:pPr>
        <w:pBdr/>
        <w:pStyle w:val="Normal"/>
        <w:spacing/>
        <w:ind/>
        <w:rPr/>
      </w:pPr>
      <w:r>
        <w:rPr/>
        <w:br w:type="page"/>
      </w:r>
    </w:p>
    <w:p>
      <w:pPr>
        <w:pBdr/>
        <w:pStyle w:val="Heading 1"/>
        <w:spacing w:before="400" w:after="200"/>
        <w:ind/>
        <w:rPr/>
      </w:pPr>
      <w:r>
        <w:rPr>
          <w:rFonts w:ascii="Times New Roman" w:eastAsia="Times New Roman" w:hAnsi="Times New Roman" w:cs="Times New Roman"/>
          <w:b/>
          <w:bCs/>
          <w:color w:val="1A3A6B"/>
          <w:sz w:val="32"/>
          <w:szCs w:val="32"/>
        </w:rPr>
        <w:t xml:space="preserve">References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[1]  LeCun, Y., Bengio, Y., and Hinton, G. (2015). "Deep learning." Nature, vol. 521, no. 7553, pp. 436–444. DOI: 10.1038/nature14539.</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[2]  Chen, M., Wang, L., Liu, S., and Zhang, Q. (2022). "A performance-</w:t>
      </w:r>
      <w:r>
        <w:rPr>
          <w:rFonts w:ascii="Times New Roman" w:eastAsia="Times New Roman" w:hAnsi="Times New Roman" w:cs="Times New Roman"/>
          <w:b w:val="0"/>
          <w:color w:val="000000"/>
          <w:sz w:val="24"/>
          <w:szCs w:val="24"/>
        </w:rPr>
        <w:t xml:space="preserve">centric ML-</w:t>
      </w:r>
      <w:r>
        <w:rPr>
          <w:rFonts w:ascii="Times New Roman" w:eastAsia="Times New Roman" w:hAnsi="Times New Roman" w:cs="Times New Roman"/>
          <w:b w:val="0"/>
          <w:color w:val="000000"/>
          <w:sz w:val="24"/>
          <w:szCs w:val="24"/>
        </w:rPr>
        <w:t xml:space="preserve">based multi-</w:t>
      </w:r>
      <w:r>
        <w:rPr>
          <w:rFonts w:ascii="Times New Roman" w:eastAsia="Times New Roman" w:hAnsi="Times New Roman" w:cs="Times New Roman"/>
          <w:b w:val="0"/>
          <w:color w:val="000000"/>
          <w:sz w:val="24"/>
          <w:szCs w:val="24"/>
        </w:rPr>
        <w:t xml:space="preserve">application mapping technique for NoC." IEEE Transactions on Computer-</w:t>
      </w:r>
      <w:r>
        <w:rPr>
          <w:rFonts w:ascii="Times New Roman" w:eastAsia="Times New Roman" w:hAnsi="Times New Roman" w:cs="Times New Roman"/>
          <w:b w:val="0"/>
          <w:color w:val="000000"/>
          <w:sz w:val="24"/>
          <w:szCs w:val="24"/>
        </w:rPr>
        <w:t xml:space="preserve">Aided Design of Integrated Circuits and Systems, vol. 41, no. 8, pp. 2510–2523.</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[3]  Patel, R., Sharma, A., and Gupta, P. (2023). "A deep reinforcement learning framework for architectural exploration: A routerless NoC case study." IEEE Transactions on Parallel and Distributed Systems, vol. 34, no. 5, pp. 1427–1440.</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[4]  Liu, S., Chen, T., Li, X., and Xu, J. (2023). "Convergence of edge computing and deep learning: A comprehensive survey." ACM Computing Surveys, vol. 55, no. 12, pp. 1–35.</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[5]  Kumar, A. and Singh, B. (2023). "NoC application mapping optimization using reinforcement learning." Microprocessors and Microsystems, vol. 98, p. 104790.</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[6]  Wang, L., Zhang, Y., Chen, X., and Liu, H. (2024). "3D network-</w:t>
      </w:r>
      <w:r>
        <w:rPr>
          <w:rFonts w:ascii="Times New Roman" w:eastAsia="Times New Roman" w:hAnsi="Times New Roman" w:cs="Times New Roman"/>
          <w:b w:val="0"/>
          <w:color w:val="000000"/>
          <w:sz w:val="24"/>
          <w:szCs w:val="24"/>
        </w:rPr>
        <w:t xml:space="preserve">on-</w:t>
      </w:r>
      <w:r>
        <w:rPr>
          <w:rFonts w:ascii="Times New Roman" w:eastAsia="Times New Roman" w:hAnsi="Times New Roman" w:cs="Times New Roman"/>
          <w:b w:val="0"/>
          <w:color w:val="000000"/>
          <w:sz w:val="24"/>
          <w:szCs w:val="24"/>
        </w:rPr>
        <w:t xml:space="preserve">chip data acquisition system mapping based on reinforcement learning and improved attention mechanism." Neural Networks, vol. 172, p. 106124.</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[7]  Lee, J. and Kim, S. (2022). "Application mapping using cuckoo search optimization with Lévy flight for NoC-</w:t>
      </w:r>
      <w:r>
        <w:rPr>
          <w:rFonts w:ascii="Times New Roman" w:eastAsia="Times New Roman" w:hAnsi="Times New Roman" w:cs="Times New Roman"/>
          <w:b w:val="0"/>
          <w:color w:val="000000"/>
          <w:sz w:val="24"/>
          <w:szCs w:val="24"/>
        </w:rPr>
        <w:t xml:space="preserve">based system." IEEE Transactions on Computer-</w:t>
      </w:r>
      <w:r>
        <w:rPr>
          <w:rFonts w:ascii="Times New Roman" w:eastAsia="Times New Roman" w:hAnsi="Times New Roman" w:cs="Times New Roman"/>
          <w:b w:val="0"/>
          <w:color w:val="000000"/>
          <w:sz w:val="24"/>
          <w:szCs w:val="24"/>
        </w:rPr>
        <w:t xml:space="preserve">Aided Design, vol. 41, no. 7, pp. 2180–2193.</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[8]  Park, H., Kim, D., and Lee, C. (2023). "Machine learning techniques for the prediction of NoC core mapping performance." ACM Transactions on Embedded Computing Systems, vol. 22, no. 2, pp. 1–24.</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[9]  Sun, B., Chen, Z., and Wang, F. (2024). "Deep reinforcement learning-</w:t>
      </w:r>
      <w:r>
        <w:rPr>
          <w:rFonts w:ascii="Times New Roman" w:eastAsia="Times New Roman" w:hAnsi="Times New Roman" w:cs="Times New Roman"/>
          <w:b w:val="0"/>
          <w:color w:val="000000"/>
          <w:sz w:val="24"/>
          <w:szCs w:val="24"/>
        </w:rPr>
        <w:t xml:space="preserve">based task scheduling in IoT edge computing." IEEE Internet of Things Journal, vol. 11, no. 5, pp. 8121–8135.</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[10] Brown, J., Davis, R., and Miller, S. (2022). "An efficient algorithm for mapping deep learning applications on the NoC architecture." ACM Transactions on Embedded Computing Systems, vol. 21, no. 3, pp. 1–27.</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[11] Rashid, M., Hassan, A., and Ahmed, N. (2023). "High-</w:t>
      </w:r>
      <w:r>
        <w:rPr>
          <w:rFonts w:ascii="Times New Roman" w:eastAsia="Times New Roman" w:hAnsi="Times New Roman" w:cs="Times New Roman"/>
          <w:b w:val="0"/>
          <w:color w:val="000000"/>
          <w:sz w:val="24"/>
          <w:szCs w:val="24"/>
        </w:rPr>
        <w:t xml:space="preserve">performance application mapping in network-</w:t>
      </w:r>
      <w:r>
        <w:rPr>
          <w:rFonts w:ascii="Times New Roman" w:eastAsia="Times New Roman" w:hAnsi="Times New Roman" w:cs="Times New Roman"/>
          <w:b w:val="0"/>
          <w:color w:val="000000"/>
          <w:sz w:val="24"/>
          <w:szCs w:val="24"/>
        </w:rPr>
        <w:t xml:space="preserve">on-</w:t>
      </w:r>
      <w:r>
        <w:rPr>
          <w:rFonts w:ascii="Times New Roman" w:eastAsia="Times New Roman" w:hAnsi="Times New Roman" w:cs="Times New Roman"/>
          <w:b w:val="0"/>
          <w:color w:val="000000"/>
          <w:sz w:val="24"/>
          <w:szCs w:val="24"/>
        </w:rPr>
        <w:t xml:space="preserve">chip-</w:t>
      </w:r>
      <w:r>
        <w:rPr>
          <w:rFonts w:ascii="Times New Roman" w:eastAsia="Times New Roman" w:hAnsi="Times New Roman" w:cs="Times New Roman"/>
          <w:b w:val="0"/>
          <w:color w:val="000000"/>
          <w:sz w:val="24"/>
          <w:szCs w:val="24"/>
        </w:rPr>
        <w:t xml:space="preserve">based multicore systems." IEEE Transactions on VLSI Systems, vol. 31, no. 4, pp. 552–565.</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[12] Singh, P. and Jain, V. (2023). "An adaptive core mapping algorithm on NoC for future heterogeneous system-</w:t>
      </w:r>
      <w:r>
        <w:rPr>
          <w:rFonts w:ascii="Times New Roman" w:eastAsia="Times New Roman" w:hAnsi="Times New Roman" w:cs="Times New Roman"/>
          <w:b w:val="0"/>
          <w:color w:val="000000"/>
          <w:sz w:val="24"/>
          <w:szCs w:val="24"/>
        </w:rPr>
        <w:t xml:space="preserve">on-</w:t>
      </w:r>
      <w:r>
        <w:rPr>
          <w:rFonts w:ascii="Times New Roman" w:eastAsia="Times New Roman" w:hAnsi="Times New Roman" w:cs="Times New Roman"/>
          <w:b w:val="0"/>
          <w:color w:val="000000"/>
          <w:sz w:val="24"/>
          <w:szCs w:val="24"/>
        </w:rPr>
        <w:t xml:space="preserve">chip." Microelectronics Journal, vol. 135, p. 105779.</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[13] Karimi, A., Rezaei, M., and Sadeghi, R. (2022). "Evaluation of the routing algorithms for NoC-</w:t>
      </w:r>
      <w:r>
        <w:rPr>
          <w:rFonts w:ascii="Times New Roman" w:eastAsia="Times New Roman" w:hAnsi="Times New Roman" w:cs="Times New Roman"/>
          <w:b w:val="0"/>
          <w:color w:val="000000"/>
          <w:sz w:val="24"/>
          <w:szCs w:val="24"/>
        </w:rPr>
        <w:t xml:space="preserve">based MPSoC: A fuzzy multi-</w:t>
      </w:r>
      <w:r>
        <w:rPr>
          <w:rFonts w:ascii="Times New Roman" w:eastAsia="Times New Roman" w:hAnsi="Times New Roman" w:cs="Times New Roman"/>
          <w:b w:val="0"/>
          <w:color w:val="000000"/>
          <w:sz w:val="24"/>
          <w:szCs w:val="24"/>
        </w:rPr>
        <w:t xml:space="preserve">criteria decision-</w:t>
      </w:r>
      <w:r>
        <w:rPr>
          <w:rFonts w:ascii="Times New Roman" w:eastAsia="Times New Roman" w:hAnsi="Times New Roman" w:cs="Times New Roman"/>
          <w:b w:val="0"/>
          <w:color w:val="000000"/>
          <w:sz w:val="24"/>
          <w:szCs w:val="24"/>
        </w:rPr>
        <w:t xml:space="preserve">making approach." Computers and Electrical Engineering, vol. 102, p. 108212.</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[14] Ahmed, T., Fernandez, L., and Rios, C. (2023). "Using smart routing for secure and dependable NoC-</w:t>
      </w:r>
      <w:r>
        <w:rPr>
          <w:rFonts w:ascii="Times New Roman" w:eastAsia="Times New Roman" w:hAnsi="Times New Roman" w:cs="Times New Roman"/>
          <w:b w:val="0"/>
          <w:color w:val="000000"/>
          <w:sz w:val="24"/>
          <w:szCs w:val="24"/>
        </w:rPr>
        <w:t xml:space="preserve">based MPSoCs." ACM Transactions on Design Automation of Electronic Systems, vol. 28, no. 3, pp. 1–22.</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[15] Garcia, E., Huang, X., and Patel, N. (2022). "A survey of software-</w:t>
      </w:r>
      <w:r>
        <w:rPr>
          <w:rFonts w:ascii="Times New Roman" w:eastAsia="Times New Roman" w:hAnsi="Times New Roman" w:cs="Times New Roman"/>
          <w:b w:val="0"/>
          <w:color w:val="000000"/>
          <w:sz w:val="24"/>
          <w:szCs w:val="24"/>
        </w:rPr>
        <w:t xml:space="preserve">defined networks-</w:t>
      </w:r>
      <w:r>
        <w:rPr>
          <w:rFonts w:ascii="Times New Roman" w:eastAsia="Times New Roman" w:hAnsi="Times New Roman" w:cs="Times New Roman"/>
          <w:b w:val="0"/>
          <w:color w:val="000000"/>
          <w:sz w:val="24"/>
          <w:szCs w:val="24"/>
        </w:rPr>
        <w:t xml:space="preserve">on-</w:t>
      </w:r>
      <w:r>
        <w:rPr>
          <w:rFonts w:ascii="Times New Roman" w:eastAsia="Times New Roman" w:hAnsi="Times New Roman" w:cs="Times New Roman"/>
          <w:b w:val="0"/>
          <w:color w:val="000000"/>
          <w:sz w:val="24"/>
          <w:szCs w:val="24"/>
        </w:rPr>
        <w:t xml:space="preserve">chip: Motivations, challenges and opportunities." IEEE Communications Surveys &amp; Tutorials, vol. 24, no. 2, pp. 812–845.</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[16] Kim, J., Lee, H., and Park, S. (2023). "Enhancing reliability and energy efficiency in many-</w:t>
      </w:r>
      <w:r>
        <w:rPr>
          <w:rFonts w:ascii="Times New Roman" w:eastAsia="Times New Roman" w:hAnsi="Times New Roman" w:cs="Times New Roman"/>
          <w:b w:val="0"/>
          <w:color w:val="000000"/>
          <w:sz w:val="24"/>
          <w:szCs w:val="24"/>
        </w:rPr>
        <w:t xml:space="preserve">core processors through fault-</w:t>
      </w:r>
      <w:r>
        <w:rPr>
          <w:rFonts w:ascii="Times New Roman" w:eastAsia="Times New Roman" w:hAnsi="Times New Roman" w:cs="Times New Roman"/>
          <w:b w:val="0"/>
          <w:color w:val="000000"/>
          <w:sz w:val="24"/>
          <w:szCs w:val="24"/>
        </w:rPr>
        <w:t xml:space="preserve">tolerant network-</w:t>
      </w:r>
      <w:r>
        <w:rPr>
          <w:rFonts w:ascii="Times New Roman" w:eastAsia="Times New Roman" w:hAnsi="Times New Roman" w:cs="Times New Roman"/>
          <w:b w:val="0"/>
          <w:color w:val="000000"/>
          <w:sz w:val="24"/>
          <w:szCs w:val="24"/>
        </w:rPr>
        <w:t xml:space="preserve">on-</w:t>
      </w:r>
      <w:r>
        <w:rPr>
          <w:rFonts w:ascii="Times New Roman" w:eastAsia="Times New Roman" w:hAnsi="Times New Roman" w:cs="Times New Roman"/>
          <w:b w:val="0"/>
          <w:color w:val="000000"/>
          <w:sz w:val="24"/>
          <w:szCs w:val="24"/>
        </w:rPr>
        <w:t xml:space="preserve">chip." IEEE Transactions on Reliability, vol. 72, no. 1, pp. 358–371.</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[17] Zhou, W., Tang, Y., and Li, M. (2023). "An efficient real-</w:t>
      </w:r>
      <w:r>
        <w:rPr>
          <w:rFonts w:ascii="Times New Roman" w:eastAsia="Times New Roman" w:hAnsi="Times New Roman" w:cs="Times New Roman"/>
          <w:b w:val="0"/>
          <w:color w:val="000000"/>
          <w:sz w:val="24"/>
          <w:szCs w:val="24"/>
        </w:rPr>
        <w:t xml:space="preserve">time embedded application mapping for NoC-</w:t>
      </w:r>
      <w:r>
        <w:rPr>
          <w:rFonts w:ascii="Times New Roman" w:eastAsia="Times New Roman" w:hAnsi="Times New Roman" w:cs="Times New Roman"/>
          <w:b w:val="0"/>
          <w:color w:val="000000"/>
          <w:sz w:val="24"/>
          <w:szCs w:val="24"/>
        </w:rPr>
        <w:t xml:space="preserve">based multiprocessor system on chip." Real-</w:t>
      </w:r>
      <w:r>
        <w:rPr>
          <w:rFonts w:ascii="Times New Roman" w:eastAsia="Times New Roman" w:hAnsi="Times New Roman" w:cs="Times New Roman"/>
          <w:b w:val="0"/>
          <w:color w:val="000000"/>
          <w:sz w:val="24"/>
          <w:szCs w:val="24"/>
        </w:rPr>
        <w:t xml:space="preserve">Time Systems, vol. 59, no. 2, pp. 195–231.</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[18] Nguyen, D., Tran, P., and Le, H. (2024). "A comprehensive study and holistic review of empowering network-</w:t>
      </w:r>
      <w:r>
        <w:rPr>
          <w:rFonts w:ascii="Times New Roman" w:eastAsia="Times New Roman" w:hAnsi="Times New Roman" w:cs="Times New Roman"/>
          <w:b w:val="0"/>
          <w:color w:val="000000"/>
          <w:sz w:val="24"/>
          <w:szCs w:val="24"/>
        </w:rPr>
        <w:t xml:space="preserve">on-</w:t>
      </w:r>
      <w:r>
        <w:rPr>
          <w:rFonts w:ascii="Times New Roman" w:eastAsia="Times New Roman" w:hAnsi="Times New Roman" w:cs="Times New Roman"/>
          <w:b w:val="0"/>
          <w:color w:val="000000"/>
          <w:sz w:val="24"/>
          <w:szCs w:val="24"/>
        </w:rPr>
        <w:t xml:space="preserve">chip application mapping through machine learning techniques." ACM Computing Surveys, vol. 56, no. 4, pp. 1–42.</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[19] Dally, W. J. and Towles, B. (2001). "Route packets, not wires: On-</w:t>
      </w:r>
      <w:r>
        <w:rPr>
          <w:rFonts w:ascii="Times New Roman" w:eastAsia="Times New Roman" w:hAnsi="Times New Roman" w:cs="Times New Roman"/>
          <w:b w:val="0"/>
          <w:color w:val="000000"/>
          <w:sz w:val="24"/>
          <w:szCs w:val="24"/>
        </w:rPr>
        <w:t xml:space="preserve">chip interconnection networks." Proceedings of the 38th Design Automation Conference (DAC), Las Vegas, NV, pp. 684–689.</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[20] Sutton, R. S. and Barto, A. G. (2018). Reinforcement Learning: An Introduction, 2nd ed. Cambridge, MA: MIT Press.</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[21] Srinivasan, K. and Chatha, K. S. (2005). "ISE: A novel application specific instruction set extension methodology for network-</w:t>
      </w:r>
      <w:r>
        <w:rPr>
          <w:rFonts w:ascii="Times New Roman" w:eastAsia="Times New Roman" w:hAnsi="Times New Roman" w:cs="Times New Roman"/>
          <w:b w:val="0"/>
          <w:color w:val="000000"/>
          <w:sz w:val="24"/>
          <w:szCs w:val="24"/>
        </w:rPr>
        <w:t xml:space="preserve">on-</w:t>
      </w:r>
      <w:r>
        <w:rPr>
          <w:rFonts w:ascii="Times New Roman" w:eastAsia="Times New Roman" w:hAnsi="Times New Roman" w:cs="Times New Roman"/>
          <w:b w:val="0"/>
          <w:color w:val="000000"/>
          <w:sz w:val="24"/>
          <w:szCs w:val="24"/>
        </w:rPr>
        <w:t xml:space="preserve">chip based embedded systems." ACM Transactions on Design Automation of Electronic Systems, vol. 10, no. 2, pp. 367–394.</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[22] Murali, S. and De Micheli, G. (2004). "Bandwidth-</w:t>
      </w:r>
      <w:r>
        <w:rPr>
          <w:rFonts w:ascii="Times New Roman" w:eastAsia="Times New Roman" w:hAnsi="Times New Roman" w:cs="Times New Roman"/>
          <w:b w:val="0"/>
          <w:color w:val="000000"/>
          <w:sz w:val="24"/>
          <w:szCs w:val="24"/>
        </w:rPr>
        <w:t xml:space="preserve">constrained mapping of cores onto NoC architectures." Design, Automation and Test in Europe (DATE), pp. 896–901.</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[23] Benini, L. and De Micheli, G. (2002). "Networks on chips: A new SoC paradigm." Computer, vol. 35, no. 1, pp. 70–78.</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[24] Palermo, G., Silvano, C., and Zaccaria, V. (2009). "ReSPIR: A response surface-</w:t>
      </w:r>
      <w:r>
        <w:rPr>
          <w:rFonts w:ascii="Times New Roman" w:eastAsia="Times New Roman" w:hAnsi="Times New Roman" w:cs="Times New Roman"/>
          <w:b w:val="0"/>
          <w:color w:val="000000"/>
          <w:sz w:val="24"/>
          <w:szCs w:val="24"/>
        </w:rPr>
        <w:t xml:space="preserve">based Pareto iterative refinement for application-</w:t>
      </w:r>
      <w:r>
        <w:rPr>
          <w:rFonts w:ascii="Times New Roman" w:eastAsia="Times New Roman" w:hAnsi="Times New Roman" w:cs="Times New Roman"/>
          <w:b w:val="0"/>
          <w:color w:val="000000"/>
          <w:sz w:val="24"/>
          <w:szCs w:val="24"/>
        </w:rPr>
        <w:t xml:space="preserve">specific design space exploration." IEEE Transactions on Computer-</w:t>
      </w:r>
      <w:r>
        <w:rPr>
          <w:rFonts w:ascii="Times New Roman" w:eastAsia="Times New Roman" w:hAnsi="Times New Roman" w:cs="Times New Roman"/>
          <w:b w:val="0"/>
          <w:color w:val="000000"/>
          <w:sz w:val="24"/>
          <w:szCs w:val="24"/>
        </w:rPr>
        <w:t xml:space="preserve">Aided Design, vol. 28, no. 12, pp. 1816–1829.</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[25] Hu, J. and Marculescu, R. (2003). "Energy- and performance-</w:t>
      </w:r>
      <w:r>
        <w:rPr>
          <w:rFonts w:ascii="Times New Roman" w:eastAsia="Times New Roman" w:hAnsi="Times New Roman" w:cs="Times New Roman"/>
          <w:b w:val="0"/>
          <w:color w:val="000000"/>
          <w:sz w:val="24"/>
          <w:szCs w:val="24"/>
        </w:rPr>
        <w:t xml:space="preserve">aware mapping for regular NoC architectures." IEEE Transactions on Computer-</w:t>
      </w:r>
      <w:r>
        <w:rPr>
          <w:rFonts w:ascii="Times New Roman" w:eastAsia="Times New Roman" w:hAnsi="Times New Roman" w:cs="Times New Roman"/>
          <w:b w:val="0"/>
          <w:color w:val="000000"/>
          <w:sz w:val="24"/>
          <w:szCs w:val="24"/>
        </w:rPr>
        <w:t xml:space="preserve">Aided Design, vol. 24, no. 4, pp. 551–562.</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[26] Watkins, C. J. C. H. and Dayan, P. (1992). "Q-</w:t>
      </w:r>
      <w:r>
        <w:rPr>
          <w:rFonts w:ascii="Times New Roman" w:eastAsia="Times New Roman" w:hAnsi="Times New Roman" w:cs="Times New Roman"/>
          <w:b w:val="0"/>
          <w:color w:val="000000"/>
          <w:sz w:val="24"/>
          <w:szCs w:val="24"/>
        </w:rPr>
        <w:t xml:space="preserve">learning." Machine Learning, vol. 8, no. 3–4, pp. 279–292.</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[27] MacQueen, J. (1967). "Some methods for classification and analysis of multivariate observations." Proceedings of the 5th Berkeley Symposium on Mathematical Statistics and Probability, vol. 1, pp. 281–297.</w:t>
      </w:r>
    </w:p>
    <w:p>
      <w:pPr>
        <w:pBdr/>
        <w:pStyle w:val="Normal"/>
        <w:spacing w:before="0" w:after="160" w:line="288" w:lineRule="auto"/>
        <w:ind/>
        <w:jc w:val="both"/>
        <w:rPr/>
      </w:pPr>
      <w:r>
        <w:rPr>
          <w:rFonts w:ascii="Times New Roman" w:eastAsia="Times New Roman" w:hAnsi="Times New Roman" w:cs="Times New Roman"/>
          <w:b w:val="0"/>
          <w:color w:val="000000"/>
          <w:sz w:val="24"/>
          <w:szCs w:val="24"/>
        </w:rPr>
        <w:t xml:space="preserve">[28] Holladay, J., et al. (2021). "Noxim: The NoC Simulator." Version 4.0 User Guide. Università di Catania.</w:t>
      </w:r>
    </w:p>
    <w:sectPr>
      <w:headerReference w:type="default" r:id="rId6"/>
      <w:footerReference w:type="default" r:id="rId7"/>
      <w:type w:val="nextPage"/>
      <w:pgSz w:w="12240" w:h="15840"/>
      <w:pgMar w:top="1440" w:right="1440" w:bottom="1440" w:left="1440"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after="0" w:line="240" w:lineRule="auto"/>
        <w:ind/>
        <w:rPr/>
      </w:pPr>
      <w:r>
        <w:rPr>
          <w:rStyle w:val="Endnote Reference"/>
        </w:rPr>
        <w:footnoteRef/>
      </w:r>
      <w:r>
        <w:rPr/>
        <w:separator/>
      </w:r>
    </w:p>
  </w:endnote>
  <w:endnote w:type="continuationSeparator" w:id="0">
    <w:p>
      <w:pPr>
        <w:pBdr/>
        <w:pStyle w:val="Normal"/>
        <w:spacing w:after="0" w:line="240" w:lineRule="auto"/>
        <w:ind/>
        <w:rPr/>
      </w:pPr>
      <w:r>
        <w:rPr>
          <w:rStyle w:val="Endnote Reference"/>
        </w:rPr>
        <w:footnoteRef/>
      </w:r>
      <w:r>
        <w:rPr/>
        <w:continuationSeparator/>
      </w:r>
    </w:p>
  </w:endnote>
  <w:endnote w:type="continuationNotice" w:id="1">
    <w:p>
      <w:pPr>
        <w:pBdr/>
        <w:pStyle w:val="Normal"/>
        <w:spacing/>
        <w:ind/>
        <w:rPr/>
      </w:pPr>
    </w:p>
  </w:endnote>
</w:endnotes>
</file>

<file path=word/footer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top w:val="single" w:color="1A3A6B" w:sz="6" w:space="1"/>
      </w:pBdr>
      <w:pStyle w:val="Normal"/>
      <w:spacing/>
      <w:ind/>
      <w:jc w:val="center"/>
      <w:rPr/>
    </w:pPr>
    <w:r>
      <w:rPr>
        <w:rFonts w:ascii="Arial" w:eastAsia="Arial" w:hAnsi="Arial" w:cs="Arial"/>
        <w:color w:val="666666"/>
        <w:sz w:val="18"/>
        <w:szCs w:val="18"/>
      </w:rPr>
      <w:t xml:space="preserve">Page </w:t>
    </w: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after="0" w:line="240" w:lineRule="auto"/>
        <w:ind/>
        <w:rPr/>
      </w:pPr>
      <w:r>
        <w:rPr>
          <w:rStyle w:val="Footnote Reference"/>
        </w:rPr>
        <w:footnoteRef/>
      </w:r>
      <w:r>
        <w:rPr/>
        <w:separator/>
      </w:r>
    </w:p>
  </w:footnote>
  <w:footnote w:type="continuationSeparator" w:id="0">
    <w:p>
      <w:pPr>
        <w:pBdr/>
        <w:pStyle w:val="Normal"/>
        <w:spacing w:after="0" w:line="240" w:lineRule="auto"/>
        <w:ind/>
        <w:rPr/>
      </w:pPr>
      <w:r>
        <w:rPr>
          <w:rStyle w:val="Footnote Reference"/>
        </w:rPr>
        <w:footnoteRef/>
      </w:r>
      <w:r>
        <w:rPr/>
        <w:continuationSeparator/>
      </w:r>
    </w:p>
  </w:footnote>
  <w:footnote w:type="continuationNotice" w:id="1">
    <w:p>
      <w:pPr>
        <w:pBdr/>
        <w:pStyle w:val="Normal"/>
        <w:spacing/>
        <w:ind/>
        <w:rPr/>
      </w:pPr>
    </w:p>
  </w:footnote>
</w:footnotes>
</file>

<file path=word/header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bottom w:val="single" w:color="1A3A6B" w:sz="6" w:space="1"/>
      </w:pBdr>
      <w:pStyle w:val="Normal"/>
      <w:spacing/>
      <w:ind/>
      <w:jc w:val="right"/>
      <w:rPr/>
    </w:pPr>
    <w:r>
      <w:rPr>
        <w:rFonts w:ascii="Arial" w:eastAsia="Arial" w:hAnsi="Arial" w:cs="Arial"/>
        <w:color w:val="555555"/>
        <w:sz w:val="17"/>
        <w:szCs w:val="17"/>
      </w:rPr>
      <w:t xml:space="preserve">HQ-Map: Hierarchical Q-Learning for Energy-Efficient NoC Mapping  |  Amrita Vishwa Vidyapeetham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nsid w:val="79D11F16"/>
    <w:lvl w:ilvl="0">
      <w:start w:val="0"/>
      <w:numFmt w:val="bullet"/>
      <w:suff w:val="tab"/>
      <w:lvlText w:val="•"/>
      <w:pPr>
        <w:pBdr/>
        <w:spacing/>
        <w:ind w:left="720" w:hanging="360"/>
      </w:pPr>
      <w:rPr/>
    </w:lvl>
    <w:lvl w:ilvl="1">
      <w:start w:val="0"/>
      <w:numFmt w:val="bullet"/>
      <w:suff w:val="tab"/>
      <w:lvlText w:val="○"/>
      <w:pPr>
        <w:pBdr/>
        <w:spacing/>
        <w:ind w:left="1080" w:hanging="360"/>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2">
    <w:nsid w:val="58118068"/>
    <w:lvl w:ilvl="0">
      <w:start w:val="1"/>
      <w:numFmt w:val="decimal"/>
      <w:suff w:val="tab"/>
      <w:lvlText w:val="%1."/>
      <w:pPr>
        <w:pBdr/>
        <w:spacing/>
        <w:ind w:left="720" w:hanging="360"/>
      </w:pPr>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num w:numId="5">
    <w:abstractNumId w:val="1"/>
    <w:lvlOverride w:ilvl="0">
      <w:startOverride w:val="1"/>
    </w:lvlOverride>
  </w:num>
  <w:num w:numId="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character" w:styleId="Default Paragraph Font">
    <w:name w:val="Default Paragraph Font"/>
    <w:rPr/>
  </w:style>
  <w:style w:type="paragraph" w:styleId="Title">
    <w:name w:val="Title"/>
    <w:basedOn w:val="Normal"/>
    <w:next w:val="Normal"/>
    <w:pPr>
      <w:pBdr/>
      <w:spacing/>
      <w:ind/>
    </w:pPr>
    <w:rPr>
      <w:sz w:val="56"/>
      <w:szCs w:val="56"/>
    </w:rPr>
  </w:style>
  <w:style w:type="paragraph" w:styleId="Heading 1">
    <w:name w:val="Heading 1"/>
    <w:basedOn w:val="Normal"/>
    <w:next w:val="Normal"/>
    <w:pPr>
      <w:pBdr/>
      <w:spacing/>
      <w:ind/>
    </w:pPr>
    <w:rPr>
      <w:color w:val="2E74B5"/>
      <w:sz w:val="32"/>
      <w:szCs w:val="32"/>
    </w:rPr>
  </w:style>
  <w:style w:type="paragraph" w:styleId="Heading 2">
    <w:name w:val="Heading 2"/>
    <w:basedOn w:val="Normal"/>
    <w:next w:val="Normal"/>
    <w:pPr>
      <w:pBdr/>
      <w:spacing/>
      <w:ind/>
    </w:pPr>
    <w:rPr>
      <w:color w:val="2E74B5"/>
      <w:sz w:val="26"/>
      <w:szCs w:val="26"/>
    </w:rPr>
  </w:style>
  <w:style w:type="paragraph" w:styleId="Heading 3">
    <w:name w:val="Heading 3"/>
    <w:basedOn w:val="Normal"/>
    <w:next w:val="Normal"/>
    <w:pPr>
      <w:pBdr/>
      <w:spacing/>
      <w:ind/>
    </w:pPr>
    <w:rPr>
      <w:color w:val="1F4D78"/>
      <w:sz w:val="24"/>
      <w:szCs w:val="24"/>
    </w:rPr>
  </w:style>
  <w:style w:type="paragraph" w:styleId="Heading 4">
    <w:name w:val="Heading 4"/>
    <w:basedOn w:val="Normal"/>
    <w:next w:val="Normal"/>
    <w:pPr>
      <w:pBdr/>
      <w:spacing/>
      <w:ind/>
    </w:pPr>
    <w:rPr>
      <w:i/>
      <w:iCs/>
      <w:color w:val="2E74B5"/>
    </w:rPr>
  </w:style>
  <w:style w:type="paragraph" w:styleId="Heading 5">
    <w:name w:val="Heading 5"/>
    <w:basedOn w:val="Normal"/>
    <w:next w:val="Normal"/>
    <w:pPr>
      <w:pBdr/>
      <w:spacing/>
      <w:ind/>
    </w:pPr>
    <w:rPr>
      <w:color w:val="2E74B5"/>
    </w:rPr>
  </w:style>
  <w:style w:type="paragraph" w:styleId="Heading 6">
    <w:name w:val="Heading 6"/>
    <w:basedOn w:val="Normal"/>
    <w:next w:val="Normal"/>
    <w:pPr>
      <w:pBdr/>
      <w:spacing/>
      <w:ind/>
    </w:pPr>
    <w:rPr>
      <w:color w:val="1F4D78"/>
    </w:rPr>
  </w:style>
  <w:style w:type="paragraph" w:styleId="Strong">
    <w:name w:val="Strong"/>
    <w:basedOn w:val="Normal"/>
    <w:next w:val="Normal"/>
    <w:pPr>
      <w:pBdr/>
      <w:spacing/>
      <w:ind/>
    </w:pPr>
    <w:rPr>
      <w:b/>
      <w:bCs/>
    </w:rPr>
  </w:style>
  <w:style w:type="paragraph" w:styleId="List Paragraph">
    <w:name w:val="List Paragraph"/>
    <w:basedOn w:val="Normal"/>
    <w:next w:val="List Paragraph"/>
    <w:pPr>
      <w:pBdr/>
      <w:spacing/>
      <w:ind/>
    </w:pPr>
    <w:rPr/>
  </w:style>
  <w:style w:type="character" w:styleId="Hyperlink">
    <w:name w:val="Hyperlink"/>
    <w:basedOn w:val="Default Paragraph Font"/>
    <w:link w:val="Footnote Text Char"/>
    <w:rPr>
      <w:color w:val="0563C1"/>
      <w:u w:val="single"/>
    </w:rPr>
  </w:style>
  <w:style w:type="character" w:styleId="Footnote Text Char">
    <w:name w:val="Footnote Text Char"/>
    <w:basedOn w:val="Default Paragraph Font"/>
    <w:link w:val="Endnote Text Char"/>
    <w:rPr>
      <w:sz w:val="20"/>
      <w:szCs w:val="20"/>
    </w:rPr>
  </w:style>
  <w:style w:type="character" w:styleId="Endnote Text Char">
    <w:name w:val="Endnote Text Char"/>
    <w:basedOn w:val="Default Paragraph Font"/>
    <w:link w:val="Endnote Text"/>
    <w:rPr>
      <w:sz w:val="20"/>
      <w:szCs w:val="20"/>
    </w:rPr>
  </w:style>
  <w:style w:type="paragraph" w:styleId="Endnote Text">
    <w:name w:val="Endnote Text"/>
    <w:basedOn w:val="Normal"/>
    <w:next w:val="Endnote Text"/>
    <w:pPr>
      <w:pBdr/>
      <w:spacing w:after="0" w:line="240" w:lineRule="auto"/>
      <w:ind/>
    </w:pPr>
    <w:rPr>
      <w:sz w:val="20"/>
      <w:szCs w:val="20"/>
    </w:rPr>
  </w:style>
  <w:style w:type="character" w:styleId="Footnote Reference">
    <w:name w:val="Footnote Reference"/>
    <w:basedOn w:val="Default Paragraph Font"/>
    <w:rPr>
      <w:vertAlign w:val="superscript"/>
    </w:rPr>
  </w:style>
  <w:style w:type="paragraph" w:styleId="Footnote Text">
    <w:name w:val="Footnote Text"/>
    <w:basedOn w:val="Normal"/>
    <w:next w:val="Footnote Text"/>
    <w:pPr>
      <w:pBdr/>
      <w:spacing w:after="0" w:line="240" w:lineRule="auto"/>
      <w:ind/>
    </w:pPr>
    <w:rPr>
      <w:sz w:val="20"/>
      <w:szCs w:val="20"/>
    </w:rPr>
  </w:style>
  <w:style w:type="character" w:styleId="Endnote Reference">
    <w:name w:val="Endnote Reference"/>
    <w:basedOn w:val="Default Paragraph Font"/>
    <w:rPr>
      <w:vertAlign w:val="superscript"/>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8" Type="http://schemas.openxmlformats.org/officeDocument/2006/relationships/styles" Target="styles.xml" /><Relationship Id="rId9" Type="http://schemas.openxmlformats.org/officeDocument/2006/relationships/settings" Target="settings.xml" /><Relationship Id="rId10" Type="http://schemas.openxmlformats.org/officeDocument/2006/relationships/endnotes" Target="endnotes.xml" /><Relationship Id="rId11" Type="http://schemas.openxmlformats.org/officeDocument/2006/relationships/footnotes" Target="footnotes.xml" /><Relationship Id="rId12" Type="http://schemas.openxmlformats.org/officeDocument/2006/relationships/numbering" Target="numbering.xml" /><Relationship Id="rId7" Type="http://schemas.openxmlformats.org/officeDocument/2006/relationships/footer" Target="footer7.xml" /><Relationship Id="rId6" Type="http://schemas.openxmlformats.org/officeDocument/2006/relationships/header" Target="header6.xml" /><Relationship Id="rId1" Type="http://schemas.openxmlformats.org/officeDocument/2006/relationships/image" Target="media/imagerId1.jpeg" /><Relationship Id="rId2" Type="http://schemas.openxmlformats.org/officeDocument/2006/relationships/image" Target="media/imagerId2.jpeg" /><Relationship Id="rId3" Type="http://schemas.openxmlformats.org/officeDocument/2006/relationships/image" Target="media/imagerId3.jpeg" /><Relationship Id="rId4" Type="http://schemas.openxmlformats.org/officeDocument/2006/relationships/image" Target="media/imagerId4.jpeg" /><Relationship Id="rId5" Type="http://schemas.openxmlformats.org/officeDocument/2006/relationships/image" Target="media/imagerId5.jpeg" /></Relationships>
</file>