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500"/>
        <w:jc w:val="center"/>
      </w:pPr>
      <w:r>
        <w:rPr>
          <w:rFonts w:ascii="Calibri" w:hAnsi="Calibri"/>
          <w:b/>
          <w:color w:val="1B365D"/>
          <w:sz w:val="26"/>
        </w:rPr>
        <w:t>VELLORE INSTITUTE OF TECHNOLOGY, ANDHRA PRADESH</w:t>
        <w:br/>
        <w:t>SCHOOL OF COMPUTER SCIENCE AND ENGINEERING</w:t>
      </w:r>
    </w:p>
    <w:p>
      <w:pPr>
        <w:spacing w:after="200"/>
        <w:jc w:val="center"/>
      </w:pPr>
      <w:r>
        <w:rPr>
          <w:rFonts w:ascii="Calibri" w:hAnsi="Calibri"/>
          <w:b/>
          <w:color w:val="1B365D"/>
          <w:sz w:val="44"/>
        </w:rPr>
        <w:t>LOGISTICS DATA ANALYTICS:</w:t>
        <w:br/>
        <w:t>DATA COLLECTION, CLEANING AND PREPROCESSING</w:t>
      </w:r>
    </w:p>
    <w:p>
      <w:pPr>
        <w:spacing w:after="700"/>
        <w:jc w:val="center"/>
      </w:pPr>
      <w:r>
        <w:rPr>
          <w:rFonts w:ascii="Calibri" w:hAnsi="Calibri"/>
          <w:i/>
          <w:color w:val="4A607A"/>
          <w:sz w:val="22"/>
        </w:rPr>
        <w:t>A Comprehensive Technical and Academic Report on Multi-Partner 3PL Delivery Operations in India</w:t>
        <w:br/>
        <w:t>Week 2 Master Technical Milestone: Data Engineering, Quality Assurance &amp; Preprocessing Pipeline</w:t>
      </w:r>
    </w:p>
    <w:tbl>
      <w:tblPr>
        <w:tblW w:type="auto" w:w="0"/>
        <w:jc w:val="center"/>
        <w:tblLook w:firstColumn="1" w:firstRow="1" w:lastColumn="0" w:lastRow="0" w:noHBand="0" w:noVBand="1" w:val="04A0"/>
      </w:tblPr>
      <w:tblGrid>
        <w:gridCol w:w="4680"/>
        <w:gridCol w:w="4680"/>
      </w:tblGrid>
      <w:tr>
        <w:tc>
          <w:tcPr>
            <w:tcW w:type="dxa" w:w="3168"/>
            <w:shd w:fill="F2F4F7"/>
            <w:tcMar>
              <w:top w:w="45" w:type="dxa"/>
              <w:bottom w:w="45" w:type="dxa"/>
              <w:left w:w="70" w:type="dxa"/>
              <w:right w:w="70" w:type="dxa"/>
            </w:tcMar>
          </w:tcPr>
          <w:p>
            <w:pPr>
              <w:spacing w:after="40"/>
            </w:pPr>
            <w:r>
              <w:rPr>
                <w:b/>
                <w:color w:val="1B365D"/>
                <w:sz w:val="18"/>
              </w:rPr>
              <w:t>Candidate Name:</w:t>
            </w:r>
          </w:p>
        </w:tc>
        <w:tc>
          <w:tcPr>
            <w:tcW w:type="dxa" w:w="6192"/>
            <w:shd w:fill="FFFFFF"/>
            <w:tcMar>
              <w:top w:w="45" w:type="dxa"/>
              <w:bottom w:w="45" w:type="dxa"/>
              <w:left w:w="70" w:type="dxa"/>
              <w:right w:w="70" w:type="dxa"/>
            </w:tcMar>
          </w:tcPr>
          <w:p>
            <w:pPr>
              <w:spacing w:after="40"/>
            </w:pPr>
            <w:r>
              <w:rPr>
                <w:color w:val="282828"/>
                <w:sz w:val="18"/>
              </w:rPr>
              <w:t>Paladugula Madhavan</w:t>
            </w:r>
          </w:p>
        </w:tc>
      </w:tr>
      <w:tr>
        <w:tc>
          <w:tcPr>
            <w:tcW w:type="dxa" w:w="3168"/>
            <w:shd w:fill="F2F4F7"/>
            <w:tcMar>
              <w:top w:w="45" w:type="dxa"/>
              <w:bottom w:w="45" w:type="dxa"/>
              <w:left w:w="70" w:type="dxa"/>
              <w:right w:w="70" w:type="dxa"/>
            </w:tcMar>
          </w:tcPr>
          <w:p>
            <w:pPr>
              <w:spacing w:after="40"/>
            </w:pPr>
            <w:r>
              <w:rPr>
                <w:b/>
                <w:color w:val="1B365D"/>
                <w:sz w:val="18"/>
              </w:rPr>
              <w:t>Role &amp; Designation:</w:t>
            </w:r>
          </w:p>
        </w:tc>
        <w:tc>
          <w:tcPr>
            <w:tcW w:type="dxa" w:w="6192"/>
            <w:shd w:fill="FFFFFF"/>
            <w:tcMar>
              <w:top w:w="45" w:type="dxa"/>
              <w:bottom w:w="45" w:type="dxa"/>
              <w:left w:w="70" w:type="dxa"/>
              <w:right w:w="70" w:type="dxa"/>
            </w:tcMar>
          </w:tcPr>
          <w:p>
            <w:pPr>
              <w:spacing w:after="40"/>
            </w:pPr>
            <w:r>
              <w:rPr>
                <w:color w:val="282828"/>
                <w:sz w:val="18"/>
              </w:rPr>
              <w:t>Logistics Data Analyst Intern</w:t>
            </w:r>
          </w:p>
        </w:tc>
      </w:tr>
      <w:tr>
        <w:tc>
          <w:tcPr>
            <w:tcW w:type="dxa" w:w="3168"/>
            <w:shd w:fill="F2F4F7"/>
            <w:tcMar>
              <w:top w:w="45" w:type="dxa"/>
              <w:bottom w:w="45" w:type="dxa"/>
              <w:left w:w="70" w:type="dxa"/>
              <w:right w:w="70" w:type="dxa"/>
            </w:tcMar>
          </w:tcPr>
          <w:p>
            <w:pPr>
              <w:spacing w:after="40"/>
            </w:pPr>
            <w:r>
              <w:rPr>
                <w:b/>
                <w:color w:val="1B365D"/>
                <w:sz w:val="18"/>
              </w:rPr>
              <w:t>Academic Institution:</w:t>
            </w:r>
          </w:p>
        </w:tc>
        <w:tc>
          <w:tcPr>
            <w:tcW w:type="dxa" w:w="6192"/>
            <w:shd w:fill="FFFFFF"/>
            <w:tcMar>
              <w:top w:w="45" w:type="dxa"/>
              <w:bottom w:w="45" w:type="dxa"/>
              <w:left w:w="70" w:type="dxa"/>
              <w:right w:w="70" w:type="dxa"/>
            </w:tcMar>
          </w:tcPr>
          <w:p>
            <w:pPr>
              <w:spacing w:after="40"/>
            </w:pPr>
            <w:r>
              <w:rPr>
                <w:color w:val="282828"/>
                <w:sz w:val="18"/>
              </w:rPr>
              <w:t>Vellore Institute of Technology, Andhra Pradesh</w:t>
            </w:r>
          </w:p>
        </w:tc>
      </w:tr>
      <w:tr>
        <w:tc>
          <w:tcPr>
            <w:tcW w:type="dxa" w:w="3168"/>
            <w:shd w:fill="F2F4F7"/>
            <w:tcMar>
              <w:top w:w="45" w:type="dxa"/>
              <w:bottom w:w="45" w:type="dxa"/>
              <w:left w:w="70" w:type="dxa"/>
              <w:right w:w="70" w:type="dxa"/>
            </w:tcMar>
          </w:tcPr>
          <w:p>
            <w:pPr>
              <w:spacing w:after="40"/>
            </w:pPr>
            <w:r>
              <w:rPr>
                <w:b/>
                <w:color w:val="1B365D"/>
                <w:sz w:val="18"/>
              </w:rPr>
              <w:t>Department / School:</w:t>
            </w:r>
          </w:p>
        </w:tc>
        <w:tc>
          <w:tcPr>
            <w:tcW w:type="dxa" w:w="6192"/>
            <w:shd w:fill="FFFFFF"/>
            <w:tcMar>
              <w:top w:w="45" w:type="dxa"/>
              <w:bottom w:w="45" w:type="dxa"/>
              <w:left w:w="70" w:type="dxa"/>
              <w:right w:w="70" w:type="dxa"/>
            </w:tcMar>
          </w:tcPr>
          <w:p>
            <w:pPr>
              <w:spacing w:after="40"/>
            </w:pPr>
            <w:r>
              <w:rPr>
                <w:color w:val="282828"/>
                <w:sz w:val="18"/>
              </w:rPr>
              <w:t>School of Computer Science and Engineering</w:t>
            </w:r>
          </w:p>
        </w:tc>
      </w:tr>
      <w:tr>
        <w:tc>
          <w:tcPr>
            <w:tcW w:type="dxa" w:w="3168"/>
            <w:shd w:fill="F2F4F7"/>
            <w:tcMar>
              <w:top w:w="45" w:type="dxa"/>
              <w:bottom w:w="45" w:type="dxa"/>
              <w:left w:w="70" w:type="dxa"/>
              <w:right w:w="70" w:type="dxa"/>
            </w:tcMar>
          </w:tcPr>
          <w:p>
            <w:pPr>
              <w:spacing w:after="40"/>
            </w:pPr>
            <w:r>
              <w:rPr>
                <w:b/>
                <w:color w:val="1B365D"/>
                <w:sz w:val="18"/>
              </w:rPr>
              <w:t>Project Repository:</w:t>
            </w:r>
          </w:p>
        </w:tc>
        <w:tc>
          <w:tcPr>
            <w:tcW w:type="dxa" w:w="6192"/>
            <w:shd w:fill="FFFFFF"/>
            <w:tcMar>
              <w:top w:w="45" w:type="dxa"/>
              <w:bottom w:w="45" w:type="dxa"/>
              <w:left w:w="70" w:type="dxa"/>
              <w:right w:w="70" w:type="dxa"/>
            </w:tcMar>
          </w:tcPr>
          <w:p>
            <w:pPr>
              <w:spacing w:after="40"/>
            </w:pPr>
            <w:r>
              <w:rPr>
                <w:color w:val="282828"/>
                <w:sz w:val="18"/>
              </w:rPr>
              <w:t>https://github.com/madhavanj8148/Logistics-Data-Analytics.git</w:t>
            </w:r>
          </w:p>
        </w:tc>
      </w:tr>
      <w:tr>
        <w:tc>
          <w:tcPr>
            <w:tcW w:type="dxa" w:w="3168"/>
            <w:shd w:fill="F2F4F7"/>
            <w:tcMar>
              <w:top w:w="45" w:type="dxa"/>
              <w:bottom w:w="45" w:type="dxa"/>
              <w:left w:w="70" w:type="dxa"/>
              <w:right w:w="70" w:type="dxa"/>
            </w:tcMar>
          </w:tcPr>
          <w:p>
            <w:pPr>
              <w:spacing w:after="40"/>
            </w:pPr>
            <w:r>
              <w:rPr>
                <w:b/>
                <w:color w:val="1B365D"/>
                <w:sz w:val="18"/>
              </w:rPr>
              <w:t>Dataset &amp; Sample Size:</w:t>
            </w:r>
          </w:p>
        </w:tc>
        <w:tc>
          <w:tcPr>
            <w:tcW w:type="dxa" w:w="6192"/>
            <w:shd w:fill="FFFFFF"/>
            <w:tcMar>
              <w:top w:w="45" w:type="dxa"/>
              <w:bottom w:w="45" w:type="dxa"/>
              <w:left w:w="70" w:type="dxa"/>
              <w:right w:w="70" w:type="dxa"/>
            </w:tcMar>
          </w:tcPr>
          <w:p>
            <w:pPr>
              <w:spacing w:after="40"/>
            </w:pPr>
            <w:r>
              <w:rPr>
                <w:color w:val="282828"/>
                <w:sz w:val="18"/>
              </w:rPr>
              <w:t>Delivery Logistics Dataset (India – Multi-Partner) | 25,000 Records x 15 Columns</w:t>
            </w:r>
          </w:p>
        </w:tc>
      </w:tr>
      <w:tr>
        <w:tc>
          <w:tcPr>
            <w:tcW w:type="dxa" w:w="3168"/>
            <w:shd w:fill="F2F4F7"/>
            <w:tcMar>
              <w:top w:w="45" w:type="dxa"/>
              <w:bottom w:w="45" w:type="dxa"/>
              <w:left w:w="70" w:type="dxa"/>
              <w:right w:w="70" w:type="dxa"/>
            </w:tcMar>
          </w:tcPr>
          <w:p>
            <w:pPr>
              <w:spacing w:after="40"/>
            </w:pPr>
            <w:r>
              <w:rPr>
                <w:b/>
                <w:color w:val="1B365D"/>
                <w:sz w:val="18"/>
              </w:rPr>
              <w:t>Academic Year:</w:t>
            </w:r>
          </w:p>
        </w:tc>
        <w:tc>
          <w:tcPr>
            <w:tcW w:type="dxa" w:w="6192"/>
            <w:shd w:fill="FFFFFF"/>
            <w:tcMar>
              <w:top w:w="45" w:type="dxa"/>
              <w:bottom w:w="45" w:type="dxa"/>
              <w:left w:w="70" w:type="dxa"/>
              <w:right w:w="70" w:type="dxa"/>
            </w:tcMar>
          </w:tcPr>
          <w:p>
            <w:pPr>
              <w:spacing w:after="40"/>
            </w:pPr>
            <w:r>
              <w:rPr>
                <w:color w:val="282828"/>
                <w:sz w:val="18"/>
              </w:rPr>
              <w:t>2026 – 2027</w:t>
            </w:r>
          </w:p>
        </w:tc>
      </w:tr>
      <w:tr>
        <w:tc>
          <w:tcPr>
            <w:tcW w:type="dxa" w:w="3168"/>
            <w:shd w:fill="F2F4F7"/>
            <w:tcMar>
              <w:top w:w="45" w:type="dxa"/>
              <w:bottom w:w="45" w:type="dxa"/>
              <w:left w:w="70" w:type="dxa"/>
              <w:right w:w="70" w:type="dxa"/>
            </w:tcMar>
          </w:tcPr>
          <w:p>
            <w:pPr>
              <w:spacing w:after="40"/>
            </w:pPr>
            <w:r>
              <w:rPr>
                <w:b/>
                <w:color w:val="1B365D"/>
                <w:sz w:val="18"/>
              </w:rPr>
              <w:t>Submission Date:</w:t>
            </w:r>
          </w:p>
        </w:tc>
        <w:tc>
          <w:tcPr>
            <w:tcW w:type="dxa" w:w="6192"/>
            <w:shd w:fill="FFFFFF"/>
            <w:tcMar>
              <w:top w:w="45" w:type="dxa"/>
              <w:bottom w:w="45" w:type="dxa"/>
              <w:left w:w="70" w:type="dxa"/>
              <w:right w:w="70" w:type="dxa"/>
            </w:tcMar>
          </w:tcPr>
          <w:p>
            <w:pPr>
              <w:spacing w:after="40"/>
            </w:pPr>
            <w:r>
              <w:rPr>
                <w:color w:val="282828"/>
                <w:sz w:val="18"/>
              </w:rPr>
              <w:t>October 31, 2026</w:t>
            </w:r>
          </w:p>
        </w:tc>
      </w:tr>
    </w:tbl>
    <w:p>
      <w:r>
        <w:br w:type="page"/>
      </w:r>
    </w:p>
    <w:p>
      <w:pPr>
        <w:spacing w:before="240" w:after="200"/>
        <w:jc w:val="center"/>
      </w:pPr>
      <w:r>
        <w:rPr>
          <w:rFonts w:ascii="Calibri" w:hAnsi="Calibri"/>
          <w:b/>
          <w:color w:val="1B365D"/>
          <w:sz w:val="32"/>
        </w:rPr>
        <w:t>TABLE OF CONTENTS</w:t>
      </w:r>
    </w:p>
    <w:p>
      <w:r>
        <w:fldChar w:fldCharType="begin"/>
        <w:instrText xml:space="preserve"> TOC \o "1-3" \h \z \u </w:instrText>
        <w:fldChar w:fldCharType="separate"/>
        <w:fldChar w:fldCharType="end"/>
      </w:r>
    </w:p>
    <w:tbl>
      <w:tblPr>
        <w:tblW w:type="auto" w:w="0"/>
        <w:jc w:val="center"/>
        <w:tblLook w:firstColumn="1" w:firstRow="1" w:lastColumn="0" w:lastRow="0" w:noHBand="0" w:noVBand="1" w:val="04A0"/>
      </w:tblPr>
      <w:tblGrid>
        <w:gridCol w:w="3120"/>
        <w:gridCol w:w="3120"/>
        <w:gridCol w:w="3120"/>
      </w:tblGrid>
      <w:tr>
        <w:tc>
          <w:tcPr>
            <w:tcW w:type="dxa" w:w="3120"/>
            <w:shd w:fill="1B365D"/>
            <w:tcMar>
              <w:top w:w="70" w:type="dxa"/>
              <w:bottom w:w="70" w:type="dxa"/>
              <w:left w:w="60" w:type="dxa"/>
              <w:right w:w="60" w:type="dxa"/>
            </w:tcMar>
          </w:tcPr>
          <w:p>
            <w:pPr>
              <w:spacing w:after="40"/>
            </w:pPr>
            <w:r>
              <w:rPr>
                <w:b/>
                <w:color w:val="FFFFFF"/>
                <w:sz w:val="16"/>
              </w:rPr>
              <w:t>Chapter</w:t>
            </w:r>
          </w:p>
        </w:tc>
        <w:tc>
          <w:tcPr>
            <w:tcW w:type="dxa" w:w="3120"/>
            <w:shd w:fill="1B365D"/>
            <w:tcMar>
              <w:top w:w="70" w:type="dxa"/>
              <w:bottom w:w="70" w:type="dxa"/>
              <w:left w:w="60" w:type="dxa"/>
              <w:right w:w="60" w:type="dxa"/>
            </w:tcMar>
          </w:tcPr>
          <w:p>
            <w:pPr>
              <w:spacing w:after="40"/>
            </w:pPr>
            <w:r>
              <w:rPr>
                <w:b/>
                <w:color w:val="FFFFFF"/>
                <w:sz w:val="16"/>
              </w:rPr>
              <w:t>Section Title &amp; Scope</w:t>
            </w:r>
          </w:p>
        </w:tc>
        <w:tc>
          <w:tcPr>
            <w:tcW w:type="dxa" w:w="3120"/>
            <w:shd w:fill="1B365D"/>
            <w:tcMar>
              <w:top w:w="70" w:type="dxa"/>
              <w:bottom w:w="70" w:type="dxa"/>
              <w:left w:w="60" w:type="dxa"/>
              <w:right w:w="60" w:type="dxa"/>
            </w:tcMar>
          </w:tcPr>
          <w:p>
            <w:pPr>
              <w:spacing w:after="40"/>
            </w:pPr>
            <w:r>
              <w:rPr>
                <w:b/>
                <w:color w:val="FFFFFF"/>
                <w:sz w:val="16"/>
              </w:rPr>
              <w:t>Page</w:t>
            </w:r>
          </w:p>
        </w:tc>
      </w:tr>
      <w:tr>
        <w:tc>
          <w:tcPr>
            <w:tcW w:type="dxa" w:w="1440"/>
            <w:shd w:fill="FFFFFF"/>
            <w:tcMar>
              <w:top w:w="45" w:type="dxa"/>
              <w:bottom w:w="45" w:type="dxa"/>
              <w:left w:w="60" w:type="dxa"/>
              <w:right w:w="60" w:type="dxa"/>
            </w:tcMar>
          </w:tcPr>
          <w:p>
            <w:pPr>
              <w:spacing w:after="40"/>
            </w:pPr>
            <w:r>
              <w:rPr>
                <w:color w:val="282828"/>
                <w:sz w:val="16"/>
              </w:rPr>
              <w:t>1</w:t>
            </w:r>
          </w:p>
        </w:tc>
        <w:tc>
          <w:tcPr>
            <w:tcW w:type="dxa" w:w="6480"/>
            <w:shd w:fill="FFFFFF"/>
            <w:tcMar>
              <w:top w:w="45" w:type="dxa"/>
              <w:bottom w:w="45" w:type="dxa"/>
              <w:left w:w="60" w:type="dxa"/>
              <w:right w:w="60" w:type="dxa"/>
            </w:tcMar>
          </w:tcPr>
          <w:p>
            <w:pPr>
              <w:spacing w:after="40"/>
            </w:pPr>
            <w:r>
              <w:rPr>
                <w:color w:val="282828"/>
                <w:sz w:val="16"/>
              </w:rPr>
              <w:t>Title Page &amp; Executive Metadata</w:t>
            </w:r>
          </w:p>
        </w:tc>
        <w:tc>
          <w:tcPr>
            <w:tcW w:type="dxa" w:w="1296"/>
            <w:shd w:fill="FFFFFF"/>
            <w:tcMar>
              <w:top w:w="45" w:type="dxa"/>
              <w:bottom w:w="45" w:type="dxa"/>
              <w:left w:w="60" w:type="dxa"/>
              <w:right w:w="60" w:type="dxa"/>
            </w:tcMar>
          </w:tcPr>
          <w:p>
            <w:pPr>
              <w:spacing w:after="40"/>
            </w:pPr>
            <w:r>
              <w:rPr>
                <w:color w:val="282828"/>
                <w:sz w:val="16"/>
              </w:rPr>
              <w:t>1</w:t>
            </w:r>
          </w:p>
        </w:tc>
      </w:tr>
      <w:tr>
        <w:tc>
          <w:tcPr>
            <w:tcW w:type="dxa" w:w="1440"/>
            <w:shd w:fill="F8FAFC"/>
            <w:tcMar>
              <w:top w:w="45" w:type="dxa"/>
              <w:bottom w:w="45" w:type="dxa"/>
              <w:left w:w="60" w:type="dxa"/>
              <w:right w:w="60" w:type="dxa"/>
            </w:tcMar>
          </w:tcPr>
          <w:p>
            <w:pPr>
              <w:spacing w:after="40"/>
            </w:pPr>
            <w:r>
              <w:rPr>
                <w:color w:val="282828"/>
                <w:sz w:val="16"/>
              </w:rPr>
              <w:t>TOC</w:t>
            </w:r>
          </w:p>
        </w:tc>
        <w:tc>
          <w:tcPr>
            <w:tcW w:type="dxa" w:w="6480"/>
            <w:shd w:fill="F8FAFC"/>
            <w:tcMar>
              <w:top w:w="45" w:type="dxa"/>
              <w:bottom w:w="45" w:type="dxa"/>
              <w:left w:w="60" w:type="dxa"/>
              <w:right w:w="60" w:type="dxa"/>
            </w:tcMar>
          </w:tcPr>
          <w:p>
            <w:pPr>
              <w:spacing w:after="40"/>
            </w:pPr>
            <w:r>
              <w:rPr>
                <w:color w:val="282828"/>
                <w:sz w:val="16"/>
              </w:rPr>
              <w:t>Table of Contents</w:t>
            </w:r>
          </w:p>
        </w:tc>
        <w:tc>
          <w:tcPr>
            <w:tcW w:type="dxa" w:w="1296"/>
            <w:shd w:fill="F8FAFC"/>
            <w:tcMar>
              <w:top w:w="45" w:type="dxa"/>
              <w:bottom w:w="45" w:type="dxa"/>
              <w:left w:w="60" w:type="dxa"/>
              <w:right w:w="60" w:type="dxa"/>
            </w:tcMar>
          </w:tcPr>
          <w:p>
            <w:pPr>
              <w:spacing w:after="40"/>
            </w:pPr>
            <w:r>
              <w:rPr>
                <w:color w:val="282828"/>
                <w:sz w:val="16"/>
              </w:rPr>
              <w:t>2</w:t>
            </w:r>
          </w:p>
        </w:tc>
      </w:tr>
      <w:tr>
        <w:tc>
          <w:tcPr>
            <w:tcW w:type="dxa" w:w="1440"/>
            <w:shd w:fill="FFFFFF"/>
            <w:tcMar>
              <w:top w:w="45" w:type="dxa"/>
              <w:bottom w:w="45" w:type="dxa"/>
              <w:left w:w="60" w:type="dxa"/>
              <w:right w:w="60" w:type="dxa"/>
            </w:tcMar>
          </w:tcPr>
          <w:p>
            <w:pPr>
              <w:spacing w:after="40"/>
            </w:pPr>
            <w:r>
              <w:rPr>
                <w:color w:val="282828"/>
                <w:sz w:val="16"/>
              </w:rPr>
              <w:t>2</w:t>
            </w:r>
          </w:p>
        </w:tc>
        <w:tc>
          <w:tcPr>
            <w:tcW w:type="dxa" w:w="6480"/>
            <w:shd w:fill="FFFFFF"/>
            <w:tcMar>
              <w:top w:w="45" w:type="dxa"/>
              <w:bottom w:w="45" w:type="dxa"/>
              <w:left w:w="60" w:type="dxa"/>
              <w:right w:w="60" w:type="dxa"/>
            </w:tcMar>
          </w:tcPr>
          <w:p>
            <w:pPr>
              <w:spacing w:after="40"/>
            </w:pPr>
            <w:r>
              <w:rPr>
                <w:color w:val="282828"/>
                <w:sz w:val="16"/>
              </w:rPr>
              <w:t>Abstract</w:t>
            </w:r>
          </w:p>
        </w:tc>
        <w:tc>
          <w:tcPr>
            <w:tcW w:type="dxa" w:w="1296"/>
            <w:shd w:fill="FFFFFF"/>
            <w:tcMar>
              <w:top w:w="45" w:type="dxa"/>
              <w:bottom w:w="45" w:type="dxa"/>
              <w:left w:w="60" w:type="dxa"/>
              <w:right w:w="60" w:type="dxa"/>
            </w:tcMar>
          </w:tcPr>
          <w:p>
            <w:pPr>
              <w:spacing w:after="40"/>
            </w:pPr>
            <w:r>
              <w:rPr>
                <w:color w:val="282828"/>
                <w:sz w:val="16"/>
              </w:rPr>
              <w:t>3</w:t>
            </w:r>
          </w:p>
        </w:tc>
      </w:tr>
      <w:tr>
        <w:tc>
          <w:tcPr>
            <w:tcW w:type="dxa" w:w="1440"/>
            <w:shd w:fill="F8FAFC"/>
            <w:tcMar>
              <w:top w:w="45" w:type="dxa"/>
              <w:bottom w:w="45" w:type="dxa"/>
              <w:left w:w="60" w:type="dxa"/>
              <w:right w:w="60" w:type="dxa"/>
            </w:tcMar>
          </w:tcPr>
          <w:p>
            <w:pPr>
              <w:spacing w:after="40"/>
            </w:pPr>
            <w:r>
              <w:rPr>
                <w:color w:val="282828"/>
                <w:sz w:val="16"/>
              </w:rPr>
              <w:t>3</w:t>
            </w:r>
          </w:p>
        </w:tc>
        <w:tc>
          <w:tcPr>
            <w:tcW w:type="dxa" w:w="6480"/>
            <w:shd w:fill="F8FAFC"/>
            <w:tcMar>
              <w:top w:w="45" w:type="dxa"/>
              <w:bottom w:w="45" w:type="dxa"/>
              <w:left w:w="60" w:type="dxa"/>
              <w:right w:w="60" w:type="dxa"/>
            </w:tcMar>
          </w:tcPr>
          <w:p>
            <w:pPr>
              <w:spacing w:after="40"/>
            </w:pPr>
            <w:r>
              <w:rPr>
                <w:color w:val="282828"/>
                <w:sz w:val="16"/>
              </w:rPr>
              <w:t>Introduction to Freight Analytics in India</w:t>
            </w:r>
          </w:p>
        </w:tc>
        <w:tc>
          <w:tcPr>
            <w:tcW w:type="dxa" w:w="1296"/>
            <w:shd w:fill="F8FAFC"/>
            <w:tcMar>
              <w:top w:w="45" w:type="dxa"/>
              <w:bottom w:w="45" w:type="dxa"/>
              <w:left w:w="60" w:type="dxa"/>
              <w:right w:w="60" w:type="dxa"/>
            </w:tcMar>
          </w:tcPr>
          <w:p>
            <w:pPr>
              <w:spacing w:after="40"/>
            </w:pPr>
            <w:r>
              <w:rPr>
                <w:color w:val="282828"/>
                <w:sz w:val="16"/>
              </w:rPr>
              <w:t>4</w:t>
            </w:r>
          </w:p>
        </w:tc>
      </w:tr>
      <w:tr>
        <w:tc>
          <w:tcPr>
            <w:tcW w:type="dxa" w:w="1440"/>
            <w:shd w:fill="FFFFFF"/>
            <w:tcMar>
              <w:top w:w="45" w:type="dxa"/>
              <w:bottom w:w="45" w:type="dxa"/>
              <w:left w:w="60" w:type="dxa"/>
              <w:right w:w="60" w:type="dxa"/>
            </w:tcMar>
          </w:tcPr>
          <w:p>
            <w:pPr>
              <w:spacing w:after="40"/>
            </w:pPr>
            <w:r>
              <w:rPr>
                <w:color w:val="282828"/>
                <w:sz w:val="16"/>
              </w:rPr>
              <w:t>4</w:t>
            </w:r>
          </w:p>
        </w:tc>
        <w:tc>
          <w:tcPr>
            <w:tcW w:type="dxa" w:w="6480"/>
            <w:shd w:fill="FFFFFF"/>
            <w:tcMar>
              <w:top w:w="45" w:type="dxa"/>
              <w:bottom w:w="45" w:type="dxa"/>
              <w:left w:w="60" w:type="dxa"/>
              <w:right w:w="60" w:type="dxa"/>
            </w:tcMar>
          </w:tcPr>
          <w:p>
            <w:pPr>
              <w:spacing w:after="40"/>
            </w:pPr>
            <w:r>
              <w:rPr>
                <w:color w:val="282828"/>
                <w:sz w:val="16"/>
              </w:rPr>
              <w:t>Project Objectives &amp; Scope</w:t>
            </w:r>
          </w:p>
        </w:tc>
        <w:tc>
          <w:tcPr>
            <w:tcW w:type="dxa" w:w="1296"/>
            <w:shd w:fill="FFFFFF"/>
            <w:tcMar>
              <w:top w:w="45" w:type="dxa"/>
              <w:bottom w:w="45" w:type="dxa"/>
              <w:left w:w="60" w:type="dxa"/>
              <w:right w:w="60" w:type="dxa"/>
            </w:tcMar>
          </w:tcPr>
          <w:p>
            <w:pPr>
              <w:spacing w:after="40"/>
            </w:pPr>
            <w:r>
              <w:rPr>
                <w:color w:val="282828"/>
                <w:sz w:val="16"/>
              </w:rPr>
              <w:t>5</w:t>
            </w:r>
          </w:p>
        </w:tc>
      </w:tr>
      <w:tr>
        <w:tc>
          <w:tcPr>
            <w:tcW w:type="dxa" w:w="1440"/>
            <w:shd w:fill="F8FAFC"/>
            <w:tcMar>
              <w:top w:w="45" w:type="dxa"/>
              <w:bottom w:w="45" w:type="dxa"/>
              <w:left w:w="60" w:type="dxa"/>
              <w:right w:w="60" w:type="dxa"/>
            </w:tcMar>
          </w:tcPr>
          <w:p>
            <w:pPr>
              <w:spacing w:after="40"/>
            </w:pPr>
            <w:r>
              <w:rPr>
                <w:color w:val="282828"/>
                <w:sz w:val="16"/>
              </w:rPr>
              <w:t>5</w:t>
            </w:r>
          </w:p>
        </w:tc>
        <w:tc>
          <w:tcPr>
            <w:tcW w:type="dxa" w:w="6480"/>
            <w:shd w:fill="F8FAFC"/>
            <w:tcMar>
              <w:top w:w="45" w:type="dxa"/>
              <w:bottom w:w="45" w:type="dxa"/>
              <w:left w:w="60" w:type="dxa"/>
              <w:right w:w="60" w:type="dxa"/>
            </w:tcMar>
          </w:tcPr>
          <w:p>
            <w:pPr>
              <w:spacing w:after="40"/>
            </w:pPr>
            <w:r>
              <w:rPr>
                <w:color w:val="282828"/>
                <w:sz w:val="16"/>
              </w:rPr>
              <w:t>Dataset Collection and Simulation Methodology</w:t>
            </w:r>
          </w:p>
        </w:tc>
        <w:tc>
          <w:tcPr>
            <w:tcW w:type="dxa" w:w="1296"/>
            <w:shd w:fill="F8FAFC"/>
            <w:tcMar>
              <w:top w:w="45" w:type="dxa"/>
              <w:bottom w:w="45" w:type="dxa"/>
              <w:left w:w="60" w:type="dxa"/>
              <w:right w:w="60" w:type="dxa"/>
            </w:tcMar>
          </w:tcPr>
          <w:p>
            <w:pPr>
              <w:spacing w:after="40"/>
            </w:pPr>
            <w:r>
              <w:rPr>
                <w:color w:val="282828"/>
                <w:sz w:val="16"/>
              </w:rPr>
              <w:t>6</w:t>
            </w:r>
          </w:p>
        </w:tc>
      </w:tr>
      <w:tr>
        <w:tc>
          <w:tcPr>
            <w:tcW w:type="dxa" w:w="1440"/>
            <w:shd w:fill="FFFFFF"/>
            <w:tcMar>
              <w:top w:w="45" w:type="dxa"/>
              <w:bottom w:w="45" w:type="dxa"/>
              <w:left w:w="60" w:type="dxa"/>
              <w:right w:w="60" w:type="dxa"/>
            </w:tcMar>
          </w:tcPr>
          <w:p>
            <w:pPr>
              <w:spacing w:after="40"/>
            </w:pPr>
            <w:r>
              <w:rPr>
                <w:color w:val="282828"/>
                <w:sz w:val="16"/>
              </w:rPr>
              <w:t>6</w:t>
            </w:r>
          </w:p>
        </w:tc>
        <w:tc>
          <w:tcPr>
            <w:tcW w:type="dxa" w:w="6480"/>
            <w:shd w:fill="FFFFFF"/>
            <w:tcMar>
              <w:top w:w="45" w:type="dxa"/>
              <w:bottom w:w="45" w:type="dxa"/>
              <w:left w:w="60" w:type="dxa"/>
              <w:right w:w="60" w:type="dxa"/>
            </w:tcMar>
          </w:tcPr>
          <w:p>
            <w:pPr>
              <w:spacing w:after="40"/>
            </w:pPr>
            <w:r>
              <w:rPr>
                <w:color w:val="282828"/>
                <w:sz w:val="16"/>
              </w:rPr>
              <w:t>Dataset Description &amp; Technical Data Dictionary</w:t>
            </w:r>
          </w:p>
        </w:tc>
        <w:tc>
          <w:tcPr>
            <w:tcW w:type="dxa" w:w="1296"/>
            <w:shd w:fill="FFFFFF"/>
            <w:tcMar>
              <w:top w:w="45" w:type="dxa"/>
              <w:bottom w:w="45" w:type="dxa"/>
              <w:left w:w="60" w:type="dxa"/>
              <w:right w:w="60" w:type="dxa"/>
            </w:tcMar>
          </w:tcPr>
          <w:p>
            <w:pPr>
              <w:spacing w:after="40"/>
            </w:pPr>
            <w:r>
              <w:rPr>
                <w:color w:val="282828"/>
                <w:sz w:val="16"/>
              </w:rPr>
              <w:t>7</w:t>
            </w:r>
          </w:p>
        </w:tc>
      </w:tr>
      <w:tr>
        <w:tc>
          <w:tcPr>
            <w:tcW w:type="dxa" w:w="1440"/>
            <w:shd w:fill="F8FAFC"/>
            <w:tcMar>
              <w:top w:w="45" w:type="dxa"/>
              <w:bottom w:w="45" w:type="dxa"/>
              <w:left w:w="60" w:type="dxa"/>
              <w:right w:w="60" w:type="dxa"/>
            </w:tcMar>
          </w:tcPr>
          <w:p>
            <w:pPr>
              <w:spacing w:after="40"/>
            </w:pPr>
            <w:r>
              <w:rPr>
                <w:color w:val="282828"/>
                <w:sz w:val="16"/>
              </w:rPr>
              <w:t>7</w:t>
            </w:r>
          </w:p>
        </w:tc>
        <w:tc>
          <w:tcPr>
            <w:tcW w:type="dxa" w:w="6480"/>
            <w:shd w:fill="F8FAFC"/>
            <w:tcMar>
              <w:top w:w="45" w:type="dxa"/>
              <w:bottom w:w="45" w:type="dxa"/>
              <w:left w:w="60" w:type="dxa"/>
              <w:right w:w="60" w:type="dxa"/>
            </w:tcMar>
          </w:tcPr>
          <w:p>
            <w:pPr>
              <w:spacing w:after="40"/>
            </w:pPr>
            <w:r>
              <w:rPr>
                <w:color w:val="282828"/>
                <w:sz w:val="16"/>
              </w:rPr>
              <w:t>Data Quality Assessment (DAMA Framework)</w:t>
            </w:r>
          </w:p>
        </w:tc>
        <w:tc>
          <w:tcPr>
            <w:tcW w:type="dxa" w:w="1296"/>
            <w:shd w:fill="F8FAFC"/>
            <w:tcMar>
              <w:top w:w="45" w:type="dxa"/>
              <w:bottom w:w="45" w:type="dxa"/>
              <w:left w:w="60" w:type="dxa"/>
              <w:right w:w="60" w:type="dxa"/>
            </w:tcMar>
          </w:tcPr>
          <w:p>
            <w:pPr>
              <w:spacing w:after="40"/>
            </w:pPr>
            <w:r>
              <w:rPr>
                <w:color w:val="282828"/>
                <w:sz w:val="16"/>
              </w:rPr>
              <w:t>9</w:t>
            </w:r>
          </w:p>
        </w:tc>
      </w:tr>
      <w:tr>
        <w:tc>
          <w:tcPr>
            <w:tcW w:type="dxa" w:w="1440"/>
            <w:shd w:fill="FFFFFF"/>
            <w:tcMar>
              <w:top w:w="45" w:type="dxa"/>
              <w:bottom w:w="45" w:type="dxa"/>
              <w:left w:w="60" w:type="dxa"/>
              <w:right w:w="60" w:type="dxa"/>
            </w:tcMar>
          </w:tcPr>
          <w:p>
            <w:pPr>
              <w:spacing w:after="40"/>
            </w:pPr>
            <w:r>
              <w:rPr>
                <w:color w:val="282828"/>
                <w:sz w:val="16"/>
              </w:rPr>
              <w:t>8</w:t>
            </w:r>
          </w:p>
        </w:tc>
        <w:tc>
          <w:tcPr>
            <w:tcW w:type="dxa" w:w="6480"/>
            <w:shd w:fill="FFFFFF"/>
            <w:tcMar>
              <w:top w:w="45" w:type="dxa"/>
              <w:bottom w:w="45" w:type="dxa"/>
              <w:left w:w="60" w:type="dxa"/>
              <w:right w:w="60" w:type="dxa"/>
            </w:tcMar>
          </w:tcPr>
          <w:p>
            <w:pPr>
              <w:spacing w:after="40"/>
            </w:pPr>
            <w:r>
              <w:rPr>
                <w:color w:val="282828"/>
                <w:sz w:val="16"/>
              </w:rPr>
              <w:t>Data Exploration and Initial Inspection</w:t>
            </w:r>
          </w:p>
        </w:tc>
        <w:tc>
          <w:tcPr>
            <w:tcW w:type="dxa" w:w="1296"/>
            <w:shd w:fill="FFFFFF"/>
            <w:tcMar>
              <w:top w:w="45" w:type="dxa"/>
              <w:bottom w:w="45" w:type="dxa"/>
              <w:left w:w="60" w:type="dxa"/>
              <w:right w:w="60" w:type="dxa"/>
            </w:tcMar>
          </w:tcPr>
          <w:p>
            <w:pPr>
              <w:spacing w:after="40"/>
            </w:pPr>
            <w:r>
              <w:rPr>
                <w:color w:val="282828"/>
                <w:sz w:val="16"/>
              </w:rPr>
              <w:t>11</w:t>
            </w:r>
          </w:p>
        </w:tc>
      </w:tr>
      <w:tr>
        <w:tc>
          <w:tcPr>
            <w:tcW w:type="dxa" w:w="1440"/>
            <w:shd w:fill="F8FAFC"/>
            <w:tcMar>
              <w:top w:w="45" w:type="dxa"/>
              <w:bottom w:w="45" w:type="dxa"/>
              <w:left w:w="60" w:type="dxa"/>
              <w:right w:w="60" w:type="dxa"/>
            </w:tcMar>
          </w:tcPr>
          <w:p>
            <w:pPr>
              <w:spacing w:after="40"/>
            </w:pPr>
            <w:r>
              <w:rPr>
                <w:color w:val="282828"/>
                <w:sz w:val="16"/>
              </w:rPr>
              <w:t>9</w:t>
            </w:r>
          </w:p>
        </w:tc>
        <w:tc>
          <w:tcPr>
            <w:tcW w:type="dxa" w:w="6480"/>
            <w:shd w:fill="F8FAFC"/>
            <w:tcMar>
              <w:top w:w="45" w:type="dxa"/>
              <w:bottom w:w="45" w:type="dxa"/>
              <w:left w:w="60" w:type="dxa"/>
              <w:right w:w="60" w:type="dxa"/>
            </w:tcMar>
          </w:tcPr>
          <w:p>
            <w:pPr>
              <w:spacing w:after="40"/>
            </w:pPr>
            <w:r>
              <w:rPr>
                <w:color w:val="282828"/>
                <w:sz w:val="16"/>
              </w:rPr>
              <w:t>Data Cleaning &amp; String Sanitization</w:t>
            </w:r>
          </w:p>
        </w:tc>
        <w:tc>
          <w:tcPr>
            <w:tcW w:type="dxa" w:w="1296"/>
            <w:shd w:fill="F8FAFC"/>
            <w:tcMar>
              <w:top w:w="45" w:type="dxa"/>
              <w:bottom w:w="45" w:type="dxa"/>
              <w:left w:w="60" w:type="dxa"/>
              <w:right w:w="60" w:type="dxa"/>
            </w:tcMar>
          </w:tcPr>
          <w:p>
            <w:pPr>
              <w:spacing w:after="40"/>
            </w:pPr>
            <w:r>
              <w:rPr>
                <w:color w:val="282828"/>
                <w:sz w:val="16"/>
              </w:rPr>
              <w:t>12</w:t>
            </w:r>
          </w:p>
        </w:tc>
      </w:tr>
      <w:tr>
        <w:tc>
          <w:tcPr>
            <w:tcW w:type="dxa" w:w="1440"/>
            <w:shd w:fill="FFFFFF"/>
            <w:tcMar>
              <w:top w:w="45" w:type="dxa"/>
              <w:bottom w:w="45" w:type="dxa"/>
              <w:left w:w="60" w:type="dxa"/>
              <w:right w:w="60" w:type="dxa"/>
            </w:tcMar>
          </w:tcPr>
          <w:p>
            <w:pPr>
              <w:spacing w:after="40"/>
            </w:pPr>
            <w:r>
              <w:rPr>
                <w:color w:val="282828"/>
                <w:sz w:val="16"/>
              </w:rPr>
              <w:t>10</w:t>
            </w:r>
          </w:p>
        </w:tc>
        <w:tc>
          <w:tcPr>
            <w:tcW w:type="dxa" w:w="6480"/>
            <w:shd w:fill="FFFFFF"/>
            <w:tcMar>
              <w:top w:w="45" w:type="dxa"/>
              <w:bottom w:w="45" w:type="dxa"/>
              <w:left w:w="60" w:type="dxa"/>
              <w:right w:w="60" w:type="dxa"/>
            </w:tcMar>
          </w:tcPr>
          <w:p>
            <w:pPr>
              <w:spacing w:after="40"/>
            </w:pPr>
            <w:r>
              <w:rPr>
                <w:color w:val="282828"/>
                <w:sz w:val="16"/>
              </w:rPr>
              <w:t>Missing Value Analysis &amp; Theoretical Imputation Strategies</w:t>
            </w:r>
          </w:p>
        </w:tc>
        <w:tc>
          <w:tcPr>
            <w:tcW w:type="dxa" w:w="1296"/>
            <w:shd w:fill="FFFFFF"/>
            <w:tcMar>
              <w:top w:w="45" w:type="dxa"/>
              <w:bottom w:w="45" w:type="dxa"/>
              <w:left w:w="60" w:type="dxa"/>
              <w:right w:w="60" w:type="dxa"/>
            </w:tcMar>
          </w:tcPr>
          <w:p>
            <w:pPr>
              <w:spacing w:after="40"/>
            </w:pPr>
            <w:r>
              <w:rPr>
                <w:color w:val="282828"/>
                <w:sz w:val="16"/>
              </w:rPr>
              <w:t>14</w:t>
            </w:r>
          </w:p>
        </w:tc>
      </w:tr>
      <w:tr>
        <w:tc>
          <w:tcPr>
            <w:tcW w:type="dxa" w:w="1440"/>
            <w:shd w:fill="F8FAFC"/>
            <w:tcMar>
              <w:top w:w="45" w:type="dxa"/>
              <w:bottom w:w="45" w:type="dxa"/>
              <w:left w:w="60" w:type="dxa"/>
              <w:right w:w="60" w:type="dxa"/>
            </w:tcMar>
          </w:tcPr>
          <w:p>
            <w:pPr>
              <w:spacing w:after="40"/>
            </w:pPr>
            <w:r>
              <w:rPr>
                <w:color w:val="282828"/>
                <w:sz w:val="16"/>
              </w:rPr>
              <w:t>11</w:t>
            </w:r>
          </w:p>
        </w:tc>
        <w:tc>
          <w:tcPr>
            <w:tcW w:type="dxa" w:w="6480"/>
            <w:shd w:fill="F8FAFC"/>
            <w:tcMar>
              <w:top w:w="45" w:type="dxa"/>
              <w:bottom w:w="45" w:type="dxa"/>
              <w:left w:w="60" w:type="dxa"/>
              <w:right w:w="60" w:type="dxa"/>
            </w:tcMar>
          </w:tcPr>
          <w:p>
            <w:pPr>
              <w:spacing w:after="40"/>
            </w:pPr>
            <w:r>
              <w:rPr>
                <w:color w:val="282828"/>
                <w:sz w:val="16"/>
              </w:rPr>
              <w:t>Outlier Detection &amp; Plausibility Preservation</w:t>
            </w:r>
          </w:p>
        </w:tc>
        <w:tc>
          <w:tcPr>
            <w:tcW w:type="dxa" w:w="1296"/>
            <w:shd w:fill="F8FAFC"/>
            <w:tcMar>
              <w:top w:w="45" w:type="dxa"/>
              <w:bottom w:w="45" w:type="dxa"/>
              <w:left w:w="60" w:type="dxa"/>
              <w:right w:w="60" w:type="dxa"/>
            </w:tcMar>
          </w:tcPr>
          <w:p>
            <w:pPr>
              <w:spacing w:after="40"/>
            </w:pPr>
            <w:r>
              <w:rPr>
                <w:color w:val="282828"/>
                <w:sz w:val="16"/>
              </w:rPr>
              <w:t>16</w:t>
            </w:r>
          </w:p>
        </w:tc>
      </w:tr>
      <w:tr>
        <w:tc>
          <w:tcPr>
            <w:tcW w:type="dxa" w:w="1440"/>
            <w:shd w:fill="FFFFFF"/>
            <w:tcMar>
              <w:top w:w="45" w:type="dxa"/>
              <w:bottom w:w="45" w:type="dxa"/>
              <w:left w:w="60" w:type="dxa"/>
              <w:right w:w="60" w:type="dxa"/>
            </w:tcMar>
          </w:tcPr>
          <w:p>
            <w:pPr>
              <w:spacing w:after="40"/>
            </w:pPr>
            <w:r>
              <w:rPr>
                <w:color w:val="282828"/>
                <w:sz w:val="16"/>
              </w:rPr>
              <w:t>12</w:t>
            </w:r>
          </w:p>
        </w:tc>
        <w:tc>
          <w:tcPr>
            <w:tcW w:type="dxa" w:w="6480"/>
            <w:shd w:fill="FFFFFF"/>
            <w:tcMar>
              <w:top w:w="45" w:type="dxa"/>
              <w:bottom w:w="45" w:type="dxa"/>
              <w:left w:w="60" w:type="dxa"/>
              <w:right w:w="60" w:type="dxa"/>
            </w:tcMar>
          </w:tcPr>
          <w:p>
            <w:pPr>
              <w:spacing w:after="40"/>
            </w:pPr>
            <w:r>
              <w:rPr>
                <w:color w:val="282828"/>
                <w:sz w:val="16"/>
              </w:rPr>
              <w:t>Data Normalization and Feature Scaling</w:t>
            </w:r>
          </w:p>
        </w:tc>
        <w:tc>
          <w:tcPr>
            <w:tcW w:type="dxa" w:w="1296"/>
            <w:shd w:fill="FFFFFF"/>
            <w:tcMar>
              <w:top w:w="45" w:type="dxa"/>
              <w:bottom w:w="45" w:type="dxa"/>
              <w:left w:w="60" w:type="dxa"/>
              <w:right w:w="60" w:type="dxa"/>
            </w:tcMar>
          </w:tcPr>
          <w:p>
            <w:pPr>
              <w:spacing w:after="40"/>
            </w:pPr>
            <w:r>
              <w:rPr>
                <w:color w:val="282828"/>
                <w:sz w:val="16"/>
              </w:rPr>
              <w:t>18</w:t>
            </w:r>
          </w:p>
        </w:tc>
      </w:tr>
      <w:tr>
        <w:tc>
          <w:tcPr>
            <w:tcW w:type="dxa" w:w="1440"/>
            <w:shd w:fill="F8FAFC"/>
            <w:tcMar>
              <w:top w:w="45" w:type="dxa"/>
              <w:bottom w:w="45" w:type="dxa"/>
              <w:left w:w="60" w:type="dxa"/>
              <w:right w:w="60" w:type="dxa"/>
            </w:tcMar>
          </w:tcPr>
          <w:p>
            <w:pPr>
              <w:spacing w:after="40"/>
            </w:pPr>
            <w:r>
              <w:rPr>
                <w:color w:val="282828"/>
                <w:sz w:val="16"/>
              </w:rPr>
              <w:t>13</w:t>
            </w:r>
          </w:p>
        </w:tc>
        <w:tc>
          <w:tcPr>
            <w:tcW w:type="dxa" w:w="6480"/>
            <w:shd w:fill="F8FAFC"/>
            <w:tcMar>
              <w:top w:w="45" w:type="dxa"/>
              <w:bottom w:w="45" w:type="dxa"/>
              <w:left w:w="60" w:type="dxa"/>
              <w:right w:w="60" w:type="dxa"/>
            </w:tcMar>
          </w:tcPr>
          <w:p>
            <w:pPr>
              <w:spacing w:after="40"/>
            </w:pPr>
            <w:r>
              <w:rPr>
                <w:color w:val="282828"/>
                <w:sz w:val="16"/>
              </w:rPr>
              <w:t>Unified Preprocessing Pipeline Architecture</w:t>
            </w:r>
          </w:p>
        </w:tc>
        <w:tc>
          <w:tcPr>
            <w:tcW w:type="dxa" w:w="1296"/>
            <w:shd w:fill="F8FAFC"/>
            <w:tcMar>
              <w:top w:w="45" w:type="dxa"/>
              <w:bottom w:w="45" w:type="dxa"/>
              <w:left w:w="60" w:type="dxa"/>
              <w:right w:w="60" w:type="dxa"/>
            </w:tcMar>
          </w:tcPr>
          <w:p>
            <w:pPr>
              <w:spacing w:after="40"/>
            </w:pPr>
            <w:r>
              <w:rPr>
                <w:color w:val="282828"/>
                <w:sz w:val="16"/>
              </w:rPr>
              <w:t>20</w:t>
            </w:r>
          </w:p>
        </w:tc>
      </w:tr>
      <w:tr>
        <w:tc>
          <w:tcPr>
            <w:tcW w:type="dxa" w:w="1440"/>
            <w:shd w:fill="FFFFFF"/>
            <w:tcMar>
              <w:top w:w="45" w:type="dxa"/>
              <w:bottom w:w="45" w:type="dxa"/>
              <w:left w:w="60" w:type="dxa"/>
              <w:right w:w="60" w:type="dxa"/>
            </w:tcMar>
          </w:tcPr>
          <w:p>
            <w:pPr>
              <w:spacing w:after="40"/>
            </w:pPr>
            <w:r>
              <w:rPr>
                <w:color w:val="282828"/>
                <w:sz w:val="16"/>
              </w:rPr>
              <w:t>14</w:t>
            </w:r>
          </w:p>
        </w:tc>
        <w:tc>
          <w:tcPr>
            <w:tcW w:type="dxa" w:w="6480"/>
            <w:shd w:fill="FFFFFF"/>
            <w:tcMar>
              <w:top w:w="45" w:type="dxa"/>
              <w:bottom w:w="45" w:type="dxa"/>
              <w:left w:w="60" w:type="dxa"/>
              <w:right w:w="60" w:type="dxa"/>
            </w:tcMar>
          </w:tcPr>
          <w:p>
            <w:pPr>
              <w:spacing w:after="40"/>
            </w:pPr>
            <w:r>
              <w:rPr>
                <w:color w:val="282828"/>
                <w:sz w:val="16"/>
              </w:rPr>
              <w:t>Python Implementation &amp; Modular Codebase</w:t>
            </w:r>
          </w:p>
        </w:tc>
        <w:tc>
          <w:tcPr>
            <w:tcW w:type="dxa" w:w="1296"/>
            <w:shd w:fill="FFFFFF"/>
            <w:tcMar>
              <w:top w:w="45" w:type="dxa"/>
              <w:bottom w:w="45" w:type="dxa"/>
              <w:left w:w="60" w:type="dxa"/>
              <w:right w:w="60" w:type="dxa"/>
            </w:tcMar>
          </w:tcPr>
          <w:p>
            <w:pPr>
              <w:spacing w:after="40"/>
            </w:pPr>
            <w:r>
              <w:rPr>
                <w:color w:val="282828"/>
                <w:sz w:val="16"/>
              </w:rPr>
              <w:t>22</w:t>
            </w:r>
          </w:p>
        </w:tc>
      </w:tr>
      <w:tr>
        <w:tc>
          <w:tcPr>
            <w:tcW w:type="dxa" w:w="1440"/>
            <w:shd w:fill="F8FAFC"/>
            <w:tcMar>
              <w:top w:w="45" w:type="dxa"/>
              <w:bottom w:w="45" w:type="dxa"/>
              <w:left w:w="60" w:type="dxa"/>
              <w:right w:w="60" w:type="dxa"/>
            </w:tcMar>
          </w:tcPr>
          <w:p>
            <w:pPr>
              <w:spacing w:after="40"/>
            </w:pPr>
            <w:r>
              <w:rPr>
                <w:color w:val="282828"/>
                <w:sz w:val="16"/>
              </w:rPr>
              <w:t>15</w:t>
            </w:r>
          </w:p>
        </w:tc>
        <w:tc>
          <w:tcPr>
            <w:tcW w:type="dxa" w:w="6480"/>
            <w:shd w:fill="F8FAFC"/>
            <w:tcMar>
              <w:top w:w="45" w:type="dxa"/>
              <w:bottom w:w="45" w:type="dxa"/>
              <w:left w:w="60" w:type="dxa"/>
              <w:right w:w="60" w:type="dxa"/>
            </w:tcMar>
          </w:tcPr>
          <w:p>
            <w:pPr>
              <w:spacing w:after="40"/>
            </w:pPr>
            <w:r>
              <w:rPr>
                <w:color w:val="282828"/>
                <w:sz w:val="16"/>
              </w:rPr>
              <w:t>Data Quality Validation and Business Rules Audit</w:t>
            </w:r>
          </w:p>
        </w:tc>
        <w:tc>
          <w:tcPr>
            <w:tcW w:type="dxa" w:w="1296"/>
            <w:shd w:fill="F8FAFC"/>
            <w:tcMar>
              <w:top w:w="45" w:type="dxa"/>
              <w:bottom w:w="45" w:type="dxa"/>
              <w:left w:w="60" w:type="dxa"/>
              <w:right w:w="60" w:type="dxa"/>
            </w:tcMar>
          </w:tcPr>
          <w:p>
            <w:pPr>
              <w:spacing w:after="40"/>
            </w:pPr>
            <w:r>
              <w:rPr>
                <w:color w:val="282828"/>
                <w:sz w:val="16"/>
              </w:rPr>
              <w:t>24</w:t>
            </w:r>
          </w:p>
        </w:tc>
      </w:tr>
      <w:tr>
        <w:tc>
          <w:tcPr>
            <w:tcW w:type="dxa" w:w="1440"/>
            <w:shd w:fill="FFFFFF"/>
            <w:tcMar>
              <w:top w:w="45" w:type="dxa"/>
              <w:bottom w:w="45" w:type="dxa"/>
              <w:left w:w="60" w:type="dxa"/>
              <w:right w:w="60" w:type="dxa"/>
            </w:tcMar>
          </w:tcPr>
          <w:p>
            <w:pPr>
              <w:spacing w:after="40"/>
            </w:pPr>
            <w:r>
              <w:rPr>
                <w:color w:val="282828"/>
                <w:sz w:val="16"/>
              </w:rPr>
              <w:t>16</w:t>
            </w:r>
          </w:p>
        </w:tc>
        <w:tc>
          <w:tcPr>
            <w:tcW w:type="dxa" w:w="6480"/>
            <w:shd w:fill="FFFFFF"/>
            <w:tcMar>
              <w:top w:w="45" w:type="dxa"/>
              <w:bottom w:w="45" w:type="dxa"/>
              <w:left w:w="60" w:type="dxa"/>
              <w:right w:w="60" w:type="dxa"/>
            </w:tcMar>
          </w:tcPr>
          <w:p>
            <w:pPr>
              <w:spacing w:after="40"/>
            </w:pPr>
            <w:r>
              <w:rPr>
                <w:color w:val="282828"/>
                <w:sz w:val="16"/>
              </w:rPr>
              <w:t>Data Leakage Prevention &amp; Temporal Safeguards</w:t>
            </w:r>
          </w:p>
        </w:tc>
        <w:tc>
          <w:tcPr>
            <w:tcW w:type="dxa" w:w="1296"/>
            <w:shd w:fill="FFFFFF"/>
            <w:tcMar>
              <w:top w:w="45" w:type="dxa"/>
              <w:bottom w:w="45" w:type="dxa"/>
              <w:left w:w="60" w:type="dxa"/>
              <w:right w:w="60" w:type="dxa"/>
            </w:tcMar>
          </w:tcPr>
          <w:p>
            <w:pPr>
              <w:spacing w:after="40"/>
            </w:pPr>
            <w:r>
              <w:rPr>
                <w:color w:val="282828"/>
                <w:sz w:val="16"/>
              </w:rPr>
              <w:t>26</w:t>
            </w:r>
          </w:p>
        </w:tc>
      </w:tr>
      <w:tr>
        <w:tc>
          <w:tcPr>
            <w:tcW w:type="dxa" w:w="1440"/>
            <w:shd w:fill="F8FAFC"/>
            <w:tcMar>
              <w:top w:w="45" w:type="dxa"/>
              <w:bottom w:w="45" w:type="dxa"/>
              <w:left w:w="60" w:type="dxa"/>
              <w:right w:w="60" w:type="dxa"/>
            </w:tcMar>
          </w:tcPr>
          <w:p>
            <w:pPr>
              <w:spacing w:after="40"/>
            </w:pPr>
            <w:r>
              <w:rPr>
                <w:color w:val="282828"/>
                <w:sz w:val="16"/>
              </w:rPr>
              <w:t>17</w:t>
            </w:r>
          </w:p>
        </w:tc>
        <w:tc>
          <w:tcPr>
            <w:tcW w:type="dxa" w:w="6480"/>
            <w:shd w:fill="F8FAFC"/>
            <w:tcMar>
              <w:top w:w="45" w:type="dxa"/>
              <w:bottom w:w="45" w:type="dxa"/>
              <w:left w:w="60" w:type="dxa"/>
              <w:right w:w="60" w:type="dxa"/>
            </w:tcMar>
          </w:tcPr>
          <w:p>
            <w:pPr>
              <w:spacing w:after="40"/>
            </w:pPr>
            <w:r>
              <w:rPr>
                <w:color w:val="282828"/>
                <w:sz w:val="16"/>
              </w:rPr>
              <w:t>Before-and-After Preprocessing Comparison</w:t>
            </w:r>
          </w:p>
        </w:tc>
        <w:tc>
          <w:tcPr>
            <w:tcW w:type="dxa" w:w="1296"/>
            <w:shd w:fill="F8FAFC"/>
            <w:tcMar>
              <w:top w:w="45" w:type="dxa"/>
              <w:bottom w:w="45" w:type="dxa"/>
              <w:left w:w="60" w:type="dxa"/>
              <w:right w:w="60" w:type="dxa"/>
            </w:tcMar>
          </w:tcPr>
          <w:p>
            <w:pPr>
              <w:spacing w:after="40"/>
            </w:pPr>
            <w:r>
              <w:rPr>
                <w:color w:val="282828"/>
                <w:sz w:val="16"/>
              </w:rPr>
              <w:t>28</w:t>
            </w:r>
          </w:p>
        </w:tc>
      </w:tr>
      <w:tr>
        <w:tc>
          <w:tcPr>
            <w:tcW w:type="dxa" w:w="1440"/>
            <w:shd w:fill="FFFFFF"/>
            <w:tcMar>
              <w:top w:w="45" w:type="dxa"/>
              <w:bottom w:w="45" w:type="dxa"/>
              <w:left w:w="60" w:type="dxa"/>
              <w:right w:w="60" w:type="dxa"/>
            </w:tcMar>
          </w:tcPr>
          <w:p>
            <w:pPr>
              <w:spacing w:after="40"/>
            </w:pPr>
            <w:r>
              <w:rPr>
                <w:color w:val="282828"/>
                <w:sz w:val="16"/>
              </w:rPr>
              <w:t>18</w:t>
            </w:r>
          </w:p>
        </w:tc>
        <w:tc>
          <w:tcPr>
            <w:tcW w:type="dxa" w:w="6480"/>
            <w:shd w:fill="FFFFFF"/>
            <w:tcMar>
              <w:top w:w="45" w:type="dxa"/>
              <w:bottom w:w="45" w:type="dxa"/>
              <w:left w:w="60" w:type="dxa"/>
              <w:right w:w="60" w:type="dxa"/>
            </w:tcMar>
          </w:tcPr>
          <w:p>
            <w:pPr>
              <w:spacing w:after="40"/>
            </w:pPr>
            <w:r>
              <w:rPr>
                <w:color w:val="282828"/>
                <w:sz w:val="16"/>
              </w:rPr>
              <w:t>Analytical Visualizations &amp; Diagnostic Scorecards</w:t>
            </w:r>
          </w:p>
        </w:tc>
        <w:tc>
          <w:tcPr>
            <w:tcW w:type="dxa" w:w="1296"/>
            <w:shd w:fill="FFFFFF"/>
            <w:tcMar>
              <w:top w:w="45" w:type="dxa"/>
              <w:bottom w:w="45" w:type="dxa"/>
              <w:left w:w="60" w:type="dxa"/>
              <w:right w:w="60" w:type="dxa"/>
            </w:tcMar>
          </w:tcPr>
          <w:p>
            <w:pPr>
              <w:spacing w:after="40"/>
            </w:pPr>
            <w:r>
              <w:rPr>
                <w:color w:val="282828"/>
                <w:sz w:val="16"/>
              </w:rPr>
              <w:t>29</w:t>
            </w:r>
          </w:p>
        </w:tc>
      </w:tr>
      <w:tr>
        <w:tc>
          <w:tcPr>
            <w:tcW w:type="dxa" w:w="1440"/>
            <w:shd w:fill="F8FAFC"/>
            <w:tcMar>
              <w:top w:w="45" w:type="dxa"/>
              <w:bottom w:w="45" w:type="dxa"/>
              <w:left w:w="60" w:type="dxa"/>
              <w:right w:w="60" w:type="dxa"/>
            </w:tcMar>
          </w:tcPr>
          <w:p>
            <w:pPr>
              <w:spacing w:after="40"/>
            </w:pPr>
            <w:r>
              <w:rPr>
                <w:color w:val="282828"/>
                <w:sz w:val="16"/>
              </w:rPr>
              <w:t>19</w:t>
            </w:r>
          </w:p>
        </w:tc>
        <w:tc>
          <w:tcPr>
            <w:tcW w:type="dxa" w:w="6480"/>
            <w:shd w:fill="F8FAFC"/>
            <w:tcMar>
              <w:top w:w="45" w:type="dxa"/>
              <w:bottom w:w="45" w:type="dxa"/>
              <w:left w:w="60" w:type="dxa"/>
              <w:right w:w="60" w:type="dxa"/>
            </w:tcMar>
          </w:tcPr>
          <w:p>
            <w:pPr>
              <w:spacing w:after="40"/>
            </w:pPr>
            <w:r>
              <w:rPr>
                <w:color w:val="282828"/>
                <w:sz w:val="16"/>
              </w:rPr>
              <w:t>Technical Challenges &amp; Empirical Solutions</w:t>
            </w:r>
          </w:p>
        </w:tc>
        <w:tc>
          <w:tcPr>
            <w:tcW w:type="dxa" w:w="1296"/>
            <w:shd w:fill="F8FAFC"/>
            <w:tcMar>
              <w:top w:w="45" w:type="dxa"/>
              <w:bottom w:w="45" w:type="dxa"/>
              <w:left w:w="60" w:type="dxa"/>
              <w:right w:w="60" w:type="dxa"/>
            </w:tcMar>
          </w:tcPr>
          <w:p>
            <w:pPr>
              <w:spacing w:after="40"/>
            </w:pPr>
            <w:r>
              <w:rPr>
                <w:color w:val="282828"/>
                <w:sz w:val="16"/>
              </w:rPr>
              <w:t>31</w:t>
            </w:r>
          </w:p>
        </w:tc>
      </w:tr>
      <w:tr>
        <w:tc>
          <w:tcPr>
            <w:tcW w:type="dxa" w:w="1440"/>
            <w:shd w:fill="FFFFFF"/>
            <w:tcMar>
              <w:top w:w="45" w:type="dxa"/>
              <w:bottom w:w="45" w:type="dxa"/>
              <w:left w:w="60" w:type="dxa"/>
              <w:right w:w="60" w:type="dxa"/>
            </w:tcMar>
          </w:tcPr>
          <w:p>
            <w:pPr>
              <w:spacing w:after="40"/>
            </w:pPr>
            <w:r>
              <w:rPr>
                <w:color w:val="282828"/>
                <w:sz w:val="16"/>
              </w:rPr>
              <w:t>20</w:t>
            </w:r>
          </w:p>
        </w:tc>
        <w:tc>
          <w:tcPr>
            <w:tcW w:type="dxa" w:w="6480"/>
            <w:shd w:fill="FFFFFF"/>
            <w:tcMar>
              <w:top w:w="45" w:type="dxa"/>
              <w:bottom w:w="45" w:type="dxa"/>
              <w:left w:w="60" w:type="dxa"/>
              <w:right w:w="60" w:type="dxa"/>
            </w:tcMar>
          </w:tcPr>
          <w:p>
            <w:pPr>
              <w:spacing w:after="40"/>
            </w:pPr>
            <w:r>
              <w:rPr>
                <w:color w:val="282828"/>
                <w:sz w:val="16"/>
              </w:rPr>
              <w:t>Professional Reflection &amp; Managerial Insights</w:t>
            </w:r>
          </w:p>
        </w:tc>
        <w:tc>
          <w:tcPr>
            <w:tcW w:type="dxa" w:w="1296"/>
            <w:shd w:fill="FFFFFF"/>
            <w:tcMar>
              <w:top w:w="45" w:type="dxa"/>
              <w:bottom w:w="45" w:type="dxa"/>
              <w:left w:w="60" w:type="dxa"/>
              <w:right w:w="60" w:type="dxa"/>
            </w:tcMar>
          </w:tcPr>
          <w:p>
            <w:pPr>
              <w:spacing w:after="40"/>
            </w:pPr>
            <w:r>
              <w:rPr>
                <w:color w:val="282828"/>
                <w:sz w:val="16"/>
              </w:rPr>
              <w:t>32</w:t>
            </w:r>
          </w:p>
        </w:tc>
      </w:tr>
      <w:tr>
        <w:tc>
          <w:tcPr>
            <w:tcW w:type="dxa" w:w="1440"/>
            <w:shd w:fill="F8FAFC"/>
            <w:tcMar>
              <w:top w:w="45" w:type="dxa"/>
              <w:bottom w:w="45" w:type="dxa"/>
              <w:left w:w="60" w:type="dxa"/>
              <w:right w:w="60" w:type="dxa"/>
            </w:tcMar>
          </w:tcPr>
          <w:p>
            <w:pPr>
              <w:spacing w:after="40"/>
            </w:pPr>
            <w:r>
              <w:rPr>
                <w:color w:val="282828"/>
                <w:sz w:val="16"/>
              </w:rPr>
              <w:t>21</w:t>
            </w:r>
          </w:p>
        </w:tc>
        <w:tc>
          <w:tcPr>
            <w:tcW w:type="dxa" w:w="6480"/>
            <w:shd w:fill="F8FAFC"/>
            <w:tcMar>
              <w:top w:w="45" w:type="dxa"/>
              <w:bottom w:w="45" w:type="dxa"/>
              <w:left w:w="60" w:type="dxa"/>
              <w:right w:w="60" w:type="dxa"/>
            </w:tcMar>
          </w:tcPr>
          <w:p>
            <w:pPr>
              <w:spacing w:after="40"/>
            </w:pPr>
            <w:r>
              <w:rPr>
                <w:color w:val="282828"/>
                <w:sz w:val="16"/>
              </w:rPr>
              <w:t>Conclusion &amp; Week 2 Sign-Off</w:t>
            </w:r>
          </w:p>
        </w:tc>
        <w:tc>
          <w:tcPr>
            <w:tcW w:type="dxa" w:w="1296"/>
            <w:shd w:fill="F8FAFC"/>
            <w:tcMar>
              <w:top w:w="45" w:type="dxa"/>
              <w:bottom w:w="45" w:type="dxa"/>
              <w:left w:w="60" w:type="dxa"/>
              <w:right w:w="60" w:type="dxa"/>
            </w:tcMar>
          </w:tcPr>
          <w:p>
            <w:pPr>
              <w:spacing w:after="40"/>
            </w:pPr>
            <w:r>
              <w:rPr>
                <w:color w:val="282828"/>
                <w:sz w:val="16"/>
              </w:rPr>
              <w:t>33</w:t>
            </w:r>
          </w:p>
        </w:tc>
      </w:tr>
      <w:tr>
        <w:tc>
          <w:tcPr>
            <w:tcW w:type="dxa" w:w="1440"/>
            <w:shd w:fill="FFFFFF"/>
            <w:tcMar>
              <w:top w:w="45" w:type="dxa"/>
              <w:bottom w:w="45" w:type="dxa"/>
              <w:left w:w="60" w:type="dxa"/>
              <w:right w:w="60" w:type="dxa"/>
            </w:tcMar>
          </w:tcPr>
          <w:p>
            <w:pPr>
              <w:spacing w:after="40"/>
            </w:pPr>
            <w:r>
              <w:rPr>
                <w:color w:val="282828"/>
                <w:sz w:val="16"/>
              </w:rPr>
              <w:t>22</w:t>
            </w:r>
          </w:p>
        </w:tc>
        <w:tc>
          <w:tcPr>
            <w:tcW w:type="dxa" w:w="6480"/>
            <w:shd w:fill="FFFFFF"/>
            <w:tcMar>
              <w:top w:w="45" w:type="dxa"/>
              <w:bottom w:w="45" w:type="dxa"/>
              <w:left w:w="60" w:type="dxa"/>
              <w:right w:w="60" w:type="dxa"/>
            </w:tcMar>
          </w:tcPr>
          <w:p>
            <w:pPr>
              <w:spacing w:after="40"/>
            </w:pPr>
            <w:r>
              <w:rPr>
                <w:color w:val="282828"/>
                <w:sz w:val="16"/>
              </w:rPr>
              <w:t>Future Scope: Roadmap for Week 3 &amp; Beyond</w:t>
            </w:r>
          </w:p>
        </w:tc>
        <w:tc>
          <w:tcPr>
            <w:tcW w:type="dxa" w:w="1296"/>
            <w:shd w:fill="FFFFFF"/>
            <w:tcMar>
              <w:top w:w="45" w:type="dxa"/>
              <w:bottom w:w="45" w:type="dxa"/>
              <w:left w:w="60" w:type="dxa"/>
              <w:right w:w="60" w:type="dxa"/>
            </w:tcMar>
          </w:tcPr>
          <w:p>
            <w:pPr>
              <w:spacing w:after="40"/>
            </w:pPr>
            <w:r>
              <w:rPr>
                <w:color w:val="282828"/>
                <w:sz w:val="16"/>
              </w:rPr>
              <w:t>34</w:t>
            </w:r>
          </w:p>
        </w:tc>
      </w:tr>
      <w:tr>
        <w:tc>
          <w:tcPr>
            <w:tcW w:type="dxa" w:w="1440"/>
            <w:shd w:fill="F8FAFC"/>
            <w:tcMar>
              <w:top w:w="45" w:type="dxa"/>
              <w:bottom w:w="45" w:type="dxa"/>
              <w:left w:w="60" w:type="dxa"/>
              <w:right w:w="60" w:type="dxa"/>
            </w:tcMar>
          </w:tcPr>
          <w:p>
            <w:pPr>
              <w:spacing w:after="40"/>
            </w:pPr>
            <w:r>
              <w:rPr>
                <w:color w:val="282828"/>
                <w:sz w:val="16"/>
              </w:rPr>
              <w:t>23</w:t>
            </w:r>
          </w:p>
        </w:tc>
        <w:tc>
          <w:tcPr>
            <w:tcW w:type="dxa" w:w="6480"/>
            <w:shd w:fill="F8FAFC"/>
            <w:tcMar>
              <w:top w:w="45" w:type="dxa"/>
              <w:bottom w:w="45" w:type="dxa"/>
              <w:left w:w="60" w:type="dxa"/>
              <w:right w:w="60" w:type="dxa"/>
            </w:tcMar>
          </w:tcPr>
          <w:p>
            <w:pPr>
              <w:spacing w:after="40"/>
            </w:pPr>
            <w:r>
              <w:rPr>
                <w:color w:val="282828"/>
                <w:sz w:val="16"/>
              </w:rPr>
              <w:t>References &amp; Scholarly Sources</w:t>
            </w:r>
          </w:p>
        </w:tc>
        <w:tc>
          <w:tcPr>
            <w:tcW w:type="dxa" w:w="1296"/>
            <w:shd w:fill="F8FAFC"/>
            <w:tcMar>
              <w:top w:w="45" w:type="dxa"/>
              <w:bottom w:w="45" w:type="dxa"/>
              <w:left w:w="60" w:type="dxa"/>
              <w:right w:w="60" w:type="dxa"/>
            </w:tcMar>
          </w:tcPr>
          <w:p>
            <w:pPr>
              <w:spacing w:after="40"/>
            </w:pPr>
            <w:r>
              <w:rPr>
                <w:color w:val="282828"/>
                <w:sz w:val="16"/>
              </w:rPr>
              <w:t>35</w:t>
            </w:r>
          </w:p>
        </w:tc>
      </w:tr>
      <w:tr>
        <w:tc>
          <w:tcPr>
            <w:tcW w:type="dxa" w:w="1440"/>
            <w:shd w:fill="FFFFFF"/>
            <w:tcMar>
              <w:top w:w="45" w:type="dxa"/>
              <w:bottom w:w="45" w:type="dxa"/>
              <w:left w:w="60" w:type="dxa"/>
              <w:right w:w="60" w:type="dxa"/>
            </w:tcMar>
          </w:tcPr>
          <w:p>
            <w:pPr>
              <w:spacing w:after="40"/>
            </w:pPr>
            <w:r>
              <w:rPr>
                <w:color w:val="282828"/>
                <w:sz w:val="16"/>
              </w:rPr>
              <w:t>24</w:t>
            </w:r>
          </w:p>
        </w:tc>
        <w:tc>
          <w:tcPr>
            <w:tcW w:type="dxa" w:w="6480"/>
            <w:shd w:fill="FFFFFF"/>
            <w:tcMar>
              <w:top w:w="45" w:type="dxa"/>
              <w:bottom w:w="45" w:type="dxa"/>
              <w:left w:w="60" w:type="dxa"/>
              <w:right w:w="60" w:type="dxa"/>
            </w:tcMar>
          </w:tcPr>
          <w:p>
            <w:pPr>
              <w:spacing w:after="40"/>
            </w:pPr>
            <w:r>
              <w:rPr>
                <w:color w:val="282828"/>
                <w:sz w:val="16"/>
              </w:rPr>
              <w:t>Assignment Requirement Traceability Matrix</w:t>
            </w:r>
          </w:p>
        </w:tc>
        <w:tc>
          <w:tcPr>
            <w:tcW w:type="dxa" w:w="1296"/>
            <w:shd w:fill="FFFFFF"/>
            <w:tcMar>
              <w:top w:w="45" w:type="dxa"/>
              <w:bottom w:w="45" w:type="dxa"/>
              <w:left w:w="60" w:type="dxa"/>
              <w:right w:w="60" w:type="dxa"/>
            </w:tcMar>
          </w:tcPr>
          <w:p>
            <w:pPr>
              <w:spacing w:after="40"/>
            </w:pPr>
            <w:r>
              <w:rPr>
                <w:color w:val="282828"/>
                <w:sz w:val="16"/>
              </w:rPr>
              <w:t>36</w:t>
            </w:r>
          </w:p>
        </w:tc>
      </w:tr>
    </w:tbl>
    <w:p>
      <w:pPr>
        <w:spacing w:before="160" w:after="240"/>
      </w:pPr>
      <w:r>
        <w:rPr>
          <w:i/>
          <w:color w:val="4A607A"/>
          <w:sz w:val="16"/>
        </w:rPr>
        <w:t>Note: In Microsoft Word, press F9 or right-click the dynamic Table of Contents above and select 'Update Field' to synchronize page numbers automatically after pagination reflow.</w:t>
      </w:r>
    </w:p>
    <w:p>
      <w:r>
        <w:br w:type="page"/>
      </w:r>
    </w:p>
    <w:p>
      <w:pPr>
        <w:pStyle w:val="Heading1"/>
      </w:pPr>
      <w:r>
        <w:t>2. Abstract</w:t>
      </w:r>
    </w:p>
    <w:p>
      <w:pPr>
        <w:spacing w:after="200"/>
      </w:pPr>
      <w:r>
        <w:t>Modern third-party logistics (3PL) delivery ecosystems in India operate under severe operational volatility, characterized by multimodal transit networks, dynamic metropolitan traffic congestion, and strict service-level agreements (SLAs). This report documents the end-to-end data engineering, quality assessment, and preprocessing methodology executed during Week 2 of the Logistics Data Analytics project. Using a representative transactional logistics dataset comprising 25,000 shipment records and 15 domain attributes across 9 major logistics carriers (Delhivery, BlueDart, DHL, FedEx, Shadowfax, Xpressbees, Ekart, Ecom Express, and Amazon Logistics), we design, implement, audit, and benchmark an automated Python preprocessing pipeline. The pipeline performs systematic string sanitization, casing normalization, missing value auditing (verifying zero null cells), distributional outlier evaluation using Tukey's Interquartile Range (IQR) and Z-score fences, and dual feature scaling (Min-Max scaling and Z-score standardization). Comprehensive data quality audits demonstrate 100% syntactical validity, full operational plausibility, and zero sample loss. Furthermore, target distribution invariance is mathematically proven, preserving the exact ground-truth balance of 18,331 on-time shipments (73.324%) and 6,669 delayed shipments (26.676%). Finally, rigorous data leakage safeguards isolate post-delivery outcome variables, preparing clean, leak-free feature matrices ready for production-grade predictive modeling.</w:t>
      </w:r>
    </w:p>
    <w:p>
      <w:pPr>
        <w:pStyle w:val="Heading1"/>
      </w:pPr>
      <w:r>
        <w:t>3. Introduction to Freight Analytics in India</w:t>
      </w:r>
    </w:p>
    <w:p>
      <w:pPr>
        <w:spacing w:after="200"/>
      </w:pPr>
      <w:r>
        <w:t>The Indian freight and express delivery sector is experiencing unprecedented growth driven by e-commerce expansion, omnichannel retail supply chains, and rapid urban delivery networks. However, multi-partner logistics networks present significant operational friction. Shipments are routed across disparate carrier partners operating heterogenous fleet modalities (bikes, delivery vans, heavy freight trucks, and electric scooters) across diverse geographic hubs. Transactional data generated across warehouse management systems (WMS), transport management systems (TMS), and IoT delivery tracking devices are inherently prone to schema inconsistencies, irregular casing, measurement anomalies, and identifier collisions.</w:t>
        <w:br/>
        <w:br/>
        <w:t>Without rigorous data collection, verification, and preprocessing, downstream analytics—such as estimated time of arrival (ETA) prediction, route optimization, carrier performance scorecards, and delayed shipment forecasting—suffer from severe model error and catastrophic data leakage. High-quality data preparation is therefore not merely a preliminary programming exercise, but a mission-critical prerequisite for dependable supply chain intelligence.</w:t>
      </w:r>
    </w:p>
    <w:p>
      <w:pPr>
        <w:pStyle w:val="Heading1"/>
      </w:pPr>
      <w:r>
        <w:t>4. Project Objectives &amp; Scope</w:t>
      </w:r>
    </w:p>
    <w:p>
      <w:pPr>
        <w:spacing w:after="200"/>
      </w:pPr>
      <w:r>
        <w:t>The primary objectives of the Week 2 Data Collection, Cleaning, and Preprocessing phase are:</w:t>
        <w:br/>
        <w:br/>
        <w:t>1. Ingestion &amp; Preservation: Safely ingest the multi-partner delivery logistics dataset while maintaining strict immutability of raw source artifacts.</w:t>
        <w:br/>
        <w:t>2. Comprehensive Data Quality Assessment: Audit completeness, uniqueness, syntax validity, logical consistency, domain plausibility, and referential integrity under the DAMA-DMBOK data governance framework.</w:t>
        <w:br/>
        <w:t>3. String Sanitization &amp; Casing Harmonization: Standardize column headers to uniform snake_case, strip whitespace corruption, and normalize categorical text to lowercase tokens.</w:t>
        <w:br/>
        <w:t>4. Missing Value Audit: Programmatically verify missingness rates across all 15 columns, formulating mathematically grounded imputation fallback strategies for production deployment.</w:t>
        <w:br/>
        <w:t>5. Outlier Detection &amp; Preservation Analysis: Implement Tukey's IQR rule and Z-score (|Z| &gt; 3.0) fences, evaluating distributional physics (excess kurtosis ≈ -1.20) to distinguish valid operational variance from measurement corruption.</w:t>
        <w:br/>
        <w:t>6. Comparative Feature Scaling: Implement and compare Min-Max Scaling [0, 1] and Z-Score Standardization (mean ≈ 0, std ≈ 1), proving shape invariance.</w:t>
        <w:br/>
        <w:t>7. Unified Pipeline Architecture: Consolidate all preprocessing stages into an object-oriented Python engine (`LogisticsPreprocessingPipeline`) with automated validation assertions, export verification, and complete reproducibility.</w:t>
      </w:r>
    </w:p>
    <w:p>
      <w:pPr>
        <w:pStyle w:val="Heading1"/>
      </w:pPr>
      <w:r>
        <w:t>5. Dataset Collection and Simulation Methodology</w:t>
      </w:r>
    </w:p>
    <w:p>
      <w:pPr>
        <w:spacing w:after="200"/>
      </w:pPr>
      <w:r>
        <w:t>A foundational principle of academic rigor is the transparent disclosure of dataset provenance and generation methodology:</w:t>
        <w:br/>
        <w:br/>
        <w:t>• Dataset Provenance: The dataset utilized throughout this project is `Delivery Logistics Dataset (India – Multi-Partner).xlsx`. In strict accordance with academic truthfulness, this dataset is recognized as a locally curated, simulated transactional logistics dataset modeled upon actual multi-partner 3PL delivery operations across India. It is inspired by real-world operational archetypes (such as those observed across Delhivery, Blue Dart, and Ecom Express), but was synthesized to provide a controlled, uncorrupted benchmark for testing preprocessing pipelines, outlier fences, and predictive algorithms.</w:t>
        <w:br/>
        <w:t>• Academic Requirement Compliance (REQ-10): The original course assignment specifies selecting a publicly available logistics dataset as a reference. In our project, while the multi-tiered data simulation methodology (reflecting realistic enterprise WMS, TMS, telematics, and POD attributes across 9 Indian carriers) is completely specified and documented, no external public data repository (such as Kaggle, the UCI Machine Learning Repository, or Data.gov.in) was formally ingested or cited. To uphold uncompromising academic integrity and avoid fabricating false external citations, requirement REQ-10 is honestly classified as PARTIAL (with simulation methodology verified, but external public repository provenance absent).</w:t>
        <w:br/>
        <w:t>• Multi-Partner Logistics Simulation Architecture: The simulation incorporates operational parameters reflective of the Indian domestic freight ecosystem:</w:t>
        <w:br/>
        <w:t xml:space="preserve">  - 9 Major Carrier Partners: Delhivery, BlueDart, DHL, FedEx, Shadowfax, Xpressbees, Ekart, Ecom Express, and Amazon Logistics.</w:t>
        <w:br/>
        <w:t xml:space="preserve">  - 4 Fleet Modalities: Bike, Van, Truck, and Electric Scooter.</w:t>
        <w:br/>
        <w:t xml:space="preserve">  - 3 Service Tiers: Standard, Express, and Same-Day.</w:t>
        <w:br/>
        <w:t xml:space="preserve">  - 5 Geographic Regions: North, South, East, West, and Central India.</w:t>
        <w:br/>
        <w:t xml:space="preserve">  - 4 Weather Conditions: Clear, Rainy, Foggy, and Stormy.</w:t>
        <w:br/>
        <w:t xml:space="preserve">  - 4 Traffic Congestion Tiers: low, medium, high, and jam.</w:t>
        <w:br/>
        <w:t>• Raw Dataset Immutability: The source Excel workbook (`Delivery Logistics Dataset (India – Multi-Partner).xlsx`) is maintained under strict read-only access in `dataset/raw/`. File system verification confirms a LastWriteTime timestamp of October 25, 2026, 09:32:59 PM, confirming that zero in-place write operations have altered the original raw data.</w:t>
      </w:r>
    </w:p>
    <w:p>
      <w:pPr>
        <w:pStyle w:val="Heading1"/>
      </w:pPr>
      <w:r>
        <w:t>6. Dataset Description &amp; Technical Data Dictionary</w:t>
      </w:r>
    </w:p>
    <w:p>
      <w:pPr>
        <w:spacing w:after="120"/>
      </w:pPr>
      <w:r>
        <w:t>The dataset encompasses exactly 25,000 transactional delivery records and 15 distinct domain features, yielding a complete matrix of 375,000 data points. Table 1 presents the verified technical data dictionary, documenting statistical types, Pandas storage dtypes, physical units, valid domains, operational supply chain roles, and delay prediction inclusion decisions.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spacing w:after="40"/>
            </w:pPr>
            <w:r>
              <w:rPr>
                <w:b/>
                <w:color w:val="FFFFFF"/>
                <w:sz w:val="16"/>
              </w:rPr>
              <w:t>Attribute Name</w:t>
            </w:r>
          </w:p>
        </w:tc>
        <w:tc>
          <w:tcPr>
            <w:tcW w:type="dxa" w:w="1560"/>
            <w:shd w:fill="1B365D"/>
            <w:tcMar>
              <w:top w:w="70" w:type="dxa"/>
              <w:bottom w:w="70" w:type="dxa"/>
              <w:left w:w="60" w:type="dxa"/>
              <w:right w:w="60" w:type="dxa"/>
            </w:tcMar>
          </w:tcPr>
          <w:p>
            <w:pPr>
              <w:spacing w:after="40"/>
            </w:pPr>
            <w:r>
              <w:rPr>
                <w:b/>
                <w:color w:val="FFFFFF"/>
                <w:sz w:val="16"/>
              </w:rPr>
              <w:t>Statistical Type</w:t>
            </w:r>
          </w:p>
        </w:tc>
        <w:tc>
          <w:tcPr>
            <w:tcW w:type="dxa" w:w="1560"/>
            <w:shd w:fill="1B365D"/>
            <w:tcMar>
              <w:top w:w="70" w:type="dxa"/>
              <w:bottom w:w="70" w:type="dxa"/>
              <w:left w:w="60" w:type="dxa"/>
              <w:right w:w="60" w:type="dxa"/>
            </w:tcMar>
          </w:tcPr>
          <w:p>
            <w:pPr>
              <w:spacing w:after="40"/>
            </w:pPr>
            <w:r>
              <w:rPr>
                <w:b/>
                <w:color w:val="FFFFFF"/>
                <w:sz w:val="16"/>
              </w:rPr>
              <w:t>Pandas Dtype</w:t>
            </w:r>
          </w:p>
        </w:tc>
        <w:tc>
          <w:tcPr>
            <w:tcW w:type="dxa" w:w="1560"/>
            <w:shd w:fill="1B365D"/>
            <w:tcMar>
              <w:top w:w="70" w:type="dxa"/>
              <w:bottom w:w="70" w:type="dxa"/>
              <w:left w:w="60" w:type="dxa"/>
              <w:right w:w="60" w:type="dxa"/>
            </w:tcMar>
          </w:tcPr>
          <w:p>
            <w:pPr>
              <w:spacing w:after="40"/>
            </w:pPr>
            <w:r>
              <w:rPr>
                <w:b/>
                <w:color w:val="FFFFFF"/>
                <w:sz w:val="16"/>
              </w:rPr>
              <w:t>Units / Domain</w:t>
            </w:r>
          </w:p>
        </w:tc>
        <w:tc>
          <w:tcPr>
            <w:tcW w:type="dxa" w:w="1560"/>
            <w:shd w:fill="1B365D"/>
            <w:tcMar>
              <w:top w:w="70" w:type="dxa"/>
              <w:bottom w:w="70" w:type="dxa"/>
              <w:left w:w="60" w:type="dxa"/>
              <w:right w:w="60" w:type="dxa"/>
            </w:tcMar>
          </w:tcPr>
          <w:p>
            <w:pPr>
              <w:spacing w:after="40"/>
            </w:pPr>
            <w:r>
              <w:rPr>
                <w:b/>
                <w:color w:val="FFFFFF"/>
                <w:sz w:val="16"/>
              </w:rPr>
              <w:t>Operational Role</w:t>
            </w:r>
          </w:p>
        </w:tc>
        <w:tc>
          <w:tcPr>
            <w:tcW w:type="dxa" w:w="1560"/>
            <w:shd w:fill="1B365D"/>
            <w:tcMar>
              <w:top w:w="70" w:type="dxa"/>
              <w:bottom w:w="70" w:type="dxa"/>
              <w:left w:w="60" w:type="dxa"/>
              <w:right w:w="60" w:type="dxa"/>
            </w:tcMar>
          </w:tcPr>
          <w:p>
            <w:pPr>
              <w:spacing w:after="40"/>
            </w:pPr>
            <w:r>
              <w:rPr>
                <w:b/>
                <w:color w:val="FFFFFF"/>
                <w:sz w:val="16"/>
              </w:rPr>
              <w:t>Model Role</w:t>
            </w:r>
          </w:p>
        </w:tc>
      </w:tr>
      <w:tr>
        <w:tc>
          <w:tcPr>
            <w:tcW w:type="dxa" w:w="1728"/>
            <w:shd w:fill="FFFFFF"/>
            <w:tcMar>
              <w:top w:w="45" w:type="dxa"/>
              <w:bottom w:w="45" w:type="dxa"/>
              <w:left w:w="60" w:type="dxa"/>
              <w:right w:w="60" w:type="dxa"/>
            </w:tcMar>
          </w:tcPr>
          <w:p>
            <w:pPr>
              <w:spacing w:after="40"/>
            </w:pPr>
            <w:r>
              <w:rPr>
                <w:color w:val="282828"/>
                <w:sz w:val="16"/>
              </w:rPr>
              <w:t>delivery_id</w:t>
            </w:r>
          </w:p>
        </w:tc>
        <w:tc>
          <w:tcPr>
            <w:tcW w:type="dxa" w:w="1584"/>
            <w:shd w:fill="FFFFFF"/>
            <w:tcMar>
              <w:top w:w="45" w:type="dxa"/>
              <w:bottom w:w="45" w:type="dxa"/>
              <w:left w:w="60" w:type="dxa"/>
              <w:right w:w="60" w:type="dxa"/>
            </w:tcMar>
          </w:tcPr>
          <w:p>
            <w:pPr>
              <w:spacing w:after="40"/>
            </w:pPr>
            <w:r>
              <w:rPr>
                <w:color w:val="282828"/>
                <w:sz w:val="16"/>
              </w:rPr>
              <w:t>Discrete Numeric ID</w:t>
            </w:r>
          </w:p>
        </w:tc>
        <w:tc>
          <w:tcPr>
            <w:tcW w:type="dxa" w:w="1296"/>
            <w:shd w:fill="FFFFFF"/>
            <w:tcMar>
              <w:top w:w="45" w:type="dxa"/>
              <w:bottom w:w="45" w:type="dxa"/>
              <w:left w:w="60" w:type="dxa"/>
              <w:right w:w="60" w:type="dxa"/>
            </w:tcMar>
          </w:tcPr>
          <w:p>
            <w:pPr>
              <w:spacing w:after="40"/>
            </w:pPr>
            <w:r>
              <w:rPr>
                <w:color w:val="282828"/>
                <w:sz w:val="16"/>
              </w:rPr>
              <w:t>float64</w:t>
            </w:r>
          </w:p>
        </w:tc>
        <w:tc>
          <w:tcPr>
            <w:tcW w:type="dxa" w:w="2016"/>
            <w:shd w:fill="FFFFFF"/>
            <w:tcMar>
              <w:top w:w="45" w:type="dxa"/>
              <w:bottom w:w="45" w:type="dxa"/>
              <w:left w:w="60" w:type="dxa"/>
              <w:right w:w="60" w:type="dxa"/>
            </w:tcMar>
          </w:tcPr>
          <w:p>
            <w:pPr>
              <w:spacing w:after="40"/>
            </w:pPr>
            <w:r>
              <w:rPr>
                <w:color w:val="282828"/>
                <w:sz w:val="16"/>
              </w:rPr>
              <w:t>[1.0 to 25000.0]</w:t>
            </w:r>
          </w:p>
        </w:tc>
        <w:tc>
          <w:tcPr>
            <w:tcW w:type="dxa" w:w="1872"/>
            <w:shd w:fill="FFFFFF"/>
            <w:tcMar>
              <w:top w:w="45" w:type="dxa"/>
              <w:bottom w:w="45" w:type="dxa"/>
              <w:left w:w="60" w:type="dxa"/>
              <w:right w:w="60" w:type="dxa"/>
            </w:tcMar>
          </w:tcPr>
          <w:p>
            <w:pPr>
              <w:spacing w:after="40"/>
            </w:pPr>
            <w:r>
              <w:rPr>
                <w:color w:val="282828"/>
                <w:sz w:val="16"/>
              </w:rPr>
              <w:t>Relational Consignment Key</w:t>
            </w:r>
          </w:p>
        </w:tc>
        <w:tc>
          <w:tcPr>
            <w:tcW w:type="dxa" w:w="1872"/>
            <w:shd w:fill="FFFFFF"/>
            <w:tcMar>
              <w:top w:w="45" w:type="dxa"/>
              <w:bottom w:w="45" w:type="dxa"/>
              <w:left w:w="60" w:type="dxa"/>
              <w:right w:w="60" w:type="dxa"/>
            </w:tcMar>
          </w:tcPr>
          <w:p>
            <w:pPr>
              <w:spacing w:after="40"/>
            </w:pPr>
            <w:r>
              <w:rPr>
                <w:color w:val="282828"/>
                <w:sz w:val="16"/>
              </w:rPr>
              <w:t>EXCLUDED (Primary Key)</w:t>
            </w:r>
          </w:p>
        </w:tc>
      </w:tr>
      <w:tr>
        <w:tc>
          <w:tcPr>
            <w:tcW w:type="dxa" w:w="1728"/>
            <w:shd w:fill="F8FAFC"/>
            <w:tcMar>
              <w:top w:w="45" w:type="dxa"/>
              <w:bottom w:w="45" w:type="dxa"/>
              <w:left w:w="60" w:type="dxa"/>
              <w:right w:w="60" w:type="dxa"/>
            </w:tcMar>
          </w:tcPr>
          <w:p>
            <w:pPr>
              <w:spacing w:after="40"/>
            </w:pPr>
            <w:r>
              <w:rPr>
                <w:color w:val="282828"/>
                <w:sz w:val="16"/>
              </w:rPr>
              <w:t>delivery_partner</w:t>
            </w:r>
          </w:p>
        </w:tc>
        <w:tc>
          <w:tcPr>
            <w:tcW w:type="dxa" w:w="1584"/>
            <w:shd w:fill="F8FAFC"/>
            <w:tcMar>
              <w:top w:w="45" w:type="dxa"/>
              <w:bottom w:w="45" w:type="dxa"/>
              <w:left w:w="60" w:type="dxa"/>
              <w:right w:w="60" w:type="dxa"/>
            </w:tcMar>
          </w:tcPr>
          <w:p>
            <w:pPr>
              <w:spacing w:after="40"/>
            </w:pPr>
            <w:r>
              <w:rPr>
                <w:color w:val="282828"/>
                <w:sz w:val="16"/>
              </w:rPr>
              <w:t>Categorical Nominal</w:t>
            </w:r>
          </w:p>
        </w:tc>
        <w:tc>
          <w:tcPr>
            <w:tcW w:type="dxa" w:w="1296"/>
            <w:shd w:fill="F8FAFC"/>
            <w:tcMar>
              <w:top w:w="45" w:type="dxa"/>
              <w:bottom w:w="45" w:type="dxa"/>
              <w:left w:w="60" w:type="dxa"/>
              <w:right w:w="60" w:type="dxa"/>
            </w:tcMar>
          </w:tcPr>
          <w:p>
            <w:pPr>
              <w:spacing w:after="40"/>
            </w:pPr>
            <w:r>
              <w:rPr>
                <w:color w:val="282828"/>
                <w:sz w:val="16"/>
              </w:rPr>
              <w:t>string / object</w:t>
            </w:r>
          </w:p>
        </w:tc>
        <w:tc>
          <w:tcPr>
            <w:tcW w:type="dxa" w:w="2016"/>
            <w:shd w:fill="F8FAFC"/>
            <w:tcMar>
              <w:top w:w="45" w:type="dxa"/>
              <w:bottom w:w="45" w:type="dxa"/>
              <w:left w:w="60" w:type="dxa"/>
              <w:right w:w="60" w:type="dxa"/>
            </w:tcMar>
          </w:tcPr>
          <w:p>
            <w:pPr>
              <w:spacing w:after="40"/>
            </w:pPr>
            <w:r>
              <w:rPr>
                <w:color w:val="282828"/>
                <w:sz w:val="16"/>
              </w:rPr>
              <w:t>9 Indian 3PL Carriers</w:t>
            </w:r>
          </w:p>
        </w:tc>
        <w:tc>
          <w:tcPr>
            <w:tcW w:type="dxa" w:w="1872"/>
            <w:shd w:fill="F8FAFC"/>
            <w:tcMar>
              <w:top w:w="45" w:type="dxa"/>
              <w:bottom w:w="45" w:type="dxa"/>
              <w:left w:w="60" w:type="dxa"/>
              <w:right w:w="60" w:type="dxa"/>
            </w:tcMar>
          </w:tcPr>
          <w:p>
            <w:pPr>
              <w:spacing w:after="40"/>
            </w:pPr>
            <w:r>
              <w:rPr>
                <w:color w:val="282828"/>
                <w:sz w:val="16"/>
              </w:rPr>
              <w:t>Carrier Assignment</w:t>
            </w:r>
          </w:p>
        </w:tc>
        <w:tc>
          <w:tcPr>
            <w:tcW w:type="dxa" w:w="1872"/>
            <w:shd w:fill="F8FAFC"/>
            <w:tcMar>
              <w:top w:w="45" w:type="dxa"/>
              <w:bottom w:w="45" w:type="dxa"/>
              <w:left w:w="60" w:type="dxa"/>
              <w:right w:w="60" w:type="dxa"/>
            </w:tcMar>
          </w:tcPr>
          <w:p>
            <w:pPr>
              <w:spacing w:after="40"/>
            </w:pPr>
            <w:r>
              <w:rPr>
                <w:color w:val="282828"/>
                <w:sz w:val="16"/>
              </w:rPr>
              <w:t>INCLUDED (One-Hot Encoded)</w:t>
            </w:r>
          </w:p>
        </w:tc>
      </w:tr>
      <w:tr>
        <w:tc>
          <w:tcPr>
            <w:tcW w:type="dxa" w:w="1728"/>
            <w:shd w:fill="FFFFFF"/>
            <w:tcMar>
              <w:top w:w="45" w:type="dxa"/>
              <w:bottom w:w="45" w:type="dxa"/>
              <w:left w:w="60" w:type="dxa"/>
              <w:right w:w="60" w:type="dxa"/>
            </w:tcMar>
          </w:tcPr>
          <w:p>
            <w:pPr>
              <w:spacing w:after="40"/>
            </w:pPr>
            <w:r>
              <w:rPr>
                <w:color w:val="282828"/>
                <w:sz w:val="16"/>
              </w:rPr>
              <w:t>package_type</w:t>
            </w:r>
          </w:p>
        </w:tc>
        <w:tc>
          <w:tcPr>
            <w:tcW w:type="dxa" w:w="1584"/>
            <w:shd w:fill="FFFFFF"/>
            <w:tcMar>
              <w:top w:w="45" w:type="dxa"/>
              <w:bottom w:w="45" w:type="dxa"/>
              <w:left w:w="60" w:type="dxa"/>
              <w:right w:w="60" w:type="dxa"/>
            </w:tcMar>
          </w:tcPr>
          <w:p>
            <w:pPr>
              <w:spacing w:after="40"/>
            </w:pPr>
            <w:r>
              <w:rPr>
                <w:color w:val="282828"/>
                <w:sz w:val="16"/>
              </w:rPr>
              <w:t>Categorical Nominal</w:t>
            </w:r>
          </w:p>
        </w:tc>
        <w:tc>
          <w:tcPr>
            <w:tcW w:type="dxa" w:w="1296"/>
            <w:shd w:fill="FFFFFF"/>
            <w:tcMar>
              <w:top w:w="45" w:type="dxa"/>
              <w:bottom w:w="45" w:type="dxa"/>
              <w:left w:w="60" w:type="dxa"/>
              <w:right w:w="60" w:type="dxa"/>
            </w:tcMar>
          </w:tcPr>
          <w:p>
            <w:pPr>
              <w:spacing w:after="40"/>
            </w:pPr>
            <w:r>
              <w:rPr>
                <w:color w:val="282828"/>
                <w:sz w:val="16"/>
              </w:rPr>
              <w:t>string / object</w:t>
            </w:r>
          </w:p>
        </w:tc>
        <w:tc>
          <w:tcPr>
            <w:tcW w:type="dxa" w:w="2016"/>
            <w:shd w:fill="FFFFFF"/>
            <w:tcMar>
              <w:top w:w="45" w:type="dxa"/>
              <w:bottom w:w="45" w:type="dxa"/>
              <w:left w:w="60" w:type="dxa"/>
              <w:right w:w="60" w:type="dxa"/>
            </w:tcMar>
          </w:tcPr>
          <w:p>
            <w:pPr>
              <w:spacing w:after="40"/>
            </w:pPr>
            <w:r>
              <w:rPr>
                <w:color w:val="282828"/>
                <w:sz w:val="16"/>
              </w:rPr>
              <w:t>5 Packaging Classes</w:t>
            </w:r>
          </w:p>
        </w:tc>
        <w:tc>
          <w:tcPr>
            <w:tcW w:type="dxa" w:w="1872"/>
            <w:shd w:fill="FFFFFF"/>
            <w:tcMar>
              <w:top w:w="45" w:type="dxa"/>
              <w:bottom w:w="45" w:type="dxa"/>
              <w:left w:w="60" w:type="dxa"/>
              <w:right w:w="60" w:type="dxa"/>
            </w:tcMar>
          </w:tcPr>
          <w:p>
            <w:pPr>
              <w:spacing w:after="40"/>
            </w:pPr>
            <w:r>
              <w:rPr>
                <w:color w:val="282828"/>
                <w:sz w:val="16"/>
              </w:rPr>
              <w:t>Cargo Handling Factor</w:t>
            </w:r>
          </w:p>
        </w:tc>
        <w:tc>
          <w:tcPr>
            <w:tcW w:type="dxa" w:w="1872"/>
            <w:shd w:fill="FFFFFF"/>
            <w:tcMar>
              <w:top w:w="45" w:type="dxa"/>
              <w:bottom w:w="45" w:type="dxa"/>
              <w:left w:w="60" w:type="dxa"/>
              <w:right w:w="60" w:type="dxa"/>
            </w:tcMar>
          </w:tcPr>
          <w:p>
            <w:pPr>
              <w:spacing w:after="40"/>
            </w:pPr>
            <w:r>
              <w:rPr>
                <w:color w:val="282828"/>
                <w:sz w:val="16"/>
              </w:rPr>
              <w:t>INCLUDED (One-Hot Encoded)</w:t>
            </w:r>
          </w:p>
        </w:tc>
      </w:tr>
      <w:tr>
        <w:tc>
          <w:tcPr>
            <w:tcW w:type="dxa" w:w="1728"/>
            <w:shd w:fill="F8FAFC"/>
            <w:tcMar>
              <w:top w:w="45" w:type="dxa"/>
              <w:bottom w:w="45" w:type="dxa"/>
              <w:left w:w="60" w:type="dxa"/>
              <w:right w:w="60" w:type="dxa"/>
            </w:tcMar>
          </w:tcPr>
          <w:p>
            <w:pPr>
              <w:spacing w:after="40"/>
            </w:pPr>
            <w:r>
              <w:rPr>
                <w:color w:val="282828"/>
                <w:sz w:val="16"/>
              </w:rPr>
              <w:t>vehicle_type</w:t>
            </w:r>
          </w:p>
        </w:tc>
        <w:tc>
          <w:tcPr>
            <w:tcW w:type="dxa" w:w="1584"/>
            <w:shd w:fill="F8FAFC"/>
            <w:tcMar>
              <w:top w:w="45" w:type="dxa"/>
              <w:bottom w:w="45" w:type="dxa"/>
              <w:left w:w="60" w:type="dxa"/>
              <w:right w:w="60" w:type="dxa"/>
            </w:tcMar>
          </w:tcPr>
          <w:p>
            <w:pPr>
              <w:spacing w:after="40"/>
            </w:pPr>
            <w:r>
              <w:rPr>
                <w:color w:val="282828"/>
                <w:sz w:val="16"/>
              </w:rPr>
              <w:t>Categorical Nominal</w:t>
            </w:r>
          </w:p>
        </w:tc>
        <w:tc>
          <w:tcPr>
            <w:tcW w:type="dxa" w:w="1296"/>
            <w:shd w:fill="F8FAFC"/>
            <w:tcMar>
              <w:top w:w="45" w:type="dxa"/>
              <w:bottom w:w="45" w:type="dxa"/>
              <w:left w:w="60" w:type="dxa"/>
              <w:right w:w="60" w:type="dxa"/>
            </w:tcMar>
          </w:tcPr>
          <w:p>
            <w:pPr>
              <w:spacing w:after="40"/>
            </w:pPr>
            <w:r>
              <w:rPr>
                <w:color w:val="282828"/>
                <w:sz w:val="16"/>
              </w:rPr>
              <w:t>string / object</w:t>
            </w:r>
          </w:p>
        </w:tc>
        <w:tc>
          <w:tcPr>
            <w:tcW w:type="dxa" w:w="2016"/>
            <w:shd w:fill="F8FAFC"/>
            <w:tcMar>
              <w:top w:w="45" w:type="dxa"/>
              <w:bottom w:w="45" w:type="dxa"/>
              <w:left w:w="60" w:type="dxa"/>
              <w:right w:w="60" w:type="dxa"/>
            </w:tcMar>
          </w:tcPr>
          <w:p>
            <w:pPr>
              <w:spacing w:after="40"/>
            </w:pPr>
            <w:r>
              <w:rPr>
                <w:color w:val="282828"/>
                <w:sz w:val="16"/>
              </w:rPr>
              <w:t>Bike, Van, Truck, Scooter</w:t>
            </w:r>
          </w:p>
        </w:tc>
        <w:tc>
          <w:tcPr>
            <w:tcW w:type="dxa" w:w="1872"/>
            <w:shd w:fill="F8FAFC"/>
            <w:tcMar>
              <w:top w:w="45" w:type="dxa"/>
              <w:bottom w:w="45" w:type="dxa"/>
              <w:left w:w="60" w:type="dxa"/>
              <w:right w:w="60" w:type="dxa"/>
            </w:tcMar>
          </w:tcPr>
          <w:p>
            <w:pPr>
              <w:spacing w:after="40"/>
            </w:pPr>
            <w:r>
              <w:rPr>
                <w:color w:val="282828"/>
                <w:sz w:val="16"/>
              </w:rPr>
              <w:t>Fleet Modality Envelope</w:t>
            </w:r>
          </w:p>
        </w:tc>
        <w:tc>
          <w:tcPr>
            <w:tcW w:type="dxa" w:w="1872"/>
            <w:shd w:fill="F8FAFC"/>
            <w:tcMar>
              <w:top w:w="45" w:type="dxa"/>
              <w:bottom w:w="45" w:type="dxa"/>
              <w:left w:w="60" w:type="dxa"/>
              <w:right w:w="60" w:type="dxa"/>
            </w:tcMar>
          </w:tcPr>
          <w:p>
            <w:pPr>
              <w:spacing w:after="40"/>
            </w:pPr>
            <w:r>
              <w:rPr>
                <w:color w:val="282828"/>
                <w:sz w:val="16"/>
              </w:rPr>
              <w:t>INCLUDED (One-Hot Encoded)</w:t>
            </w:r>
          </w:p>
        </w:tc>
      </w:tr>
      <w:tr>
        <w:tc>
          <w:tcPr>
            <w:tcW w:type="dxa" w:w="1728"/>
            <w:shd w:fill="FFFFFF"/>
            <w:tcMar>
              <w:top w:w="45" w:type="dxa"/>
              <w:bottom w:w="45" w:type="dxa"/>
              <w:left w:w="60" w:type="dxa"/>
              <w:right w:w="60" w:type="dxa"/>
            </w:tcMar>
          </w:tcPr>
          <w:p>
            <w:pPr>
              <w:spacing w:after="40"/>
            </w:pPr>
            <w:r>
              <w:rPr>
                <w:color w:val="282828"/>
                <w:sz w:val="16"/>
              </w:rPr>
              <w:t>delivery_mode</w:t>
            </w:r>
          </w:p>
        </w:tc>
        <w:tc>
          <w:tcPr>
            <w:tcW w:type="dxa" w:w="1584"/>
            <w:shd w:fill="FFFFFF"/>
            <w:tcMar>
              <w:top w:w="45" w:type="dxa"/>
              <w:bottom w:w="45" w:type="dxa"/>
              <w:left w:w="60" w:type="dxa"/>
              <w:right w:w="60" w:type="dxa"/>
            </w:tcMar>
          </w:tcPr>
          <w:p>
            <w:pPr>
              <w:spacing w:after="40"/>
            </w:pPr>
            <w:r>
              <w:rPr>
                <w:color w:val="282828"/>
                <w:sz w:val="16"/>
              </w:rPr>
              <w:t>Categorical Nominal</w:t>
            </w:r>
          </w:p>
        </w:tc>
        <w:tc>
          <w:tcPr>
            <w:tcW w:type="dxa" w:w="1296"/>
            <w:shd w:fill="FFFFFF"/>
            <w:tcMar>
              <w:top w:w="45" w:type="dxa"/>
              <w:bottom w:w="45" w:type="dxa"/>
              <w:left w:w="60" w:type="dxa"/>
              <w:right w:w="60" w:type="dxa"/>
            </w:tcMar>
          </w:tcPr>
          <w:p>
            <w:pPr>
              <w:spacing w:after="40"/>
            </w:pPr>
            <w:r>
              <w:rPr>
                <w:color w:val="282828"/>
                <w:sz w:val="16"/>
              </w:rPr>
              <w:t>string / object</w:t>
            </w:r>
          </w:p>
        </w:tc>
        <w:tc>
          <w:tcPr>
            <w:tcW w:type="dxa" w:w="2016"/>
            <w:shd w:fill="FFFFFF"/>
            <w:tcMar>
              <w:top w:w="45" w:type="dxa"/>
              <w:bottom w:w="45" w:type="dxa"/>
              <w:left w:w="60" w:type="dxa"/>
              <w:right w:w="60" w:type="dxa"/>
            </w:tcMar>
          </w:tcPr>
          <w:p>
            <w:pPr>
              <w:spacing w:after="40"/>
            </w:pPr>
            <w:r>
              <w:rPr>
                <w:color w:val="282828"/>
                <w:sz w:val="16"/>
              </w:rPr>
              <w:t>Standard, Express, Same-Day</w:t>
            </w:r>
          </w:p>
        </w:tc>
        <w:tc>
          <w:tcPr>
            <w:tcW w:type="dxa" w:w="1872"/>
            <w:shd w:fill="FFFFFF"/>
            <w:tcMar>
              <w:top w:w="45" w:type="dxa"/>
              <w:bottom w:w="45" w:type="dxa"/>
              <w:left w:w="60" w:type="dxa"/>
              <w:right w:w="60" w:type="dxa"/>
            </w:tcMar>
          </w:tcPr>
          <w:p>
            <w:pPr>
              <w:spacing w:after="40"/>
            </w:pPr>
            <w:r>
              <w:rPr>
                <w:color w:val="282828"/>
                <w:sz w:val="16"/>
              </w:rPr>
              <w:t>Priority SLA Tier</w:t>
            </w:r>
          </w:p>
        </w:tc>
        <w:tc>
          <w:tcPr>
            <w:tcW w:type="dxa" w:w="1872"/>
            <w:shd w:fill="FFFFFF"/>
            <w:tcMar>
              <w:top w:w="45" w:type="dxa"/>
              <w:bottom w:w="45" w:type="dxa"/>
              <w:left w:w="60" w:type="dxa"/>
              <w:right w:w="60" w:type="dxa"/>
            </w:tcMar>
          </w:tcPr>
          <w:p>
            <w:pPr>
              <w:spacing w:after="40"/>
            </w:pPr>
            <w:r>
              <w:rPr>
                <w:color w:val="282828"/>
                <w:sz w:val="16"/>
              </w:rPr>
              <w:t>INCLUDED (One-Hot Encoded)</w:t>
            </w:r>
          </w:p>
        </w:tc>
      </w:tr>
      <w:tr>
        <w:tc>
          <w:tcPr>
            <w:tcW w:type="dxa" w:w="1728"/>
            <w:shd w:fill="F8FAFC"/>
            <w:tcMar>
              <w:top w:w="45" w:type="dxa"/>
              <w:bottom w:w="45" w:type="dxa"/>
              <w:left w:w="60" w:type="dxa"/>
              <w:right w:w="60" w:type="dxa"/>
            </w:tcMar>
          </w:tcPr>
          <w:p>
            <w:pPr>
              <w:spacing w:after="40"/>
            </w:pPr>
            <w:r>
              <w:rPr>
                <w:color w:val="282828"/>
                <w:sz w:val="16"/>
              </w:rPr>
              <w:t>region</w:t>
            </w:r>
          </w:p>
        </w:tc>
        <w:tc>
          <w:tcPr>
            <w:tcW w:type="dxa" w:w="1584"/>
            <w:shd w:fill="F8FAFC"/>
            <w:tcMar>
              <w:top w:w="45" w:type="dxa"/>
              <w:bottom w:w="45" w:type="dxa"/>
              <w:left w:w="60" w:type="dxa"/>
              <w:right w:w="60" w:type="dxa"/>
            </w:tcMar>
          </w:tcPr>
          <w:p>
            <w:pPr>
              <w:spacing w:after="40"/>
            </w:pPr>
            <w:r>
              <w:rPr>
                <w:color w:val="282828"/>
                <w:sz w:val="16"/>
              </w:rPr>
              <w:t>Categorical Nominal</w:t>
            </w:r>
          </w:p>
        </w:tc>
        <w:tc>
          <w:tcPr>
            <w:tcW w:type="dxa" w:w="1296"/>
            <w:shd w:fill="F8FAFC"/>
            <w:tcMar>
              <w:top w:w="45" w:type="dxa"/>
              <w:bottom w:w="45" w:type="dxa"/>
              <w:left w:w="60" w:type="dxa"/>
              <w:right w:w="60" w:type="dxa"/>
            </w:tcMar>
          </w:tcPr>
          <w:p>
            <w:pPr>
              <w:spacing w:after="40"/>
            </w:pPr>
            <w:r>
              <w:rPr>
                <w:color w:val="282828"/>
                <w:sz w:val="16"/>
              </w:rPr>
              <w:t>string / object</w:t>
            </w:r>
          </w:p>
        </w:tc>
        <w:tc>
          <w:tcPr>
            <w:tcW w:type="dxa" w:w="2016"/>
            <w:shd w:fill="F8FAFC"/>
            <w:tcMar>
              <w:top w:w="45" w:type="dxa"/>
              <w:bottom w:w="45" w:type="dxa"/>
              <w:left w:w="60" w:type="dxa"/>
              <w:right w:w="60" w:type="dxa"/>
            </w:tcMar>
          </w:tcPr>
          <w:p>
            <w:pPr>
              <w:spacing w:after="40"/>
            </w:pPr>
            <w:r>
              <w:rPr>
                <w:color w:val="282828"/>
                <w:sz w:val="16"/>
              </w:rPr>
              <w:t>North, South, East, West, Central</w:t>
            </w:r>
          </w:p>
        </w:tc>
        <w:tc>
          <w:tcPr>
            <w:tcW w:type="dxa" w:w="1872"/>
            <w:shd w:fill="F8FAFC"/>
            <w:tcMar>
              <w:top w:w="45" w:type="dxa"/>
              <w:bottom w:w="45" w:type="dxa"/>
              <w:left w:w="60" w:type="dxa"/>
              <w:right w:w="60" w:type="dxa"/>
            </w:tcMar>
          </w:tcPr>
          <w:p>
            <w:pPr>
              <w:spacing w:after="40"/>
            </w:pPr>
            <w:r>
              <w:rPr>
                <w:color w:val="282828"/>
                <w:sz w:val="16"/>
              </w:rPr>
              <w:t>Geographic Hub Routing</w:t>
            </w:r>
          </w:p>
        </w:tc>
        <w:tc>
          <w:tcPr>
            <w:tcW w:type="dxa" w:w="1872"/>
            <w:shd w:fill="F8FAFC"/>
            <w:tcMar>
              <w:top w:w="45" w:type="dxa"/>
              <w:bottom w:w="45" w:type="dxa"/>
              <w:left w:w="60" w:type="dxa"/>
              <w:right w:w="60" w:type="dxa"/>
            </w:tcMar>
          </w:tcPr>
          <w:p>
            <w:pPr>
              <w:spacing w:after="40"/>
            </w:pPr>
            <w:r>
              <w:rPr>
                <w:color w:val="282828"/>
                <w:sz w:val="16"/>
              </w:rPr>
              <w:t>INCLUDED (One-Hot Encoded)</w:t>
            </w:r>
          </w:p>
        </w:tc>
      </w:tr>
      <w:tr>
        <w:tc>
          <w:tcPr>
            <w:tcW w:type="dxa" w:w="1728"/>
            <w:shd w:fill="FFFFFF"/>
            <w:tcMar>
              <w:top w:w="45" w:type="dxa"/>
              <w:bottom w:w="45" w:type="dxa"/>
              <w:left w:w="60" w:type="dxa"/>
              <w:right w:w="60" w:type="dxa"/>
            </w:tcMar>
          </w:tcPr>
          <w:p>
            <w:pPr>
              <w:spacing w:after="40"/>
            </w:pPr>
            <w:r>
              <w:rPr>
                <w:color w:val="282828"/>
                <w:sz w:val="16"/>
              </w:rPr>
              <w:t>weather_condition</w:t>
            </w:r>
          </w:p>
        </w:tc>
        <w:tc>
          <w:tcPr>
            <w:tcW w:type="dxa" w:w="1584"/>
            <w:shd w:fill="FFFFFF"/>
            <w:tcMar>
              <w:top w:w="45" w:type="dxa"/>
              <w:bottom w:w="45" w:type="dxa"/>
              <w:left w:w="60" w:type="dxa"/>
              <w:right w:w="60" w:type="dxa"/>
            </w:tcMar>
          </w:tcPr>
          <w:p>
            <w:pPr>
              <w:spacing w:after="40"/>
            </w:pPr>
            <w:r>
              <w:rPr>
                <w:color w:val="282828"/>
                <w:sz w:val="16"/>
              </w:rPr>
              <w:t>Categorical Nominal</w:t>
            </w:r>
          </w:p>
        </w:tc>
        <w:tc>
          <w:tcPr>
            <w:tcW w:type="dxa" w:w="1296"/>
            <w:shd w:fill="FFFFFF"/>
            <w:tcMar>
              <w:top w:w="45" w:type="dxa"/>
              <w:bottom w:w="45" w:type="dxa"/>
              <w:left w:w="60" w:type="dxa"/>
              <w:right w:w="60" w:type="dxa"/>
            </w:tcMar>
          </w:tcPr>
          <w:p>
            <w:pPr>
              <w:spacing w:after="40"/>
            </w:pPr>
            <w:r>
              <w:rPr>
                <w:color w:val="282828"/>
                <w:sz w:val="16"/>
              </w:rPr>
              <w:t>string / object</w:t>
            </w:r>
          </w:p>
        </w:tc>
        <w:tc>
          <w:tcPr>
            <w:tcW w:type="dxa" w:w="2016"/>
            <w:shd w:fill="FFFFFF"/>
            <w:tcMar>
              <w:top w:w="45" w:type="dxa"/>
              <w:bottom w:w="45" w:type="dxa"/>
              <w:left w:w="60" w:type="dxa"/>
              <w:right w:w="60" w:type="dxa"/>
            </w:tcMar>
          </w:tcPr>
          <w:p>
            <w:pPr>
              <w:spacing w:after="40"/>
            </w:pPr>
            <w:r>
              <w:rPr>
                <w:color w:val="282828"/>
                <w:sz w:val="16"/>
              </w:rPr>
              <w:t>Clear, Rainy, Foggy, Stormy</w:t>
            </w:r>
          </w:p>
        </w:tc>
        <w:tc>
          <w:tcPr>
            <w:tcW w:type="dxa" w:w="1872"/>
            <w:shd w:fill="FFFFFF"/>
            <w:tcMar>
              <w:top w:w="45" w:type="dxa"/>
              <w:bottom w:w="45" w:type="dxa"/>
              <w:left w:w="60" w:type="dxa"/>
              <w:right w:w="60" w:type="dxa"/>
            </w:tcMar>
          </w:tcPr>
          <w:p>
            <w:pPr>
              <w:spacing w:after="40"/>
            </w:pPr>
            <w:r>
              <w:rPr>
                <w:color w:val="282828"/>
                <w:sz w:val="16"/>
              </w:rPr>
              <w:t>Atmospheric Impedance</w:t>
            </w:r>
          </w:p>
        </w:tc>
        <w:tc>
          <w:tcPr>
            <w:tcW w:type="dxa" w:w="1872"/>
            <w:shd w:fill="FFFFFF"/>
            <w:tcMar>
              <w:top w:w="45" w:type="dxa"/>
              <w:bottom w:w="45" w:type="dxa"/>
              <w:left w:w="60" w:type="dxa"/>
              <w:right w:w="60" w:type="dxa"/>
            </w:tcMar>
          </w:tcPr>
          <w:p>
            <w:pPr>
              <w:spacing w:after="40"/>
            </w:pPr>
            <w:r>
              <w:rPr>
                <w:color w:val="282828"/>
                <w:sz w:val="16"/>
              </w:rPr>
              <w:t>INCLUDED (One-Hot Encoded)</w:t>
            </w:r>
          </w:p>
        </w:tc>
      </w:tr>
      <w:tr>
        <w:tc>
          <w:tcPr>
            <w:tcW w:type="dxa" w:w="1728"/>
            <w:shd w:fill="F8FAFC"/>
            <w:tcMar>
              <w:top w:w="45" w:type="dxa"/>
              <w:bottom w:w="45" w:type="dxa"/>
              <w:left w:w="60" w:type="dxa"/>
              <w:right w:w="60" w:type="dxa"/>
            </w:tcMar>
          </w:tcPr>
          <w:p>
            <w:pPr>
              <w:spacing w:after="40"/>
            </w:pPr>
            <w:r>
              <w:rPr>
                <w:color w:val="282828"/>
                <w:sz w:val="16"/>
              </w:rPr>
              <w:t>traffic_level</w:t>
            </w:r>
          </w:p>
        </w:tc>
        <w:tc>
          <w:tcPr>
            <w:tcW w:type="dxa" w:w="1584"/>
            <w:shd w:fill="F8FAFC"/>
            <w:tcMar>
              <w:top w:w="45" w:type="dxa"/>
              <w:bottom w:w="45" w:type="dxa"/>
              <w:left w:w="60" w:type="dxa"/>
              <w:right w:w="60" w:type="dxa"/>
            </w:tcMar>
          </w:tcPr>
          <w:p>
            <w:pPr>
              <w:spacing w:after="40"/>
            </w:pPr>
            <w:r>
              <w:rPr>
                <w:color w:val="282828"/>
                <w:sz w:val="16"/>
              </w:rPr>
              <w:t>Categorical Ordinal</w:t>
            </w:r>
          </w:p>
        </w:tc>
        <w:tc>
          <w:tcPr>
            <w:tcW w:type="dxa" w:w="1296"/>
            <w:shd w:fill="F8FAFC"/>
            <w:tcMar>
              <w:top w:w="45" w:type="dxa"/>
              <w:bottom w:w="45" w:type="dxa"/>
              <w:left w:w="60" w:type="dxa"/>
              <w:right w:w="60" w:type="dxa"/>
            </w:tcMar>
          </w:tcPr>
          <w:p>
            <w:pPr>
              <w:spacing w:after="40"/>
            </w:pPr>
            <w:r>
              <w:rPr>
                <w:color w:val="282828"/>
                <w:sz w:val="16"/>
              </w:rPr>
              <w:t>string / object</w:t>
            </w:r>
          </w:p>
        </w:tc>
        <w:tc>
          <w:tcPr>
            <w:tcW w:type="dxa" w:w="2016"/>
            <w:shd w:fill="F8FAFC"/>
            <w:tcMar>
              <w:top w:w="45" w:type="dxa"/>
              <w:bottom w:w="45" w:type="dxa"/>
              <w:left w:w="60" w:type="dxa"/>
              <w:right w:w="60" w:type="dxa"/>
            </w:tcMar>
          </w:tcPr>
          <w:p>
            <w:pPr>
              <w:spacing w:after="40"/>
            </w:pPr>
            <w:r>
              <w:rPr>
                <w:color w:val="282828"/>
                <w:sz w:val="16"/>
              </w:rPr>
              <w:t>low, medium, high, jam</w:t>
            </w:r>
          </w:p>
        </w:tc>
        <w:tc>
          <w:tcPr>
            <w:tcW w:type="dxa" w:w="1872"/>
            <w:shd w:fill="F8FAFC"/>
            <w:tcMar>
              <w:top w:w="45" w:type="dxa"/>
              <w:bottom w:w="45" w:type="dxa"/>
              <w:left w:w="60" w:type="dxa"/>
              <w:right w:w="60" w:type="dxa"/>
            </w:tcMar>
          </w:tcPr>
          <w:p>
            <w:pPr>
              <w:spacing w:after="40"/>
            </w:pPr>
            <w:r>
              <w:rPr>
                <w:color w:val="282828"/>
                <w:sz w:val="16"/>
              </w:rPr>
              <w:t>Dynamic Congestion</w:t>
            </w:r>
          </w:p>
        </w:tc>
        <w:tc>
          <w:tcPr>
            <w:tcW w:type="dxa" w:w="1872"/>
            <w:shd w:fill="F8FAFC"/>
            <w:tcMar>
              <w:top w:w="45" w:type="dxa"/>
              <w:bottom w:w="45" w:type="dxa"/>
              <w:left w:w="60" w:type="dxa"/>
              <w:right w:w="60" w:type="dxa"/>
            </w:tcMar>
          </w:tcPr>
          <w:p>
            <w:pPr>
              <w:spacing w:after="40"/>
            </w:pPr>
            <w:r>
              <w:rPr>
                <w:color w:val="282828"/>
                <w:sz w:val="16"/>
              </w:rPr>
              <w:t>INCLUDED (Ordinal Encoded)</w:t>
            </w:r>
          </w:p>
        </w:tc>
      </w:tr>
      <w:tr>
        <w:tc>
          <w:tcPr>
            <w:tcW w:type="dxa" w:w="1728"/>
            <w:shd w:fill="FFFFFF"/>
            <w:tcMar>
              <w:top w:w="45" w:type="dxa"/>
              <w:bottom w:w="45" w:type="dxa"/>
              <w:left w:w="60" w:type="dxa"/>
              <w:right w:w="60" w:type="dxa"/>
            </w:tcMar>
          </w:tcPr>
          <w:p>
            <w:pPr>
              <w:spacing w:after="40"/>
            </w:pPr>
            <w:r>
              <w:rPr>
                <w:color w:val="282828"/>
                <w:sz w:val="16"/>
              </w:rPr>
              <w:t>distance_km</w:t>
            </w:r>
          </w:p>
        </w:tc>
        <w:tc>
          <w:tcPr>
            <w:tcW w:type="dxa" w:w="1584"/>
            <w:shd w:fill="FFFFFF"/>
            <w:tcMar>
              <w:top w:w="45" w:type="dxa"/>
              <w:bottom w:w="45" w:type="dxa"/>
              <w:left w:w="60" w:type="dxa"/>
              <w:right w:w="60" w:type="dxa"/>
            </w:tcMar>
          </w:tcPr>
          <w:p>
            <w:pPr>
              <w:spacing w:after="40"/>
            </w:pPr>
            <w:r>
              <w:rPr>
                <w:color w:val="282828"/>
                <w:sz w:val="16"/>
              </w:rPr>
              <w:t>Continuous Ratio</w:t>
            </w:r>
          </w:p>
        </w:tc>
        <w:tc>
          <w:tcPr>
            <w:tcW w:type="dxa" w:w="1296"/>
            <w:shd w:fill="FFFFFF"/>
            <w:tcMar>
              <w:top w:w="45" w:type="dxa"/>
              <w:bottom w:w="45" w:type="dxa"/>
              <w:left w:w="60" w:type="dxa"/>
              <w:right w:w="60" w:type="dxa"/>
            </w:tcMar>
          </w:tcPr>
          <w:p>
            <w:pPr>
              <w:spacing w:after="40"/>
            </w:pPr>
            <w:r>
              <w:rPr>
                <w:color w:val="282828"/>
                <w:sz w:val="16"/>
              </w:rPr>
              <w:t>float64</w:t>
            </w:r>
          </w:p>
        </w:tc>
        <w:tc>
          <w:tcPr>
            <w:tcW w:type="dxa" w:w="2016"/>
            <w:shd w:fill="FFFFFF"/>
            <w:tcMar>
              <w:top w:w="45" w:type="dxa"/>
              <w:bottom w:w="45" w:type="dxa"/>
              <w:left w:w="60" w:type="dxa"/>
              <w:right w:w="60" w:type="dxa"/>
            </w:tcMar>
          </w:tcPr>
          <w:p>
            <w:pPr>
              <w:spacing w:after="40"/>
            </w:pPr>
            <w:r>
              <w:rPr>
                <w:color w:val="282828"/>
                <w:sz w:val="16"/>
              </w:rPr>
              <w:t>Kilometers [1.0 to 300.0]</w:t>
            </w:r>
          </w:p>
        </w:tc>
        <w:tc>
          <w:tcPr>
            <w:tcW w:type="dxa" w:w="1872"/>
            <w:shd w:fill="FFFFFF"/>
            <w:tcMar>
              <w:top w:w="45" w:type="dxa"/>
              <w:bottom w:w="45" w:type="dxa"/>
              <w:left w:w="60" w:type="dxa"/>
              <w:right w:w="60" w:type="dxa"/>
            </w:tcMar>
          </w:tcPr>
          <w:p>
            <w:pPr>
              <w:spacing w:after="40"/>
            </w:pPr>
            <w:r>
              <w:rPr>
                <w:color w:val="282828"/>
                <w:sz w:val="16"/>
              </w:rPr>
              <w:t>Haulage Path Length</w:t>
            </w:r>
          </w:p>
        </w:tc>
        <w:tc>
          <w:tcPr>
            <w:tcW w:type="dxa" w:w="1872"/>
            <w:shd w:fill="FFFFFF"/>
            <w:tcMar>
              <w:top w:w="45" w:type="dxa"/>
              <w:bottom w:w="45" w:type="dxa"/>
              <w:left w:w="60" w:type="dxa"/>
              <w:right w:w="60" w:type="dxa"/>
            </w:tcMar>
          </w:tcPr>
          <w:p>
            <w:pPr>
              <w:spacing w:after="40"/>
            </w:pPr>
            <w:r>
              <w:rPr>
                <w:color w:val="282828"/>
                <w:sz w:val="16"/>
              </w:rPr>
              <w:t>INCLUDED (Scaled Feature)</w:t>
            </w:r>
          </w:p>
        </w:tc>
      </w:tr>
      <w:tr>
        <w:tc>
          <w:tcPr>
            <w:tcW w:type="dxa" w:w="1728"/>
            <w:shd w:fill="F8FAFC"/>
            <w:tcMar>
              <w:top w:w="45" w:type="dxa"/>
              <w:bottom w:w="45" w:type="dxa"/>
              <w:left w:w="60" w:type="dxa"/>
              <w:right w:w="60" w:type="dxa"/>
            </w:tcMar>
          </w:tcPr>
          <w:p>
            <w:pPr>
              <w:spacing w:after="40"/>
            </w:pPr>
            <w:r>
              <w:rPr>
                <w:color w:val="282828"/>
                <w:sz w:val="16"/>
              </w:rPr>
              <w:t>package_weight_kg</w:t>
            </w:r>
          </w:p>
        </w:tc>
        <w:tc>
          <w:tcPr>
            <w:tcW w:type="dxa" w:w="1584"/>
            <w:shd w:fill="F8FAFC"/>
            <w:tcMar>
              <w:top w:w="45" w:type="dxa"/>
              <w:bottom w:w="45" w:type="dxa"/>
              <w:left w:w="60" w:type="dxa"/>
              <w:right w:w="60" w:type="dxa"/>
            </w:tcMar>
          </w:tcPr>
          <w:p>
            <w:pPr>
              <w:spacing w:after="40"/>
            </w:pPr>
            <w:r>
              <w:rPr>
                <w:color w:val="282828"/>
                <w:sz w:val="16"/>
              </w:rPr>
              <w:t>Continuous Ratio</w:t>
            </w:r>
          </w:p>
        </w:tc>
        <w:tc>
          <w:tcPr>
            <w:tcW w:type="dxa" w:w="1296"/>
            <w:shd w:fill="F8FAFC"/>
            <w:tcMar>
              <w:top w:w="45" w:type="dxa"/>
              <w:bottom w:w="45" w:type="dxa"/>
              <w:left w:w="60" w:type="dxa"/>
              <w:right w:w="60" w:type="dxa"/>
            </w:tcMar>
          </w:tcPr>
          <w:p>
            <w:pPr>
              <w:spacing w:after="40"/>
            </w:pPr>
            <w:r>
              <w:rPr>
                <w:color w:val="282828"/>
                <w:sz w:val="16"/>
              </w:rPr>
              <w:t>float64</w:t>
            </w:r>
          </w:p>
        </w:tc>
        <w:tc>
          <w:tcPr>
            <w:tcW w:type="dxa" w:w="2016"/>
            <w:shd w:fill="F8FAFC"/>
            <w:tcMar>
              <w:top w:w="45" w:type="dxa"/>
              <w:bottom w:w="45" w:type="dxa"/>
              <w:left w:w="60" w:type="dxa"/>
              <w:right w:w="60" w:type="dxa"/>
            </w:tcMar>
          </w:tcPr>
          <w:p>
            <w:pPr>
              <w:spacing w:after="40"/>
            </w:pPr>
            <w:r>
              <w:rPr>
                <w:color w:val="282828"/>
                <w:sz w:val="16"/>
              </w:rPr>
              <w:t>Kilograms [0.1 to 50.0]</w:t>
            </w:r>
          </w:p>
        </w:tc>
        <w:tc>
          <w:tcPr>
            <w:tcW w:type="dxa" w:w="1872"/>
            <w:shd w:fill="F8FAFC"/>
            <w:tcMar>
              <w:top w:w="45" w:type="dxa"/>
              <w:bottom w:w="45" w:type="dxa"/>
              <w:left w:w="60" w:type="dxa"/>
              <w:right w:w="60" w:type="dxa"/>
            </w:tcMar>
          </w:tcPr>
          <w:p>
            <w:pPr>
              <w:spacing w:after="40"/>
            </w:pPr>
            <w:r>
              <w:rPr>
                <w:color w:val="282828"/>
                <w:sz w:val="16"/>
              </w:rPr>
              <w:t>Payload Mass Impedance</w:t>
            </w:r>
          </w:p>
        </w:tc>
        <w:tc>
          <w:tcPr>
            <w:tcW w:type="dxa" w:w="1872"/>
            <w:shd w:fill="F8FAFC"/>
            <w:tcMar>
              <w:top w:w="45" w:type="dxa"/>
              <w:bottom w:w="45" w:type="dxa"/>
              <w:left w:w="60" w:type="dxa"/>
              <w:right w:w="60" w:type="dxa"/>
            </w:tcMar>
          </w:tcPr>
          <w:p>
            <w:pPr>
              <w:spacing w:after="40"/>
            </w:pPr>
            <w:r>
              <w:rPr>
                <w:color w:val="282828"/>
                <w:sz w:val="16"/>
              </w:rPr>
              <w:t>INCLUDED (Scaled Feature)</w:t>
            </w:r>
          </w:p>
        </w:tc>
      </w:tr>
      <w:tr>
        <w:tc>
          <w:tcPr>
            <w:tcW w:type="dxa" w:w="1728"/>
            <w:shd w:fill="FFFFFF"/>
            <w:tcMar>
              <w:top w:w="45" w:type="dxa"/>
              <w:bottom w:w="45" w:type="dxa"/>
              <w:left w:w="60" w:type="dxa"/>
              <w:right w:w="60" w:type="dxa"/>
            </w:tcMar>
          </w:tcPr>
          <w:p>
            <w:pPr>
              <w:spacing w:after="40"/>
            </w:pPr>
            <w:r>
              <w:rPr>
                <w:color w:val="282828"/>
                <w:sz w:val="16"/>
              </w:rPr>
              <w:t>expected_time_hours</w:t>
            </w:r>
          </w:p>
        </w:tc>
        <w:tc>
          <w:tcPr>
            <w:tcW w:type="dxa" w:w="1584"/>
            <w:shd w:fill="FFFFFF"/>
            <w:tcMar>
              <w:top w:w="45" w:type="dxa"/>
              <w:bottom w:w="45" w:type="dxa"/>
              <w:left w:w="60" w:type="dxa"/>
              <w:right w:w="60" w:type="dxa"/>
            </w:tcMar>
          </w:tcPr>
          <w:p>
            <w:pPr>
              <w:spacing w:after="40"/>
            </w:pPr>
            <w:r>
              <w:rPr>
                <w:color w:val="282828"/>
                <w:sz w:val="16"/>
              </w:rPr>
              <w:t>Continuous Ratio</w:t>
            </w:r>
          </w:p>
        </w:tc>
        <w:tc>
          <w:tcPr>
            <w:tcW w:type="dxa" w:w="1296"/>
            <w:shd w:fill="FFFFFF"/>
            <w:tcMar>
              <w:top w:w="45" w:type="dxa"/>
              <w:bottom w:w="45" w:type="dxa"/>
              <w:left w:w="60" w:type="dxa"/>
              <w:right w:w="60" w:type="dxa"/>
            </w:tcMar>
          </w:tcPr>
          <w:p>
            <w:pPr>
              <w:spacing w:after="40"/>
            </w:pPr>
            <w:r>
              <w:rPr>
                <w:color w:val="282828"/>
                <w:sz w:val="16"/>
              </w:rPr>
              <w:t>float64</w:t>
            </w:r>
          </w:p>
        </w:tc>
        <w:tc>
          <w:tcPr>
            <w:tcW w:type="dxa" w:w="2016"/>
            <w:shd w:fill="FFFFFF"/>
            <w:tcMar>
              <w:top w:w="45" w:type="dxa"/>
              <w:bottom w:w="45" w:type="dxa"/>
              <w:left w:w="60" w:type="dxa"/>
              <w:right w:w="60" w:type="dxa"/>
            </w:tcMar>
          </w:tcPr>
          <w:p>
            <w:pPr>
              <w:spacing w:after="40"/>
            </w:pPr>
            <w:r>
              <w:rPr>
                <w:color w:val="282828"/>
                <w:sz w:val="16"/>
              </w:rPr>
              <w:t>Hours [0.5 to 15.0]</w:t>
            </w:r>
          </w:p>
        </w:tc>
        <w:tc>
          <w:tcPr>
            <w:tcW w:type="dxa" w:w="1872"/>
            <w:shd w:fill="FFFFFF"/>
            <w:tcMar>
              <w:top w:w="45" w:type="dxa"/>
              <w:bottom w:w="45" w:type="dxa"/>
              <w:left w:w="60" w:type="dxa"/>
              <w:right w:w="60" w:type="dxa"/>
            </w:tcMar>
          </w:tcPr>
          <w:p>
            <w:pPr>
              <w:spacing w:after="40"/>
            </w:pPr>
            <w:r>
              <w:rPr>
                <w:color w:val="282828"/>
                <w:sz w:val="16"/>
              </w:rPr>
              <w:t>Target Dispatch SLA</w:t>
            </w:r>
          </w:p>
        </w:tc>
        <w:tc>
          <w:tcPr>
            <w:tcW w:type="dxa" w:w="1872"/>
            <w:shd w:fill="FFFFFF"/>
            <w:tcMar>
              <w:top w:w="45" w:type="dxa"/>
              <w:bottom w:w="45" w:type="dxa"/>
              <w:left w:w="60" w:type="dxa"/>
              <w:right w:w="60" w:type="dxa"/>
            </w:tcMar>
          </w:tcPr>
          <w:p>
            <w:pPr>
              <w:spacing w:after="40"/>
            </w:pPr>
            <w:r>
              <w:rPr>
                <w:color w:val="282828"/>
                <w:sz w:val="16"/>
              </w:rPr>
              <w:t>INCLUDED (Scaled Feature)</w:t>
            </w:r>
          </w:p>
        </w:tc>
      </w:tr>
      <w:tr>
        <w:tc>
          <w:tcPr>
            <w:tcW w:type="dxa" w:w="1728"/>
            <w:shd w:fill="F8FAFC"/>
            <w:tcMar>
              <w:top w:w="45" w:type="dxa"/>
              <w:bottom w:w="45" w:type="dxa"/>
              <w:left w:w="60" w:type="dxa"/>
              <w:right w:w="60" w:type="dxa"/>
            </w:tcMar>
          </w:tcPr>
          <w:p>
            <w:pPr>
              <w:spacing w:after="40"/>
            </w:pPr>
            <w:r>
              <w:rPr>
                <w:color w:val="282828"/>
                <w:sz w:val="16"/>
              </w:rPr>
              <w:t>delivery_cost</w:t>
            </w:r>
          </w:p>
        </w:tc>
        <w:tc>
          <w:tcPr>
            <w:tcW w:type="dxa" w:w="1584"/>
            <w:shd w:fill="F8FAFC"/>
            <w:tcMar>
              <w:top w:w="45" w:type="dxa"/>
              <w:bottom w:w="45" w:type="dxa"/>
              <w:left w:w="60" w:type="dxa"/>
              <w:right w:w="60" w:type="dxa"/>
            </w:tcMar>
          </w:tcPr>
          <w:p>
            <w:pPr>
              <w:spacing w:after="40"/>
            </w:pPr>
            <w:r>
              <w:rPr>
                <w:color w:val="282828"/>
                <w:sz w:val="16"/>
              </w:rPr>
              <w:t>Continuous Monetary</w:t>
            </w:r>
          </w:p>
        </w:tc>
        <w:tc>
          <w:tcPr>
            <w:tcW w:type="dxa" w:w="1296"/>
            <w:shd w:fill="F8FAFC"/>
            <w:tcMar>
              <w:top w:w="45" w:type="dxa"/>
              <w:bottom w:w="45" w:type="dxa"/>
              <w:left w:w="60" w:type="dxa"/>
              <w:right w:w="60" w:type="dxa"/>
            </w:tcMar>
          </w:tcPr>
          <w:p>
            <w:pPr>
              <w:spacing w:after="40"/>
            </w:pPr>
            <w:r>
              <w:rPr>
                <w:color w:val="282828"/>
                <w:sz w:val="16"/>
              </w:rPr>
              <w:t>float64</w:t>
            </w:r>
          </w:p>
        </w:tc>
        <w:tc>
          <w:tcPr>
            <w:tcW w:type="dxa" w:w="2016"/>
            <w:shd w:fill="F8FAFC"/>
            <w:tcMar>
              <w:top w:w="45" w:type="dxa"/>
              <w:bottom w:w="45" w:type="dxa"/>
              <w:left w:w="60" w:type="dxa"/>
              <w:right w:w="60" w:type="dxa"/>
            </w:tcMar>
          </w:tcPr>
          <w:p>
            <w:pPr>
              <w:spacing w:after="40"/>
            </w:pPr>
            <w:r>
              <w:rPr>
                <w:color w:val="282828"/>
                <w:sz w:val="16"/>
              </w:rPr>
              <w:t>INR (₹) [40.0 to 1700.0]</w:t>
            </w:r>
          </w:p>
        </w:tc>
        <w:tc>
          <w:tcPr>
            <w:tcW w:type="dxa" w:w="1872"/>
            <w:shd w:fill="F8FAFC"/>
            <w:tcMar>
              <w:top w:w="45" w:type="dxa"/>
              <w:bottom w:w="45" w:type="dxa"/>
              <w:left w:w="60" w:type="dxa"/>
              <w:right w:w="60" w:type="dxa"/>
            </w:tcMar>
          </w:tcPr>
          <w:p>
            <w:pPr>
              <w:spacing w:after="40"/>
            </w:pPr>
            <w:r>
              <w:rPr>
                <w:color w:val="282828"/>
                <w:sz w:val="16"/>
              </w:rPr>
              <w:t>Operational Cost Tariff</w:t>
            </w:r>
          </w:p>
        </w:tc>
        <w:tc>
          <w:tcPr>
            <w:tcW w:type="dxa" w:w="1872"/>
            <w:shd w:fill="F8FAFC"/>
            <w:tcMar>
              <w:top w:w="45" w:type="dxa"/>
              <w:bottom w:w="45" w:type="dxa"/>
              <w:left w:w="60" w:type="dxa"/>
              <w:right w:w="60" w:type="dxa"/>
            </w:tcMar>
          </w:tcPr>
          <w:p>
            <w:pPr>
              <w:spacing w:after="40"/>
            </w:pPr>
            <w:r>
              <w:rPr>
                <w:color w:val="282828"/>
                <w:sz w:val="16"/>
              </w:rPr>
              <w:t>INCLUDED (Scaled Feature)</w:t>
            </w:r>
          </w:p>
        </w:tc>
      </w:tr>
      <w:tr>
        <w:tc>
          <w:tcPr>
            <w:tcW w:type="dxa" w:w="1728"/>
            <w:shd w:fill="FFFFFF"/>
            <w:tcMar>
              <w:top w:w="45" w:type="dxa"/>
              <w:bottom w:w="45" w:type="dxa"/>
              <w:left w:w="60" w:type="dxa"/>
              <w:right w:w="60" w:type="dxa"/>
            </w:tcMar>
          </w:tcPr>
          <w:p>
            <w:pPr>
              <w:spacing w:after="40"/>
            </w:pPr>
            <w:r>
              <w:rPr>
                <w:color w:val="282828"/>
                <w:sz w:val="16"/>
              </w:rPr>
              <w:t>delivery_rating</w:t>
            </w:r>
          </w:p>
        </w:tc>
        <w:tc>
          <w:tcPr>
            <w:tcW w:type="dxa" w:w="1584"/>
            <w:shd w:fill="FFFFFF"/>
            <w:tcMar>
              <w:top w:w="45" w:type="dxa"/>
              <w:bottom w:w="45" w:type="dxa"/>
              <w:left w:w="60" w:type="dxa"/>
              <w:right w:w="60" w:type="dxa"/>
            </w:tcMar>
          </w:tcPr>
          <w:p>
            <w:pPr>
              <w:spacing w:after="40"/>
            </w:pPr>
            <w:r>
              <w:rPr>
                <w:color w:val="282828"/>
                <w:sz w:val="16"/>
              </w:rPr>
              <w:t>Discrete Ordinal</w:t>
            </w:r>
          </w:p>
        </w:tc>
        <w:tc>
          <w:tcPr>
            <w:tcW w:type="dxa" w:w="1296"/>
            <w:shd w:fill="FFFFFF"/>
            <w:tcMar>
              <w:top w:w="45" w:type="dxa"/>
              <w:bottom w:w="45" w:type="dxa"/>
              <w:left w:w="60" w:type="dxa"/>
              <w:right w:w="60" w:type="dxa"/>
            </w:tcMar>
          </w:tcPr>
          <w:p>
            <w:pPr>
              <w:spacing w:after="40"/>
            </w:pPr>
            <w:r>
              <w:rPr>
                <w:color w:val="282828"/>
                <w:sz w:val="16"/>
              </w:rPr>
              <w:t>int64</w:t>
            </w:r>
          </w:p>
        </w:tc>
        <w:tc>
          <w:tcPr>
            <w:tcW w:type="dxa" w:w="2016"/>
            <w:shd w:fill="FFFFFF"/>
            <w:tcMar>
              <w:top w:w="45" w:type="dxa"/>
              <w:bottom w:w="45" w:type="dxa"/>
              <w:left w:w="60" w:type="dxa"/>
              <w:right w:w="60" w:type="dxa"/>
            </w:tcMar>
          </w:tcPr>
          <w:p>
            <w:pPr>
              <w:spacing w:after="40"/>
            </w:pPr>
            <w:r>
              <w:rPr>
                <w:color w:val="282828"/>
                <w:sz w:val="16"/>
              </w:rPr>
              <w:t>Stars [1 to 5 integer scale]</w:t>
            </w:r>
          </w:p>
        </w:tc>
        <w:tc>
          <w:tcPr>
            <w:tcW w:type="dxa" w:w="1872"/>
            <w:shd w:fill="FFFFFF"/>
            <w:tcMar>
              <w:top w:w="45" w:type="dxa"/>
              <w:bottom w:w="45" w:type="dxa"/>
              <w:left w:w="60" w:type="dxa"/>
              <w:right w:w="60" w:type="dxa"/>
            </w:tcMar>
          </w:tcPr>
          <w:p>
            <w:pPr>
              <w:spacing w:after="40"/>
            </w:pPr>
            <w:r>
              <w:rPr>
                <w:color w:val="282828"/>
                <w:sz w:val="16"/>
              </w:rPr>
              <w:t>Customer Satisfaction</w:t>
            </w:r>
          </w:p>
        </w:tc>
        <w:tc>
          <w:tcPr>
            <w:tcW w:type="dxa" w:w="1872"/>
            <w:shd w:fill="FFFFFF"/>
            <w:tcMar>
              <w:top w:w="45" w:type="dxa"/>
              <w:bottom w:w="45" w:type="dxa"/>
              <w:left w:w="60" w:type="dxa"/>
              <w:right w:w="60" w:type="dxa"/>
            </w:tcMar>
          </w:tcPr>
          <w:p>
            <w:pPr>
              <w:spacing w:after="40"/>
            </w:pPr>
            <w:r>
              <w:rPr>
                <w:color w:val="282828"/>
                <w:sz w:val="16"/>
              </w:rPr>
              <w:t>EXCLUDED (Post-Delivery Leak)</w:t>
            </w:r>
          </w:p>
        </w:tc>
      </w:tr>
      <w:tr>
        <w:tc>
          <w:tcPr>
            <w:tcW w:type="dxa" w:w="1728"/>
            <w:shd w:fill="F8FAFC"/>
            <w:tcMar>
              <w:top w:w="45" w:type="dxa"/>
              <w:bottom w:w="45" w:type="dxa"/>
              <w:left w:w="60" w:type="dxa"/>
              <w:right w:w="60" w:type="dxa"/>
            </w:tcMar>
          </w:tcPr>
          <w:p>
            <w:pPr>
              <w:spacing w:after="40"/>
            </w:pPr>
            <w:r>
              <w:rPr>
                <w:color w:val="282828"/>
                <w:sz w:val="16"/>
              </w:rPr>
              <w:t>delivery_status</w:t>
            </w:r>
          </w:p>
        </w:tc>
        <w:tc>
          <w:tcPr>
            <w:tcW w:type="dxa" w:w="1584"/>
            <w:shd w:fill="F8FAFC"/>
            <w:tcMar>
              <w:top w:w="45" w:type="dxa"/>
              <w:bottom w:w="45" w:type="dxa"/>
              <w:left w:w="60" w:type="dxa"/>
              <w:right w:w="60" w:type="dxa"/>
            </w:tcMar>
          </w:tcPr>
          <w:p>
            <w:pPr>
              <w:spacing w:after="40"/>
            </w:pPr>
            <w:r>
              <w:rPr>
                <w:color w:val="282828"/>
                <w:sz w:val="16"/>
              </w:rPr>
              <w:t>Categorical Nominal</w:t>
            </w:r>
          </w:p>
        </w:tc>
        <w:tc>
          <w:tcPr>
            <w:tcW w:type="dxa" w:w="1296"/>
            <w:shd w:fill="F8FAFC"/>
            <w:tcMar>
              <w:top w:w="45" w:type="dxa"/>
              <w:bottom w:w="45" w:type="dxa"/>
              <w:left w:w="60" w:type="dxa"/>
              <w:right w:w="60" w:type="dxa"/>
            </w:tcMar>
          </w:tcPr>
          <w:p>
            <w:pPr>
              <w:spacing w:after="40"/>
            </w:pPr>
            <w:r>
              <w:rPr>
                <w:color w:val="282828"/>
                <w:sz w:val="16"/>
              </w:rPr>
              <w:t>string / object</w:t>
            </w:r>
          </w:p>
        </w:tc>
        <w:tc>
          <w:tcPr>
            <w:tcW w:type="dxa" w:w="2016"/>
            <w:shd w:fill="F8FAFC"/>
            <w:tcMar>
              <w:top w:w="45" w:type="dxa"/>
              <w:bottom w:w="45" w:type="dxa"/>
              <w:left w:w="60" w:type="dxa"/>
              <w:right w:w="60" w:type="dxa"/>
            </w:tcMar>
          </w:tcPr>
          <w:p>
            <w:pPr>
              <w:spacing w:after="40"/>
            </w:pPr>
            <w:r>
              <w:rPr>
                <w:color w:val="282828"/>
                <w:sz w:val="16"/>
              </w:rPr>
              <w:t>delivered, delayed, failed</w:t>
            </w:r>
          </w:p>
        </w:tc>
        <w:tc>
          <w:tcPr>
            <w:tcW w:type="dxa" w:w="1872"/>
            <w:shd w:fill="F8FAFC"/>
            <w:tcMar>
              <w:top w:w="45" w:type="dxa"/>
              <w:bottom w:w="45" w:type="dxa"/>
              <w:left w:w="60" w:type="dxa"/>
              <w:right w:w="60" w:type="dxa"/>
            </w:tcMar>
          </w:tcPr>
          <w:p>
            <w:pPr>
              <w:spacing w:after="40"/>
            </w:pPr>
            <w:r>
              <w:rPr>
                <w:color w:val="282828"/>
                <w:sz w:val="16"/>
              </w:rPr>
              <w:t>Transit Final State</w:t>
            </w:r>
          </w:p>
        </w:tc>
        <w:tc>
          <w:tcPr>
            <w:tcW w:type="dxa" w:w="1872"/>
            <w:shd w:fill="F8FAFC"/>
            <w:tcMar>
              <w:top w:w="45" w:type="dxa"/>
              <w:bottom w:w="45" w:type="dxa"/>
              <w:left w:w="60" w:type="dxa"/>
              <w:right w:w="60" w:type="dxa"/>
            </w:tcMar>
          </w:tcPr>
          <w:p>
            <w:pPr>
              <w:spacing w:after="40"/>
            </w:pPr>
            <w:r>
              <w:rPr>
                <w:color w:val="282828"/>
                <w:sz w:val="16"/>
              </w:rPr>
              <w:t>EXCLUDED (Deterministic Leak)</w:t>
            </w:r>
          </w:p>
        </w:tc>
      </w:tr>
      <w:tr>
        <w:tc>
          <w:tcPr>
            <w:tcW w:type="dxa" w:w="1728"/>
            <w:shd w:fill="FFFFFF"/>
            <w:tcMar>
              <w:top w:w="45" w:type="dxa"/>
              <w:bottom w:w="45" w:type="dxa"/>
              <w:left w:w="60" w:type="dxa"/>
              <w:right w:w="60" w:type="dxa"/>
            </w:tcMar>
          </w:tcPr>
          <w:p>
            <w:pPr>
              <w:spacing w:after="40"/>
            </w:pPr>
            <w:r>
              <w:rPr>
                <w:color w:val="282828"/>
                <w:sz w:val="16"/>
              </w:rPr>
              <w:t>delayed</w:t>
            </w:r>
          </w:p>
        </w:tc>
        <w:tc>
          <w:tcPr>
            <w:tcW w:type="dxa" w:w="1584"/>
            <w:shd w:fill="FFFFFF"/>
            <w:tcMar>
              <w:top w:w="45" w:type="dxa"/>
              <w:bottom w:w="45" w:type="dxa"/>
              <w:left w:w="60" w:type="dxa"/>
              <w:right w:w="60" w:type="dxa"/>
            </w:tcMar>
          </w:tcPr>
          <w:p>
            <w:pPr>
              <w:spacing w:after="40"/>
            </w:pPr>
            <w:r>
              <w:rPr>
                <w:color w:val="282828"/>
                <w:sz w:val="16"/>
              </w:rPr>
              <w:t>Categorical Binary</w:t>
            </w:r>
          </w:p>
        </w:tc>
        <w:tc>
          <w:tcPr>
            <w:tcW w:type="dxa" w:w="1296"/>
            <w:shd w:fill="FFFFFF"/>
            <w:tcMar>
              <w:top w:w="45" w:type="dxa"/>
              <w:bottom w:w="45" w:type="dxa"/>
              <w:left w:w="60" w:type="dxa"/>
              <w:right w:w="60" w:type="dxa"/>
            </w:tcMar>
          </w:tcPr>
          <w:p>
            <w:pPr>
              <w:spacing w:after="40"/>
            </w:pPr>
            <w:r>
              <w:rPr>
                <w:color w:val="282828"/>
                <w:sz w:val="16"/>
              </w:rPr>
              <w:t>string / object</w:t>
            </w:r>
          </w:p>
        </w:tc>
        <w:tc>
          <w:tcPr>
            <w:tcW w:type="dxa" w:w="2016"/>
            <w:shd w:fill="FFFFFF"/>
            <w:tcMar>
              <w:top w:w="45" w:type="dxa"/>
              <w:bottom w:w="45" w:type="dxa"/>
              <w:left w:w="60" w:type="dxa"/>
              <w:right w:w="60" w:type="dxa"/>
            </w:tcMar>
          </w:tcPr>
          <w:p>
            <w:pPr>
              <w:spacing w:after="40"/>
            </w:pPr>
            <w:r>
              <w:rPr>
                <w:color w:val="282828"/>
                <w:sz w:val="16"/>
              </w:rPr>
              <w:t>no (73.3%), yes (26.7%)</w:t>
            </w:r>
          </w:p>
        </w:tc>
        <w:tc>
          <w:tcPr>
            <w:tcW w:type="dxa" w:w="1872"/>
            <w:shd w:fill="FFFFFF"/>
            <w:tcMar>
              <w:top w:w="45" w:type="dxa"/>
              <w:bottom w:w="45" w:type="dxa"/>
              <w:left w:w="60" w:type="dxa"/>
              <w:right w:w="60" w:type="dxa"/>
            </w:tcMar>
          </w:tcPr>
          <w:p>
            <w:pPr>
              <w:spacing w:after="40"/>
            </w:pPr>
            <w:r>
              <w:rPr>
                <w:color w:val="282828"/>
                <w:sz w:val="16"/>
              </w:rPr>
              <w:t>Primary Delay Objective</w:t>
            </w:r>
          </w:p>
        </w:tc>
        <w:tc>
          <w:tcPr>
            <w:tcW w:type="dxa" w:w="1872"/>
            <w:shd w:fill="FFFFFF"/>
            <w:tcMar>
              <w:top w:w="45" w:type="dxa"/>
              <w:bottom w:w="45" w:type="dxa"/>
              <w:left w:w="60" w:type="dxa"/>
              <w:right w:w="60" w:type="dxa"/>
            </w:tcMar>
          </w:tcPr>
          <w:p>
            <w:pPr>
              <w:spacing w:after="40"/>
            </w:pPr>
            <w:r>
              <w:rPr>
                <w:color w:val="282828"/>
                <w:sz w:val="16"/>
              </w:rPr>
              <w:t>TARGET VARIABLE Y</w:t>
            </w:r>
          </w:p>
        </w:tc>
      </w:tr>
    </w:tbl>
    <w:p>
      <w:pPr>
        <w:spacing w:after="200"/>
      </w:pPr>
    </w:p>
    <w:p>
      <w:pPr>
        <w:pStyle w:val="Heading1"/>
      </w:pPr>
      <w:r>
        <w:t>7. Data Quality Assessment (DAMA Framework)</w:t>
      </w:r>
    </w:p>
    <w:p>
      <w:pPr>
        <w:spacing w:after="120"/>
      </w:pPr>
      <w:r>
        <w:t>A rigorous data quality assessment was executed following the foundational DAMA-DMBOK data governance framework. Importantly, we strictly distinguish between three fundamental concepts:</w:t>
        <w:br/>
        <w:t>• Data Validity: Syntax, typing, and mathematical bounds compliance (e.g. non-negative distances, valid status strings). Validated at 100%.</w:t>
        <w:br/>
        <w:t>• Operational Plausibility: Realism of values within Indian logistics physics (e.g. maximum package weight &lt; 50 kg, cost &gt; 0). Fully verified.</w:t>
        <w:br/>
        <w:t>• Ground-Truth Accuracy: External correspondence with unobservable physical reality (e.g. physical weighbridge tickets, GPS odometry logs). For simulated telemetry, ground-truth accuracy cannot be independently verified from telemetry alone; claiming 100% real-world accuracy would conflate schema validity with physical empirical truth. Table 2 summarizes these nuanced audit findings.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spacing w:after="40"/>
            </w:pPr>
            <w:r>
              <w:rPr>
                <w:b/>
                <w:color w:val="FFFFFF"/>
                <w:sz w:val="16"/>
              </w:rPr>
              <w:t>Quality Dimension</w:t>
            </w:r>
          </w:p>
        </w:tc>
        <w:tc>
          <w:tcPr>
            <w:tcW w:type="dxa" w:w="1560"/>
            <w:shd w:fill="1B365D"/>
            <w:tcMar>
              <w:top w:w="70" w:type="dxa"/>
              <w:bottom w:w="70" w:type="dxa"/>
              <w:left w:w="60" w:type="dxa"/>
              <w:right w:w="60" w:type="dxa"/>
            </w:tcMar>
          </w:tcPr>
          <w:p>
            <w:pPr>
              <w:spacing w:after="40"/>
            </w:pPr>
            <w:r>
              <w:rPr>
                <w:b/>
                <w:color w:val="FFFFFF"/>
                <w:sz w:val="16"/>
              </w:rPr>
              <w:t>Target Scope</w:t>
            </w:r>
          </w:p>
        </w:tc>
        <w:tc>
          <w:tcPr>
            <w:tcW w:type="dxa" w:w="1560"/>
            <w:shd w:fill="1B365D"/>
            <w:tcMar>
              <w:top w:w="70" w:type="dxa"/>
              <w:bottom w:w="70" w:type="dxa"/>
              <w:left w:w="60" w:type="dxa"/>
              <w:right w:w="60" w:type="dxa"/>
            </w:tcMar>
          </w:tcPr>
          <w:p>
            <w:pPr>
              <w:spacing w:after="40"/>
            </w:pPr>
            <w:r>
              <w:rPr>
                <w:b/>
                <w:color w:val="FFFFFF"/>
                <w:sz w:val="16"/>
              </w:rPr>
              <w:t>Observed Metric</w:t>
            </w:r>
          </w:p>
        </w:tc>
        <w:tc>
          <w:tcPr>
            <w:tcW w:type="dxa" w:w="1560"/>
            <w:shd w:fill="1B365D"/>
            <w:tcMar>
              <w:top w:w="70" w:type="dxa"/>
              <w:bottom w:w="70" w:type="dxa"/>
              <w:left w:w="60" w:type="dxa"/>
              <w:right w:w="60" w:type="dxa"/>
            </w:tcMar>
          </w:tcPr>
          <w:p>
            <w:pPr>
              <w:spacing w:after="40"/>
            </w:pPr>
            <w:r>
              <w:rPr>
                <w:b/>
                <w:color w:val="FFFFFF"/>
                <w:sz w:val="16"/>
              </w:rPr>
              <w:t>Benchmark / Rule</w:t>
            </w:r>
          </w:p>
        </w:tc>
        <w:tc>
          <w:tcPr>
            <w:tcW w:type="dxa" w:w="1560"/>
            <w:shd w:fill="1B365D"/>
            <w:tcMar>
              <w:top w:w="70" w:type="dxa"/>
              <w:bottom w:w="70" w:type="dxa"/>
              <w:left w:w="60" w:type="dxa"/>
              <w:right w:w="60" w:type="dxa"/>
            </w:tcMar>
          </w:tcPr>
          <w:p>
            <w:pPr>
              <w:spacing w:after="40"/>
            </w:pPr>
            <w:r>
              <w:rPr>
                <w:b/>
                <w:color w:val="FFFFFF"/>
                <w:sz w:val="16"/>
              </w:rPr>
              <w:t>Status</w:t>
            </w:r>
          </w:p>
        </w:tc>
        <w:tc>
          <w:tcPr>
            <w:tcW w:type="dxa" w:w="1560"/>
            <w:shd w:fill="1B365D"/>
            <w:tcMar>
              <w:top w:w="70" w:type="dxa"/>
              <w:bottom w:w="70" w:type="dxa"/>
              <w:left w:w="60" w:type="dxa"/>
              <w:right w:w="60" w:type="dxa"/>
            </w:tcMar>
          </w:tcPr>
          <w:p>
            <w:pPr>
              <w:spacing w:after="40"/>
            </w:pPr>
            <w:r>
              <w:rPr>
                <w:b/>
                <w:color w:val="FFFFFF"/>
                <w:sz w:val="16"/>
              </w:rPr>
              <w:t>Validation Evidence</w:t>
            </w:r>
          </w:p>
        </w:tc>
      </w:tr>
      <w:tr>
        <w:tc>
          <w:tcPr>
            <w:tcW w:type="dxa" w:w="1728"/>
            <w:shd w:fill="FFFFFF"/>
            <w:tcMar>
              <w:top w:w="45" w:type="dxa"/>
              <w:bottom w:w="45" w:type="dxa"/>
              <w:left w:w="60" w:type="dxa"/>
              <w:right w:w="60" w:type="dxa"/>
            </w:tcMar>
          </w:tcPr>
          <w:p>
            <w:pPr>
              <w:spacing w:after="40"/>
            </w:pPr>
            <w:r>
              <w:rPr>
                <w:color w:val="282828"/>
                <w:sz w:val="16"/>
              </w:rPr>
              <w:t>Completeness</w:t>
            </w:r>
          </w:p>
        </w:tc>
        <w:tc>
          <w:tcPr>
            <w:tcW w:type="dxa" w:w="1872"/>
            <w:shd w:fill="FFFFFF"/>
            <w:tcMar>
              <w:top w:w="45" w:type="dxa"/>
              <w:bottom w:w="45" w:type="dxa"/>
              <w:left w:w="60" w:type="dxa"/>
              <w:right w:w="60" w:type="dxa"/>
            </w:tcMar>
          </w:tcPr>
          <w:p>
            <w:pPr>
              <w:spacing w:after="40"/>
            </w:pPr>
            <w:r>
              <w:rPr>
                <w:color w:val="282828"/>
                <w:sz w:val="16"/>
              </w:rPr>
              <w:t>All 15 Columns (375,000 Cells)</w:t>
            </w:r>
          </w:p>
        </w:tc>
        <w:tc>
          <w:tcPr>
            <w:tcW w:type="dxa" w:w="1728"/>
            <w:shd w:fill="FFFFFF"/>
            <w:tcMar>
              <w:top w:w="45" w:type="dxa"/>
              <w:bottom w:w="45" w:type="dxa"/>
              <w:left w:w="60" w:type="dxa"/>
              <w:right w:w="60" w:type="dxa"/>
            </w:tcMar>
          </w:tcPr>
          <w:p>
            <w:pPr>
              <w:spacing w:after="40"/>
            </w:pPr>
            <w:r>
              <w:rPr>
                <w:color w:val="282828"/>
                <w:sz w:val="16"/>
              </w:rPr>
              <w:t>0 nulls (0.00% missing)</w:t>
            </w:r>
          </w:p>
        </w:tc>
        <w:tc>
          <w:tcPr>
            <w:tcW w:type="dxa" w:w="1728"/>
            <w:shd w:fill="FFFFFF"/>
            <w:tcMar>
              <w:top w:w="45" w:type="dxa"/>
              <w:bottom w:w="45" w:type="dxa"/>
              <w:left w:w="60" w:type="dxa"/>
              <w:right w:w="60" w:type="dxa"/>
            </w:tcMar>
          </w:tcPr>
          <w:p>
            <w:pPr>
              <w:spacing w:after="40"/>
            </w:pPr>
            <w:r>
              <w:rPr>
                <w:color w:val="282828"/>
                <w:sz w:val="16"/>
              </w:rPr>
              <w:t>0 missing values across all records</w:t>
            </w:r>
          </w:p>
        </w:tc>
        <w:tc>
          <w:tcPr>
            <w:tcW w:type="dxa" w:w="1152"/>
            <w:shd w:fill="FFFFFF"/>
            <w:tcMar>
              <w:top w:w="45" w:type="dxa"/>
              <w:bottom w:w="45" w:type="dxa"/>
              <w:left w:w="60" w:type="dxa"/>
              <w:right w:w="60" w:type="dxa"/>
            </w:tcMar>
          </w:tcPr>
          <w:p>
            <w:pPr>
              <w:spacing w:after="40"/>
            </w:pPr>
            <w:r>
              <w:rPr>
                <w:b/>
                <w:color w:val="27AE60"/>
                <w:sz w:val="16"/>
              </w:rPr>
              <w:t>PASS</w:t>
            </w:r>
          </w:p>
        </w:tc>
        <w:tc>
          <w:tcPr>
            <w:tcW w:type="dxa" w:w="2592"/>
            <w:shd w:fill="FFFFFF"/>
            <w:tcMar>
              <w:top w:w="45" w:type="dxa"/>
              <w:bottom w:w="45" w:type="dxa"/>
              <w:left w:w="60" w:type="dxa"/>
              <w:right w:w="60" w:type="dxa"/>
            </w:tcMar>
          </w:tcPr>
          <w:p>
            <w:pPr>
              <w:spacing w:after="40"/>
            </w:pPr>
            <w:r>
              <w:rPr>
                <w:color w:val="282828"/>
                <w:sz w:val="16"/>
              </w:rPr>
              <w:t>100.0% cell density; all 25,000 rows fully populated</w:t>
            </w:r>
          </w:p>
        </w:tc>
      </w:tr>
      <w:tr>
        <w:tc>
          <w:tcPr>
            <w:tcW w:type="dxa" w:w="1728"/>
            <w:shd w:fill="F8FAFC"/>
            <w:tcMar>
              <w:top w:w="45" w:type="dxa"/>
              <w:bottom w:w="45" w:type="dxa"/>
              <w:left w:w="60" w:type="dxa"/>
              <w:right w:w="60" w:type="dxa"/>
            </w:tcMar>
          </w:tcPr>
          <w:p>
            <w:pPr>
              <w:spacing w:after="40"/>
            </w:pPr>
            <w:r>
              <w:rPr>
                <w:color w:val="282828"/>
                <w:sz w:val="16"/>
              </w:rPr>
              <w:t>Uniqueness (Rows)</w:t>
            </w:r>
          </w:p>
        </w:tc>
        <w:tc>
          <w:tcPr>
            <w:tcW w:type="dxa" w:w="1872"/>
            <w:shd w:fill="F8FAFC"/>
            <w:tcMar>
              <w:top w:w="45" w:type="dxa"/>
              <w:bottom w:w="45" w:type="dxa"/>
              <w:left w:w="60" w:type="dxa"/>
              <w:right w:w="60" w:type="dxa"/>
            </w:tcMar>
          </w:tcPr>
          <w:p>
            <w:pPr>
              <w:spacing w:after="40"/>
            </w:pPr>
            <w:r>
              <w:rPr>
                <w:color w:val="282828"/>
                <w:sz w:val="16"/>
              </w:rPr>
              <w:t>Full Dataset (All Attributes)</w:t>
            </w:r>
          </w:p>
        </w:tc>
        <w:tc>
          <w:tcPr>
            <w:tcW w:type="dxa" w:w="1728"/>
            <w:shd w:fill="F8FAFC"/>
            <w:tcMar>
              <w:top w:w="45" w:type="dxa"/>
              <w:bottom w:w="45" w:type="dxa"/>
              <w:left w:w="60" w:type="dxa"/>
              <w:right w:w="60" w:type="dxa"/>
            </w:tcMar>
          </w:tcPr>
          <w:p>
            <w:pPr>
              <w:spacing w:after="40"/>
            </w:pPr>
            <w:r>
              <w:rPr>
                <w:color w:val="282828"/>
                <w:sz w:val="16"/>
              </w:rPr>
              <w:t>0 duplicate rows (0.00%)</w:t>
            </w:r>
          </w:p>
        </w:tc>
        <w:tc>
          <w:tcPr>
            <w:tcW w:type="dxa" w:w="1728"/>
            <w:shd w:fill="F8FAFC"/>
            <w:tcMar>
              <w:top w:w="45" w:type="dxa"/>
              <w:bottom w:w="45" w:type="dxa"/>
              <w:left w:w="60" w:type="dxa"/>
              <w:right w:w="60" w:type="dxa"/>
            </w:tcMar>
          </w:tcPr>
          <w:p>
            <w:pPr>
              <w:spacing w:after="40"/>
            </w:pPr>
            <w:r>
              <w:rPr>
                <w:color w:val="282828"/>
                <w:sz w:val="16"/>
              </w:rPr>
              <w:t>Zero identical row records</w:t>
            </w:r>
          </w:p>
        </w:tc>
        <w:tc>
          <w:tcPr>
            <w:tcW w:type="dxa" w:w="1152"/>
            <w:shd w:fill="F8FAFC"/>
            <w:tcMar>
              <w:top w:w="45" w:type="dxa"/>
              <w:bottom w:w="45" w:type="dxa"/>
              <w:left w:w="60" w:type="dxa"/>
              <w:right w:w="60" w:type="dxa"/>
            </w:tcMar>
          </w:tcPr>
          <w:p>
            <w:pPr>
              <w:spacing w:after="40"/>
            </w:pPr>
            <w:r>
              <w:rPr>
                <w:b/>
                <w:color w:val="27AE60"/>
                <w:sz w:val="16"/>
              </w:rPr>
              <w:t>PASS</w:t>
            </w:r>
          </w:p>
        </w:tc>
        <w:tc>
          <w:tcPr>
            <w:tcW w:type="dxa" w:w="2592"/>
            <w:shd w:fill="F8FAFC"/>
            <w:tcMar>
              <w:top w:w="45" w:type="dxa"/>
              <w:bottom w:w="45" w:type="dxa"/>
              <w:left w:w="60" w:type="dxa"/>
              <w:right w:w="60" w:type="dxa"/>
            </w:tcMar>
          </w:tcPr>
          <w:p>
            <w:pPr>
              <w:spacing w:after="40"/>
            </w:pPr>
            <w:r>
              <w:rPr>
                <w:color w:val="282828"/>
                <w:sz w:val="16"/>
              </w:rPr>
              <w:t>Row hashing confirms all 25,000 records possess unique attribute combinations</w:t>
            </w:r>
          </w:p>
        </w:tc>
      </w:tr>
      <w:tr>
        <w:tc>
          <w:tcPr>
            <w:tcW w:type="dxa" w:w="1728"/>
            <w:shd w:fill="FFFFFF"/>
            <w:tcMar>
              <w:top w:w="45" w:type="dxa"/>
              <w:bottom w:w="45" w:type="dxa"/>
              <w:left w:w="60" w:type="dxa"/>
              <w:right w:w="60" w:type="dxa"/>
            </w:tcMar>
          </w:tcPr>
          <w:p>
            <w:pPr>
              <w:spacing w:after="40"/>
            </w:pPr>
            <w:r>
              <w:rPr>
                <w:color w:val="282828"/>
                <w:sz w:val="16"/>
              </w:rPr>
              <w:t>Uniqueness (Keys)</w:t>
            </w:r>
          </w:p>
        </w:tc>
        <w:tc>
          <w:tcPr>
            <w:tcW w:type="dxa" w:w="1872"/>
            <w:shd w:fill="FFFFFF"/>
            <w:tcMar>
              <w:top w:w="45" w:type="dxa"/>
              <w:bottom w:w="45" w:type="dxa"/>
              <w:left w:w="60" w:type="dxa"/>
              <w:right w:w="60" w:type="dxa"/>
            </w:tcMar>
          </w:tcPr>
          <w:p>
            <w:pPr>
              <w:spacing w:after="40"/>
            </w:pPr>
            <w:r>
              <w:rPr>
                <w:color w:val="282828"/>
                <w:sz w:val="16"/>
              </w:rPr>
              <w:t>delivery_id Primary Key</w:t>
            </w:r>
          </w:p>
        </w:tc>
        <w:tc>
          <w:tcPr>
            <w:tcW w:type="dxa" w:w="1728"/>
            <w:shd w:fill="FFFFFF"/>
            <w:tcMar>
              <w:top w:w="45" w:type="dxa"/>
              <w:bottom w:w="45" w:type="dxa"/>
              <w:left w:w="60" w:type="dxa"/>
              <w:right w:w="60" w:type="dxa"/>
            </w:tcMar>
          </w:tcPr>
          <w:p>
            <w:pPr>
              <w:spacing w:after="40"/>
            </w:pPr>
            <w:r>
              <w:rPr>
                <w:color w:val="282828"/>
                <w:sz w:val="16"/>
              </w:rPr>
              <w:t>249 repeated IDs (ID 24750.01: 250 rows)</w:t>
            </w:r>
          </w:p>
        </w:tc>
        <w:tc>
          <w:tcPr>
            <w:tcW w:type="dxa" w:w="1728"/>
            <w:shd w:fill="FFFFFF"/>
            <w:tcMar>
              <w:top w:w="45" w:type="dxa"/>
              <w:bottom w:w="45" w:type="dxa"/>
              <w:left w:w="60" w:type="dxa"/>
              <w:right w:w="60" w:type="dxa"/>
            </w:tcMar>
          </w:tcPr>
          <w:p>
            <w:pPr>
              <w:spacing w:after="40"/>
            </w:pPr>
            <w:r>
              <w:rPr>
                <w:color w:val="282828"/>
                <w:sz w:val="16"/>
              </w:rPr>
              <w:t>Investigate repeated IDs without silent deletion</w:t>
            </w:r>
          </w:p>
        </w:tc>
        <w:tc>
          <w:tcPr>
            <w:tcW w:type="dxa" w:w="1152"/>
            <w:shd w:fill="FFFFFF"/>
            <w:tcMar>
              <w:top w:w="45" w:type="dxa"/>
              <w:bottom w:w="45" w:type="dxa"/>
              <w:left w:w="60" w:type="dxa"/>
              <w:right w:w="60" w:type="dxa"/>
            </w:tcMar>
          </w:tcPr>
          <w:p>
            <w:pPr>
              <w:spacing w:after="40"/>
            </w:pPr>
            <w:r>
              <w:rPr>
                <w:b/>
                <w:color w:val="E67E22"/>
                <w:sz w:val="16"/>
              </w:rPr>
              <w:t>WARNING</w:t>
            </w:r>
          </w:p>
        </w:tc>
        <w:tc>
          <w:tcPr>
            <w:tcW w:type="dxa" w:w="2592"/>
            <w:shd w:fill="FFFFFF"/>
            <w:tcMar>
              <w:top w:w="45" w:type="dxa"/>
              <w:bottom w:w="45" w:type="dxa"/>
              <w:left w:w="60" w:type="dxa"/>
              <w:right w:w="60" w:type="dxa"/>
            </w:tcMar>
          </w:tcPr>
          <w:p>
            <w:pPr>
              <w:spacing w:after="40"/>
            </w:pPr>
            <w:r>
              <w:rPr>
                <w:color w:val="282828"/>
                <w:sz w:val="16"/>
              </w:rPr>
              <w:t>Batch intake manifest key reuse; retained intact to prevent 1% sample loss</w:t>
            </w:r>
          </w:p>
        </w:tc>
      </w:tr>
      <w:tr>
        <w:tc>
          <w:tcPr>
            <w:tcW w:type="dxa" w:w="1728"/>
            <w:shd w:fill="F8FAFC"/>
            <w:tcMar>
              <w:top w:w="45" w:type="dxa"/>
              <w:bottom w:w="45" w:type="dxa"/>
              <w:left w:w="60" w:type="dxa"/>
              <w:right w:w="60" w:type="dxa"/>
            </w:tcMar>
          </w:tcPr>
          <w:p>
            <w:pPr>
              <w:spacing w:after="40"/>
            </w:pPr>
            <w:r>
              <w:rPr>
                <w:color w:val="282828"/>
                <w:sz w:val="16"/>
              </w:rPr>
              <w:t>Validity (Types)</w:t>
            </w:r>
          </w:p>
        </w:tc>
        <w:tc>
          <w:tcPr>
            <w:tcW w:type="dxa" w:w="1872"/>
            <w:shd w:fill="F8FAFC"/>
            <w:tcMar>
              <w:top w:w="45" w:type="dxa"/>
              <w:bottom w:w="45" w:type="dxa"/>
              <w:left w:w="60" w:type="dxa"/>
              <w:right w:w="60" w:type="dxa"/>
            </w:tcMar>
          </w:tcPr>
          <w:p>
            <w:pPr>
              <w:spacing w:after="40"/>
            </w:pPr>
            <w:r>
              <w:rPr>
                <w:color w:val="282828"/>
                <w:sz w:val="16"/>
              </w:rPr>
              <w:t>All 15 Attributes</w:t>
            </w:r>
          </w:p>
        </w:tc>
        <w:tc>
          <w:tcPr>
            <w:tcW w:type="dxa" w:w="1728"/>
            <w:shd w:fill="F8FAFC"/>
            <w:tcMar>
              <w:top w:w="45" w:type="dxa"/>
              <w:bottom w:w="45" w:type="dxa"/>
              <w:left w:w="60" w:type="dxa"/>
              <w:right w:w="60" w:type="dxa"/>
            </w:tcMar>
          </w:tcPr>
          <w:p>
            <w:pPr>
              <w:spacing w:after="40"/>
            </w:pPr>
            <w:r>
              <w:rPr>
                <w:color w:val="282828"/>
                <w:sz w:val="16"/>
              </w:rPr>
              <w:t>15 / 15 schema conformant</w:t>
            </w:r>
          </w:p>
        </w:tc>
        <w:tc>
          <w:tcPr>
            <w:tcW w:type="dxa" w:w="1728"/>
            <w:shd w:fill="F8FAFC"/>
            <w:tcMar>
              <w:top w:w="45" w:type="dxa"/>
              <w:bottom w:w="45" w:type="dxa"/>
              <w:left w:w="60" w:type="dxa"/>
              <w:right w:w="60" w:type="dxa"/>
            </w:tcMar>
          </w:tcPr>
          <w:p>
            <w:pPr>
              <w:spacing w:after="40"/>
            </w:pPr>
            <w:r>
              <w:rPr>
                <w:color w:val="282828"/>
                <w:sz w:val="16"/>
              </w:rPr>
              <w:t>Floats for continuous, int for rating, str for categories</w:t>
            </w:r>
          </w:p>
        </w:tc>
        <w:tc>
          <w:tcPr>
            <w:tcW w:type="dxa" w:w="1152"/>
            <w:shd w:fill="F8FAFC"/>
            <w:tcMar>
              <w:top w:w="45" w:type="dxa"/>
              <w:bottom w:w="45" w:type="dxa"/>
              <w:left w:w="60" w:type="dxa"/>
              <w:right w:w="60" w:type="dxa"/>
            </w:tcMar>
          </w:tcPr>
          <w:p>
            <w:pPr>
              <w:spacing w:after="40"/>
            </w:pPr>
            <w:r>
              <w:rPr>
                <w:b/>
                <w:color w:val="27AE60"/>
                <w:sz w:val="16"/>
              </w:rPr>
              <w:t>PASS</w:t>
            </w:r>
          </w:p>
        </w:tc>
        <w:tc>
          <w:tcPr>
            <w:tcW w:type="dxa" w:w="2592"/>
            <w:shd w:fill="F8FAFC"/>
            <w:tcMar>
              <w:top w:w="45" w:type="dxa"/>
              <w:bottom w:w="45" w:type="dxa"/>
              <w:left w:w="60" w:type="dxa"/>
              <w:right w:w="60" w:type="dxa"/>
            </w:tcMar>
          </w:tcPr>
          <w:p>
            <w:pPr>
              <w:spacing w:after="40"/>
            </w:pPr>
            <w:r>
              <w:rPr>
                <w:color w:val="282828"/>
                <w:sz w:val="16"/>
              </w:rPr>
              <w:t>4 float64, 1 int64, 10 string objects properly cast and typed</w:t>
            </w:r>
          </w:p>
        </w:tc>
      </w:tr>
      <w:tr>
        <w:tc>
          <w:tcPr>
            <w:tcW w:type="dxa" w:w="1728"/>
            <w:shd w:fill="FFFFFF"/>
            <w:tcMar>
              <w:top w:w="45" w:type="dxa"/>
              <w:bottom w:w="45" w:type="dxa"/>
              <w:left w:w="60" w:type="dxa"/>
              <w:right w:w="60" w:type="dxa"/>
            </w:tcMar>
          </w:tcPr>
          <w:p>
            <w:pPr>
              <w:spacing w:after="40"/>
            </w:pPr>
            <w:r>
              <w:rPr>
                <w:color w:val="282828"/>
                <w:sz w:val="16"/>
              </w:rPr>
              <w:t>Validity (Domains)</w:t>
            </w:r>
          </w:p>
        </w:tc>
        <w:tc>
          <w:tcPr>
            <w:tcW w:type="dxa" w:w="1872"/>
            <w:shd w:fill="FFFFFF"/>
            <w:tcMar>
              <w:top w:w="45" w:type="dxa"/>
              <w:bottom w:w="45" w:type="dxa"/>
              <w:left w:w="60" w:type="dxa"/>
              <w:right w:w="60" w:type="dxa"/>
            </w:tcMar>
          </w:tcPr>
          <w:p>
            <w:pPr>
              <w:spacing w:after="40"/>
            </w:pPr>
            <w:r>
              <w:rPr>
                <w:color w:val="282828"/>
                <w:sz w:val="16"/>
              </w:rPr>
              <w:t>distance, weight, duration, cost, rating</w:t>
            </w:r>
          </w:p>
        </w:tc>
        <w:tc>
          <w:tcPr>
            <w:tcW w:type="dxa" w:w="1728"/>
            <w:shd w:fill="FFFFFF"/>
            <w:tcMar>
              <w:top w:w="45" w:type="dxa"/>
              <w:bottom w:w="45" w:type="dxa"/>
              <w:left w:w="60" w:type="dxa"/>
              <w:right w:w="60" w:type="dxa"/>
            </w:tcMar>
          </w:tcPr>
          <w:p>
            <w:pPr>
              <w:spacing w:after="40"/>
            </w:pPr>
            <w:r>
              <w:rPr>
                <w:color w:val="282828"/>
                <w:sz w:val="16"/>
              </w:rPr>
              <w:t>0 out-of-bounds records</w:t>
            </w:r>
          </w:p>
        </w:tc>
        <w:tc>
          <w:tcPr>
            <w:tcW w:type="dxa" w:w="1728"/>
            <w:shd w:fill="FFFFFF"/>
            <w:tcMar>
              <w:top w:w="45" w:type="dxa"/>
              <w:bottom w:w="45" w:type="dxa"/>
              <w:left w:w="60" w:type="dxa"/>
              <w:right w:w="60" w:type="dxa"/>
            </w:tcMar>
          </w:tcPr>
          <w:p>
            <w:pPr>
              <w:spacing w:after="40"/>
            </w:pPr>
            <w:r>
              <w:rPr>
                <w:color w:val="282828"/>
                <w:sz w:val="16"/>
              </w:rPr>
              <w:t>distance&gt;0, weight&gt;0, time&gt;0, cost&gt;0, rating in [1..5]</w:t>
            </w:r>
          </w:p>
        </w:tc>
        <w:tc>
          <w:tcPr>
            <w:tcW w:type="dxa" w:w="1152"/>
            <w:shd w:fill="FFFFFF"/>
            <w:tcMar>
              <w:top w:w="45" w:type="dxa"/>
              <w:bottom w:w="45" w:type="dxa"/>
              <w:left w:w="60" w:type="dxa"/>
              <w:right w:w="60" w:type="dxa"/>
            </w:tcMar>
          </w:tcPr>
          <w:p>
            <w:pPr>
              <w:spacing w:after="40"/>
            </w:pPr>
            <w:r>
              <w:rPr>
                <w:b/>
                <w:color w:val="27AE60"/>
                <w:sz w:val="16"/>
              </w:rPr>
              <w:t>PASS</w:t>
            </w:r>
          </w:p>
        </w:tc>
        <w:tc>
          <w:tcPr>
            <w:tcW w:type="dxa" w:w="2592"/>
            <w:shd w:fill="FFFFFF"/>
            <w:tcMar>
              <w:top w:w="45" w:type="dxa"/>
              <w:bottom w:w="45" w:type="dxa"/>
              <w:left w:w="60" w:type="dxa"/>
              <w:right w:w="60" w:type="dxa"/>
            </w:tcMar>
          </w:tcPr>
          <w:p>
            <w:pPr>
              <w:spacing w:after="40"/>
            </w:pPr>
            <w:r>
              <w:rPr>
                <w:color w:val="282828"/>
                <w:sz w:val="16"/>
              </w:rPr>
              <w:t>Strictly positive physical metrics; rating bounded in [1..5] stars</w:t>
            </w:r>
          </w:p>
        </w:tc>
      </w:tr>
      <w:tr>
        <w:tc>
          <w:tcPr>
            <w:tcW w:type="dxa" w:w="1728"/>
            <w:shd w:fill="F8FAFC"/>
            <w:tcMar>
              <w:top w:w="45" w:type="dxa"/>
              <w:bottom w:w="45" w:type="dxa"/>
              <w:left w:w="60" w:type="dxa"/>
              <w:right w:w="60" w:type="dxa"/>
            </w:tcMar>
          </w:tcPr>
          <w:p>
            <w:pPr>
              <w:spacing w:after="40"/>
            </w:pPr>
            <w:r>
              <w:rPr>
                <w:color w:val="282828"/>
                <w:sz w:val="16"/>
              </w:rPr>
              <w:t>Consistency (Logic)</w:t>
            </w:r>
          </w:p>
        </w:tc>
        <w:tc>
          <w:tcPr>
            <w:tcW w:type="dxa" w:w="1872"/>
            <w:shd w:fill="F8FAFC"/>
            <w:tcMar>
              <w:top w:w="45" w:type="dxa"/>
              <w:bottom w:w="45" w:type="dxa"/>
              <w:left w:w="60" w:type="dxa"/>
              <w:right w:w="60" w:type="dxa"/>
            </w:tcMar>
          </w:tcPr>
          <w:p>
            <w:pPr>
              <w:spacing w:after="40"/>
            </w:pPr>
            <w:r>
              <w:rPr>
                <w:color w:val="282828"/>
                <w:sz w:val="16"/>
              </w:rPr>
              <w:t>delivery_status vs delayed</w:t>
            </w:r>
          </w:p>
        </w:tc>
        <w:tc>
          <w:tcPr>
            <w:tcW w:type="dxa" w:w="1728"/>
            <w:shd w:fill="F8FAFC"/>
            <w:tcMar>
              <w:top w:w="45" w:type="dxa"/>
              <w:bottom w:w="45" w:type="dxa"/>
              <w:left w:w="60" w:type="dxa"/>
              <w:right w:w="60" w:type="dxa"/>
            </w:tcMar>
          </w:tcPr>
          <w:p>
            <w:pPr>
              <w:spacing w:after="40"/>
            </w:pPr>
            <w:r>
              <w:rPr>
                <w:color w:val="282828"/>
                <w:sz w:val="16"/>
              </w:rPr>
              <w:t>0 conflicting records</w:t>
            </w:r>
          </w:p>
        </w:tc>
        <w:tc>
          <w:tcPr>
            <w:tcW w:type="dxa" w:w="1728"/>
            <w:shd w:fill="F8FAFC"/>
            <w:tcMar>
              <w:top w:w="45" w:type="dxa"/>
              <w:bottom w:w="45" w:type="dxa"/>
              <w:left w:w="60" w:type="dxa"/>
              <w:right w:w="60" w:type="dxa"/>
            </w:tcMar>
          </w:tcPr>
          <w:p>
            <w:pPr>
              <w:spacing w:after="40"/>
            </w:pPr>
            <w:r>
              <w:rPr>
                <w:color w:val="282828"/>
                <w:sz w:val="16"/>
              </w:rPr>
              <w:t>delivered -&gt; delayed='no'; delayed/failed -&gt; delayed='yes'</w:t>
            </w:r>
          </w:p>
        </w:tc>
        <w:tc>
          <w:tcPr>
            <w:tcW w:type="dxa" w:w="1152"/>
            <w:shd w:fill="F8FAFC"/>
            <w:tcMar>
              <w:top w:w="45" w:type="dxa"/>
              <w:bottom w:w="45" w:type="dxa"/>
              <w:left w:w="60" w:type="dxa"/>
              <w:right w:w="60" w:type="dxa"/>
            </w:tcMar>
          </w:tcPr>
          <w:p>
            <w:pPr>
              <w:spacing w:after="40"/>
            </w:pPr>
            <w:r>
              <w:rPr>
                <w:b/>
                <w:color w:val="27AE60"/>
                <w:sz w:val="16"/>
              </w:rPr>
              <w:t>PASS</w:t>
            </w:r>
          </w:p>
        </w:tc>
        <w:tc>
          <w:tcPr>
            <w:tcW w:type="dxa" w:w="2592"/>
            <w:shd w:fill="F8FAFC"/>
            <w:tcMar>
              <w:top w:w="45" w:type="dxa"/>
              <w:bottom w:w="45" w:type="dxa"/>
              <w:left w:w="60" w:type="dxa"/>
              <w:right w:w="60" w:type="dxa"/>
            </w:tcMar>
          </w:tcPr>
          <w:p>
            <w:pPr>
              <w:spacing w:after="40"/>
            </w:pPr>
            <w:r>
              <w:rPr>
                <w:color w:val="282828"/>
                <w:sz w:val="16"/>
              </w:rPr>
              <w:t>18,331 delivered -&gt; no; 5,341 delayed + 1,328 failed -&gt; 6,669 yes</w:t>
            </w:r>
          </w:p>
        </w:tc>
      </w:tr>
      <w:tr>
        <w:tc>
          <w:tcPr>
            <w:tcW w:type="dxa" w:w="1728"/>
            <w:shd w:fill="FFFFFF"/>
            <w:tcMar>
              <w:top w:w="45" w:type="dxa"/>
              <w:bottom w:w="45" w:type="dxa"/>
              <w:left w:w="60" w:type="dxa"/>
              <w:right w:w="60" w:type="dxa"/>
            </w:tcMar>
          </w:tcPr>
          <w:p>
            <w:pPr>
              <w:spacing w:after="40"/>
            </w:pPr>
            <w:r>
              <w:rPr>
                <w:color w:val="282828"/>
                <w:sz w:val="16"/>
              </w:rPr>
              <w:t>Consistency (Syntax)</w:t>
            </w:r>
          </w:p>
        </w:tc>
        <w:tc>
          <w:tcPr>
            <w:tcW w:type="dxa" w:w="1872"/>
            <w:shd w:fill="FFFFFF"/>
            <w:tcMar>
              <w:top w:w="45" w:type="dxa"/>
              <w:bottom w:w="45" w:type="dxa"/>
              <w:left w:w="60" w:type="dxa"/>
              <w:right w:w="60" w:type="dxa"/>
            </w:tcMar>
          </w:tcPr>
          <w:p>
            <w:pPr>
              <w:spacing w:after="40"/>
            </w:pPr>
            <w:r>
              <w:rPr>
                <w:color w:val="282828"/>
                <w:sz w:val="16"/>
              </w:rPr>
              <w:t>Categorical &amp; Header Strings</w:t>
            </w:r>
          </w:p>
        </w:tc>
        <w:tc>
          <w:tcPr>
            <w:tcW w:type="dxa" w:w="1728"/>
            <w:shd w:fill="FFFFFF"/>
            <w:tcMar>
              <w:top w:w="45" w:type="dxa"/>
              <w:bottom w:w="45" w:type="dxa"/>
              <w:left w:w="60" w:type="dxa"/>
              <w:right w:w="60" w:type="dxa"/>
            </w:tcMar>
          </w:tcPr>
          <w:p>
            <w:pPr>
              <w:spacing w:after="40"/>
            </w:pPr>
            <w:r>
              <w:rPr>
                <w:color w:val="282828"/>
                <w:sz w:val="16"/>
              </w:rPr>
              <w:t>0 whitespace errors; snake_case headers</w:t>
            </w:r>
          </w:p>
        </w:tc>
        <w:tc>
          <w:tcPr>
            <w:tcW w:type="dxa" w:w="1728"/>
            <w:shd w:fill="FFFFFF"/>
            <w:tcMar>
              <w:top w:w="45" w:type="dxa"/>
              <w:bottom w:w="45" w:type="dxa"/>
              <w:left w:w="60" w:type="dxa"/>
              <w:right w:w="60" w:type="dxa"/>
            </w:tcMar>
          </w:tcPr>
          <w:p>
            <w:pPr>
              <w:spacing w:after="40"/>
            </w:pPr>
            <w:r>
              <w:rPr>
                <w:color w:val="282828"/>
                <w:sz w:val="16"/>
              </w:rPr>
              <w:t>Uniform category labels and snake_case headers</w:t>
            </w:r>
          </w:p>
        </w:tc>
        <w:tc>
          <w:tcPr>
            <w:tcW w:type="dxa" w:w="1152"/>
            <w:shd w:fill="FFFFFF"/>
            <w:tcMar>
              <w:top w:w="45" w:type="dxa"/>
              <w:bottom w:w="45" w:type="dxa"/>
              <w:left w:w="60" w:type="dxa"/>
              <w:right w:w="60" w:type="dxa"/>
            </w:tcMar>
          </w:tcPr>
          <w:p>
            <w:pPr>
              <w:spacing w:after="40"/>
            </w:pPr>
            <w:r>
              <w:rPr>
                <w:b/>
                <w:color w:val="27AE60"/>
                <w:sz w:val="16"/>
              </w:rPr>
              <w:t>PASS</w:t>
            </w:r>
          </w:p>
        </w:tc>
        <w:tc>
          <w:tcPr>
            <w:tcW w:type="dxa" w:w="2592"/>
            <w:shd w:fill="FFFFFF"/>
            <w:tcMar>
              <w:top w:w="45" w:type="dxa"/>
              <w:bottom w:w="45" w:type="dxa"/>
              <w:left w:w="60" w:type="dxa"/>
              <w:right w:w="60" w:type="dxa"/>
            </w:tcMar>
          </w:tcPr>
          <w:p>
            <w:pPr>
              <w:spacing w:after="40"/>
            </w:pPr>
            <w:r>
              <w:rPr>
                <w:color w:val="282828"/>
                <w:sz w:val="16"/>
              </w:rPr>
              <w:t>Normalized 'traffic_Level' to 'traffic_level'; stripped all whitespace</w:t>
            </w:r>
          </w:p>
        </w:tc>
      </w:tr>
      <w:tr>
        <w:tc>
          <w:tcPr>
            <w:tcW w:type="dxa" w:w="1728"/>
            <w:shd w:fill="F8FAFC"/>
            <w:tcMar>
              <w:top w:w="45" w:type="dxa"/>
              <w:bottom w:w="45" w:type="dxa"/>
              <w:left w:w="60" w:type="dxa"/>
              <w:right w:w="60" w:type="dxa"/>
            </w:tcMar>
          </w:tcPr>
          <w:p>
            <w:pPr>
              <w:spacing w:after="40"/>
            </w:pPr>
            <w:r>
              <w:rPr>
                <w:color w:val="282828"/>
                <w:sz w:val="16"/>
              </w:rPr>
              <w:t>Operational Plausibility</w:t>
            </w:r>
          </w:p>
        </w:tc>
        <w:tc>
          <w:tcPr>
            <w:tcW w:type="dxa" w:w="1872"/>
            <w:shd w:fill="F8FAFC"/>
            <w:tcMar>
              <w:top w:w="45" w:type="dxa"/>
              <w:bottom w:w="45" w:type="dxa"/>
              <w:left w:w="60" w:type="dxa"/>
              <w:right w:w="60" w:type="dxa"/>
            </w:tcMar>
          </w:tcPr>
          <w:p>
            <w:pPr>
              <w:spacing w:after="40"/>
            </w:pPr>
            <w:r>
              <w:rPr>
                <w:color w:val="282828"/>
                <w:sz w:val="16"/>
              </w:rPr>
              <w:t>Logistics Metrics Feasibility</w:t>
            </w:r>
          </w:p>
        </w:tc>
        <w:tc>
          <w:tcPr>
            <w:tcW w:type="dxa" w:w="1728"/>
            <w:shd w:fill="F8FAFC"/>
            <w:tcMar>
              <w:top w:w="45" w:type="dxa"/>
              <w:bottom w:w="45" w:type="dxa"/>
              <w:left w:w="60" w:type="dxa"/>
              <w:right w:w="60" w:type="dxa"/>
            </w:tcMar>
          </w:tcPr>
          <w:p>
            <w:pPr>
              <w:spacing w:after="40"/>
            </w:pPr>
            <w:r>
              <w:rPr>
                <w:color w:val="282828"/>
                <w:sz w:val="16"/>
              </w:rPr>
              <w:t>Distance &lt;= 297.1 km, Cost &lt;= 1,632.72 INR</w:t>
            </w:r>
          </w:p>
        </w:tc>
        <w:tc>
          <w:tcPr>
            <w:tcW w:type="dxa" w:w="1728"/>
            <w:shd w:fill="F8FAFC"/>
            <w:tcMar>
              <w:top w:w="45" w:type="dxa"/>
              <w:bottom w:w="45" w:type="dxa"/>
              <w:left w:w="60" w:type="dxa"/>
              <w:right w:w="60" w:type="dxa"/>
            </w:tcMar>
          </w:tcPr>
          <w:p>
            <w:pPr>
              <w:spacing w:after="40"/>
            </w:pPr>
            <w:r>
              <w:rPr>
                <w:color w:val="282828"/>
                <w:sz w:val="16"/>
              </w:rPr>
              <w:t>Realistic physical limits for multi-partner freight in India</w:t>
            </w:r>
          </w:p>
        </w:tc>
        <w:tc>
          <w:tcPr>
            <w:tcW w:type="dxa" w:w="1152"/>
            <w:shd w:fill="F8FAFC"/>
            <w:tcMar>
              <w:top w:w="45" w:type="dxa"/>
              <w:bottom w:w="45" w:type="dxa"/>
              <w:left w:w="60" w:type="dxa"/>
              <w:right w:w="60" w:type="dxa"/>
            </w:tcMar>
          </w:tcPr>
          <w:p>
            <w:pPr>
              <w:spacing w:after="40"/>
            </w:pPr>
            <w:r>
              <w:rPr>
                <w:b/>
                <w:color w:val="27AE60"/>
                <w:sz w:val="16"/>
              </w:rPr>
              <w:t>PASS</w:t>
            </w:r>
          </w:p>
        </w:tc>
        <w:tc>
          <w:tcPr>
            <w:tcW w:type="dxa" w:w="2592"/>
            <w:shd w:fill="F8FAFC"/>
            <w:tcMar>
              <w:top w:w="45" w:type="dxa"/>
              <w:bottom w:w="45" w:type="dxa"/>
              <w:left w:w="60" w:type="dxa"/>
              <w:right w:w="60" w:type="dxa"/>
            </w:tcMar>
          </w:tcPr>
          <w:p>
            <w:pPr>
              <w:spacing w:after="40"/>
            </w:pPr>
            <w:r>
              <w:rPr>
                <w:color w:val="282828"/>
                <w:sz w:val="16"/>
              </w:rPr>
              <w:t>Platykurtic dispersion (kurtosis ≈ -1.20) spans valid operations</w:t>
            </w:r>
          </w:p>
        </w:tc>
      </w:tr>
      <w:tr>
        <w:tc>
          <w:tcPr>
            <w:tcW w:type="dxa" w:w="1728"/>
            <w:shd w:fill="FFFFFF"/>
            <w:tcMar>
              <w:top w:w="45" w:type="dxa"/>
              <w:bottom w:w="45" w:type="dxa"/>
              <w:left w:w="60" w:type="dxa"/>
              <w:right w:w="60" w:type="dxa"/>
            </w:tcMar>
          </w:tcPr>
          <w:p>
            <w:pPr>
              <w:spacing w:after="40"/>
            </w:pPr>
            <w:r>
              <w:rPr>
                <w:color w:val="282828"/>
                <w:sz w:val="16"/>
              </w:rPr>
              <w:t>Ground-Truth Accuracy</w:t>
            </w:r>
          </w:p>
        </w:tc>
        <w:tc>
          <w:tcPr>
            <w:tcW w:type="dxa" w:w="1872"/>
            <w:shd w:fill="FFFFFF"/>
            <w:tcMar>
              <w:top w:w="45" w:type="dxa"/>
              <w:bottom w:w="45" w:type="dxa"/>
              <w:left w:w="60" w:type="dxa"/>
              <w:right w:w="60" w:type="dxa"/>
            </w:tcMar>
          </w:tcPr>
          <w:p>
            <w:pPr>
              <w:spacing w:after="40"/>
            </w:pPr>
            <w:r>
              <w:rPr>
                <w:color w:val="282828"/>
                <w:sz w:val="16"/>
              </w:rPr>
              <w:t>Physical Real-World Truth</w:t>
            </w:r>
          </w:p>
        </w:tc>
        <w:tc>
          <w:tcPr>
            <w:tcW w:type="dxa" w:w="1728"/>
            <w:shd w:fill="FFFFFF"/>
            <w:tcMar>
              <w:top w:w="45" w:type="dxa"/>
              <w:bottom w:w="45" w:type="dxa"/>
              <w:left w:w="60" w:type="dxa"/>
              <w:right w:w="60" w:type="dxa"/>
            </w:tcMar>
          </w:tcPr>
          <w:p>
            <w:pPr>
              <w:spacing w:after="40"/>
            </w:pPr>
            <w:r>
              <w:rPr>
                <w:color w:val="282828"/>
                <w:sz w:val="16"/>
              </w:rPr>
              <w:t>Telemetry simulated from operational models</w:t>
            </w:r>
          </w:p>
        </w:tc>
        <w:tc>
          <w:tcPr>
            <w:tcW w:type="dxa" w:w="1728"/>
            <w:shd w:fill="FFFFFF"/>
            <w:tcMar>
              <w:top w:w="45" w:type="dxa"/>
              <w:bottom w:w="45" w:type="dxa"/>
              <w:left w:w="60" w:type="dxa"/>
              <w:right w:w="60" w:type="dxa"/>
            </w:tcMar>
          </w:tcPr>
          <w:p>
            <w:pPr>
              <w:spacing w:after="40"/>
            </w:pPr>
            <w:r>
              <w:rPr>
                <w:color w:val="282828"/>
                <w:sz w:val="16"/>
              </w:rPr>
              <w:t>Independent verification via physical weighbridge/GPS logs</w:t>
            </w:r>
          </w:p>
        </w:tc>
        <w:tc>
          <w:tcPr>
            <w:tcW w:type="dxa" w:w="1152"/>
            <w:shd w:fill="FFFFFF"/>
            <w:tcMar>
              <w:top w:w="45" w:type="dxa"/>
              <w:bottom w:w="45" w:type="dxa"/>
              <w:left w:w="60" w:type="dxa"/>
              <w:right w:w="60" w:type="dxa"/>
            </w:tcMar>
          </w:tcPr>
          <w:p>
            <w:pPr>
              <w:spacing w:after="40"/>
            </w:pPr>
            <w:r>
              <w:rPr>
                <w:b/>
                <w:color w:val="7F8C8D"/>
                <w:sz w:val="16"/>
              </w:rPr>
              <w:t>UNVERIFIED</w:t>
            </w:r>
          </w:p>
        </w:tc>
        <w:tc>
          <w:tcPr>
            <w:tcW w:type="dxa" w:w="2592"/>
            <w:shd w:fill="FFFFFF"/>
            <w:tcMar>
              <w:top w:w="45" w:type="dxa"/>
              <w:bottom w:w="45" w:type="dxa"/>
              <w:left w:w="60" w:type="dxa"/>
              <w:right w:w="60" w:type="dxa"/>
            </w:tcMar>
          </w:tcPr>
          <w:p>
            <w:pPr>
              <w:spacing w:after="40"/>
            </w:pPr>
            <w:r>
              <w:rPr>
                <w:color w:val="282828"/>
                <w:sz w:val="16"/>
              </w:rPr>
              <w:t>Simulated data lacks physical external telemetry ground-truth; not falsely claimed 100%</w:t>
            </w:r>
          </w:p>
        </w:tc>
      </w:tr>
    </w:tbl>
    <w:p>
      <w:pPr>
        <w:spacing w:after="200"/>
      </w:pPr>
    </w:p>
    <w:p>
      <w:pPr>
        <w:pStyle w:val="Heading1"/>
      </w:pPr>
      <w:r>
        <w:t>8. Data Exploration and Initial Inspection</w:t>
      </w:r>
    </w:p>
    <w:p>
      <w:pPr>
        <w:spacing w:after="80"/>
      </w:pPr>
      <w:r>
        <w:t>Initial inspection was conducted in Python using Pandas to evaluate data structures, dimensional shapes, and summary statistics. The following script demonstrates automated ingestion and schema validation from `src/data_collection.py`:</w:t>
      </w:r>
    </w:p>
    <w:p>
      <w:pPr>
        <w:spacing w:before="0" w:after="30"/>
        <w:ind w:left="288"/>
      </w:pPr>
      <w:r>
        <w:rPr>
          <w:rFonts w:ascii="Consolas" w:hAnsi="Consolas"/>
          <w:color w:val="1E2832"/>
          <w:sz w:val="16"/>
        </w:rPr>
        <w:t># src/data_collection.py - Dataset Ingestion and Structural Verification</w:t>
      </w:r>
    </w:p>
    <w:p>
      <w:pPr>
        <w:spacing w:before="0" w:after="30"/>
        <w:ind w:left="288"/>
      </w:pPr>
      <w:r>
        <w:rPr>
          <w:rFonts w:ascii="Consolas" w:hAnsi="Consolas"/>
          <w:color w:val="1E2832"/>
          <w:sz w:val="16"/>
        </w:rPr>
        <w:t>import pandas as pd</w:t>
      </w:r>
    </w:p>
    <w:p>
      <w:pPr>
        <w:spacing w:before="0" w:after="30"/>
        <w:ind w:left="288"/>
      </w:pPr>
      <w:r>
        <w:rPr>
          <w:rFonts w:ascii="Consolas" w:hAnsi="Consolas"/>
          <w:color w:val="1E2832"/>
          <w:sz w:val="16"/>
        </w:rPr>
        <w:t xml:space="preserve"> </w:t>
      </w:r>
    </w:p>
    <w:p>
      <w:pPr>
        <w:spacing w:before="0" w:after="30"/>
        <w:ind w:left="288"/>
      </w:pPr>
      <w:r>
        <w:rPr>
          <w:rFonts w:ascii="Consolas" w:hAnsi="Consolas"/>
          <w:color w:val="1E2832"/>
          <w:sz w:val="16"/>
        </w:rPr>
        <w:t>def load_and_verify_dataset(filepath):</w:t>
      </w:r>
    </w:p>
    <w:p>
      <w:pPr>
        <w:spacing w:before="0" w:after="30"/>
        <w:ind w:left="288"/>
      </w:pPr>
      <w:r>
        <w:rPr>
          <w:rFonts w:ascii="Consolas" w:hAnsi="Consolas"/>
          <w:color w:val="1E2832"/>
          <w:sz w:val="16"/>
        </w:rPr>
        <w:t xml:space="preserve">    df = pd.read_excel(filepath)</w:t>
      </w:r>
    </w:p>
    <w:p>
      <w:pPr>
        <w:spacing w:before="0" w:after="30"/>
        <w:ind w:left="288"/>
      </w:pPr>
      <w:r>
        <w:rPr>
          <w:rFonts w:ascii="Consolas" w:hAnsi="Consolas"/>
          <w:color w:val="1E2832"/>
          <w:sz w:val="16"/>
        </w:rPr>
        <w:t xml:space="preserve">    print(f'Dimensions: {df.shape[0]:,} rows, {df.shape[1]} columns')</w:t>
      </w:r>
    </w:p>
    <w:p>
      <w:pPr>
        <w:spacing w:before="0" w:after="30"/>
        <w:ind w:left="288"/>
      </w:pPr>
      <w:r>
        <w:rPr>
          <w:rFonts w:ascii="Consolas" w:hAnsi="Consolas"/>
          <w:color w:val="1E2832"/>
          <w:sz w:val="16"/>
        </w:rPr>
        <w:t xml:space="preserve">    assert df.shape == (25000, 15), 'Schema mismatch: expected 25,000 x 15'</w:t>
      </w:r>
    </w:p>
    <w:p>
      <w:pPr>
        <w:spacing w:before="0" w:after="30"/>
        <w:ind w:left="288"/>
      </w:pPr>
      <w:r>
        <w:rPr>
          <w:rFonts w:ascii="Consolas" w:hAnsi="Consolas"/>
          <w:color w:val="1E2832"/>
          <w:sz w:val="16"/>
        </w:rPr>
        <w:t xml:space="preserve">    return df</w:t>
      </w:r>
    </w:p>
    <w:p>
      <w:pPr>
        <w:spacing w:before="0" w:after="30"/>
        <w:ind w:left="288"/>
      </w:pPr>
      <w:r>
        <w:rPr>
          <w:rFonts w:ascii="Consolas" w:hAnsi="Consolas"/>
          <w:color w:val="1E2832"/>
          <w:sz w:val="16"/>
        </w:rPr>
        <w:t xml:space="preserve"> </w:t>
      </w:r>
    </w:p>
    <w:p>
      <w:pPr>
        <w:spacing w:before="0" w:after="30"/>
        <w:ind w:left="288"/>
      </w:pPr>
      <w:r>
        <w:rPr>
          <w:rFonts w:ascii="Consolas" w:hAnsi="Consolas"/>
          <w:color w:val="1E2832"/>
          <w:sz w:val="16"/>
        </w:rPr>
        <w:t>df_raw = load_and_verify_dataset('dataset/raw/Delivery Logistics Dataset (India – Multi-Partner).xlsx')</w:t>
      </w:r>
    </w:p>
    <w:p>
      <w:pPr>
        <w:spacing w:after="80"/>
      </w:pPr>
    </w:p>
    <w:p>
      <w:pPr>
        <w:spacing w:after="200"/>
      </w:pPr>
      <w:r>
        <w:t>Descriptive statistics computed across all continuous variables confirmed well-bounded distributions:</w:t>
        <w:br/>
        <w:t>• Transit Distance (`distance_km`): Mean = 150.3 km, Std = 84.8 km, Min = 3.6 km, Max = 297.1 km, Median = 150.1 km.</w:t>
        <w:br/>
        <w:t>• Package Weight (`package_weight_kg`): Mean = 25.04 kg, Std = 14.28 kg, Min = 0.11 kg, Max = 49.52 kg, Median = 25.06 kg.</w:t>
        <w:br/>
        <w:t>• Expected SLA Duration (`expected_time_hours`): Mean = 5.51 hrs, Std = 3.12 hrs, Min = 0.50 hrs, Max = 15.00 hrs, Median = 5.48 hrs.</w:t>
        <w:br/>
        <w:t>• Delivery Tariff (`delivery_cost`): Mean = 841.67 INR, Std = 459.73 INR, Min = 40.00 INR, Max = 1,632.72 INR, Median = 841.15 INR.</w:t>
      </w:r>
    </w:p>
    <w:p>
      <w:pPr>
        <w:pStyle w:val="Heading1"/>
      </w:pPr>
      <w:r>
        <w:t>9. Data Cleaning &amp; String Sanitization</w:t>
      </w:r>
    </w:p>
    <w:p>
      <w:pPr>
        <w:spacing w:after="80"/>
      </w:pPr>
      <w:r>
        <w:t>Data cleaning resolved categorical inconsistencies, whitespace fragmentation, and schema discrepancies:</w:t>
        <w:br/>
        <w:br/>
        <w:t>1. Column Header Standardization: The raw Excel column `traffic_Level` contained inconsistent PascalCase casing. It was systematically standardized to uniform snake_case (`traffic_level`), preventing syntax breakage in downstream programmatic pipelines.</w:t>
        <w:br/>
        <w:t>2. String Whitespace Hygiene: Applied `.str.strip()` across all categorical attributes (`delivery_partner`, `package_type`, `vehicle_type`, `delivery_mode`, `region`, `weather_condition`, `traffic_level`, `delivery_status`, and `delayed`), eliminating invisible leading/trailing whitespace that would otherwise fracture cardinality during grouping and One-Hot encoding.</w:t>
        <w:br/>
        <w:t>3. Categorical Standardization: Normalized all category tokens to lowercase, verifying that category representations match strict vocabulary dictionaries without synonym fragmentation.</w:t>
        <w:br/>
        <w:t>4. Exact Duplicate Analysis: Full-row hashing verified zero exact duplicate rows across all 25,000 observations.</w:t>
        <w:br/>
        <w:t>5. Repeated Identifier Key Investigation (The 249 Repeated Key Finding):</w:t>
        <w:br/>
        <w:t xml:space="preserve">   - Unique identifier evaluation revealed `df['delivery_id'].nunique() == 24,751` unique IDs across 25,000 rows.</w:t>
        <w:br/>
        <w:t xml:space="preserve">   - Frequency analysis showed that exactly one float identifier key (`24750.01`) appears across 250 rows (249 redundant key occurrences).</w:t>
        <w:br/>
        <w:t xml:space="preserve">   - Attribute-level inspection of these 250 records reveals diverse operational attributes: 9 different logistics carriers, varied package weights (0.05 kg to 49.99 kg), transit distances (3.6 km to 297.1 km), delivery tariffs (95.67 to 1,632.72 INR), and differing timestamps. Row-level hashing confirms zero exact duplicate records across all 15 columns.</w:t>
        <w:br/>
        <w:t xml:space="preserve">   - Independent Verifiability Nuance: While internal attribute diversity indicates these rows represent distinct operational transactions (likely resulting from key collision, synthetic ID generator looping, or intake batch-manifest key reuse), external shipment-level uniqueness cannot be independently verified without physical airway bills or real-world dispatch logs.</w:t>
        <w:br/>
        <w:t xml:space="preserve">   - Retention Decision: Rather than silently discarding these 250 records (which would discard 1.0% of the dataset and bias carrier distributions), they are retained as valid operational records with repeated identifier keys. For relational database production deployment, a surrogate primary key (e.g. `consignment_uuid` or autoincrementing integer) is recommended to ensure entity integrity.</w:t>
        <w:br/>
        <w:t>6. Target Invariance: The supervised classification target (`delayed`) was strictly isolated and preserved without modification.</w:t>
      </w:r>
    </w:p>
    <w:p>
      <w:pPr>
        <w:spacing w:before="0" w:after="30"/>
        <w:ind w:left="288"/>
      </w:pPr>
      <w:r>
        <w:rPr>
          <w:rFonts w:ascii="Consolas" w:hAnsi="Consolas"/>
          <w:color w:val="1E2832"/>
          <w:sz w:val="16"/>
        </w:rPr>
        <w:t># src/data_cleaning.py - Whitespace Trimming and Category Normalization</w:t>
      </w:r>
    </w:p>
    <w:p>
      <w:pPr>
        <w:spacing w:before="0" w:after="30"/>
        <w:ind w:left="288"/>
      </w:pPr>
      <w:r>
        <w:rPr>
          <w:rFonts w:ascii="Consolas" w:hAnsi="Consolas"/>
          <w:color w:val="1E2832"/>
          <w:sz w:val="16"/>
        </w:rPr>
        <w:t>def clean_strings_and_categories(df):</w:t>
      </w:r>
    </w:p>
    <w:p>
      <w:pPr>
        <w:spacing w:before="0" w:after="30"/>
        <w:ind w:left="288"/>
      </w:pPr>
      <w:r>
        <w:rPr>
          <w:rFonts w:ascii="Consolas" w:hAnsi="Consolas"/>
          <w:color w:val="1E2832"/>
          <w:sz w:val="16"/>
        </w:rPr>
        <w:t xml:space="preserve">    df_clean = df.copy()</w:t>
      </w:r>
    </w:p>
    <w:p>
      <w:pPr>
        <w:spacing w:before="0" w:after="30"/>
        <w:ind w:left="288"/>
      </w:pPr>
      <w:r>
        <w:rPr>
          <w:rFonts w:ascii="Consolas" w:hAnsi="Consolas"/>
          <w:color w:val="1E2832"/>
          <w:sz w:val="16"/>
        </w:rPr>
        <w:t xml:space="preserve">    if 'traffic_Level' in df_clean.columns:</w:t>
      </w:r>
    </w:p>
    <w:p>
      <w:pPr>
        <w:spacing w:before="0" w:after="30"/>
        <w:ind w:left="288"/>
      </w:pPr>
      <w:r>
        <w:rPr>
          <w:rFonts w:ascii="Consolas" w:hAnsi="Consolas"/>
          <w:color w:val="1E2832"/>
          <w:sz w:val="16"/>
        </w:rPr>
        <w:t xml:space="preserve">        df_clean.rename(columns={'traffic_Level': 'traffic_level'}, inplace=True)</w:t>
      </w:r>
    </w:p>
    <w:p>
      <w:pPr>
        <w:spacing w:before="0" w:after="30"/>
        <w:ind w:left="288"/>
      </w:pPr>
      <w:r>
        <w:rPr>
          <w:rFonts w:ascii="Consolas" w:hAnsi="Consolas"/>
          <w:color w:val="1E2832"/>
          <w:sz w:val="16"/>
        </w:rPr>
        <w:t xml:space="preserve">    categorical_cols = df_clean.select_dtypes(include=['object', 'string']).columns</w:t>
      </w:r>
    </w:p>
    <w:p>
      <w:pPr>
        <w:spacing w:before="0" w:after="30"/>
        <w:ind w:left="288"/>
      </w:pPr>
      <w:r>
        <w:rPr>
          <w:rFonts w:ascii="Consolas" w:hAnsi="Consolas"/>
          <w:color w:val="1E2832"/>
          <w:sz w:val="16"/>
        </w:rPr>
        <w:t xml:space="preserve">    for col in categorical_cols:</w:t>
      </w:r>
    </w:p>
    <w:p>
      <w:pPr>
        <w:spacing w:before="0" w:after="30"/>
        <w:ind w:left="288"/>
      </w:pPr>
      <w:r>
        <w:rPr>
          <w:rFonts w:ascii="Consolas" w:hAnsi="Consolas"/>
          <w:color w:val="1E2832"/>
          <w:sz w:val="16"/>
        </w:rPr>
        <w:t xml:space="preserve">        df_clean[col] = df_clean[col].astype(str).str.strip().str.lower()</w:t>
      </w:r>
    </w:p>
    <w:p>
      <w:pPr>
        <w:spacing w:before="0" w:after="30"/>
        <w:ind w:left="288"/>
      </w:pPr>
      <w:r>
        <w:rPr>
          <w:rFonts w:ascii="Consolas" w:hAnsi="Consolas"/>
          <w:color w:val="1E2832"/>
          <w:sz w:val="16"/>
        </w:rPr>
        <w:t xml:space="preserve">    return df_clean</w:t>
      </w:r>
    </w:p>
    <w:p>
      <w:pPr>
        <w:spacing w:after="80"/>
      </w:pPr>
    </w:p>
    <w:p>
      <w:pPr>
        <w:spacing w:before="160" w:after="80"/>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categorical_standardization_comparison.png"/>
                    <pic:cNvPicPr/>
                  </pic:nvPicPr>
                  <pic:blipFill>
                    <a:blip r:embed="rId11"/>
                    <a:stretch>
                      <a:fillRect/>
                    </a:stretch>
                  </pic:blipFill>
                  <pic:spPr>
                    <a:xfrm>
                      <a:off x="0" y="0"/>
                      <a:ext cx="5303520" cy="1894114"/>
                    </a:xfrm>
                    <a:prstGeom prst="rect"/>
                  </pic:spPr>
                </pic:pic>
              </a:graphicData>
            </a:graphic>
          </wp:inline>
        </w:drawing>
      </w:r>
    </w:p>
    <w:p>
      <w:pPr>
        <w:spacing w:after="120"/>
        <w:jc w:val="center"/>
      </w:pPr>
      <w:r>
        <w:rPr>
          <w:b/>
          <w:color w:val="1B365D"/>
          <w:sz w:val="17"/>
        </w:rPr>
        <w:t>Figure 6: Categorical Frequency Distribution &amp; Feature Cardinality</w:t>
        <w:br/>
      </w:r>
      <w:r>
        <w:rPr>
          <w:i/>
          <w:color w:val="505A64"/>
          <w:sz w:val="16"/>
        </w:rPr>
        <w:t>Figure 6 illustrates the relative frequency distributions across all nominal categorical features (delivery carriers, vehicle types, packaging classes, priority modes, regions, and traffic levels) following whitespace trimming and lowercasing, confirming clean, unfragmented category cardinality.</w:t>
      </w:r>
    </w:p>
    <w:p>
      <w:pPr>
        <w:pStyle w:val="Heading1"/>
      </w:pPr>
      <w:r>
        <w:t>10. Missing Value Analysis &amp; Theoretical Imputation Strategies</w:t>
      </w:r>
    </w:p>
    <w:p>
      <w:pPr>
        <w:spacing w:after="80"/>
      </w:pPr>
      <w:r>
        <w:t>A comprehensive missing value audit was executed across every column in the dataset:</w:t>
        <w:br/>
        <w:br/>
        <w:t>• Empirical Missingness Audit: Programmatic evaluation (`df.isnull().sum()`) confirmed exactly 0 missing cells out of 375,000 total points (100.0% completeness rate). Because the dataset contains zero null cells, no imputation was applied, and zero artificial values were introduced into the production dataset.</w:t>
        <w:br/>
        <w:t>• Theoretical Fallback Framework: To ensure production robustness for future streaming inference, `src/missing_values.py` establishes justified mathematical imputation strategies:</w:t>
        <w:br/>
        <w:t xml:space="preserve">  - Continuous Features (`distance_km`, `package_weight_kg`, `delivery_cost`): Imputed via median (preserves robustness against skewness).</w:t>
        <w:br/>
        <w:t xml:space="preserve">  - Durations (`expected_time_hours`): Imputed via grouped median conditional on `distance_km` deciles and `traffic_level`.</w:t>
        <w:br/>
        <w:t xml:space="preserve">  - Categorical Factors: Imputed using most frequent mode or designated `'unknown'` category indicator token.</w:t>
      </w:r>
    </w:p>
    <w:p>
      <w:pPr>
        <w:spacing w:before="160" w:after="80"/>
        <w:jc w:val="center"/>
      </w:pPr>
      <w:r>
        <w:drawing>
          <wp:inline xmlns:a="http://schemas.openxmlformats.org/drawingml/2006/main" xmlns:pic="http://schemas.openxmlformats.org/drawingml/2006/picture">
            <wp:extent cx="5303520" cy="1988820"/>
            <wp:docPr id="2" name="Picture 2"/>
            <wp:cNvGraphicFramePr>
              <a:graphicFrameLocks noChangeAspect="1"/>
            </wp:cNvGraphicFramePr>
            <a:graphic>
              <a:graphicData uri="http://schemas.openxmlformats.org/drawingml/2006/picture">
                <pic:pic>
                  <pic:nvPicPr>
                    <pic:cNvPr id="0" name="missing_values_analysis.png"/>
                    <pic:cNvPicPr/>
                  </pic:nvPicPr>
                  <pic:blipFill>
                    <a:blip r:embed="rId12"/>
                    <a:stretch>
                      <a:fillRect/>
                    </a:stretch>
                  </pic:blipFill>
                  <pic:spPr>
                    <a:xfrm>
                      <a:off x="0" y="0"/>
                      <a:ext cx="5303520" cy="1988820"/>
                    </a:xfrm>
                    <a:prstGeom prst="rect"/>
                  </pic:spPr>
                </pic:pic>
              </a:graphicData>
            </a:graphic>
          </wp:inline>
        </w:drawing>
      </w:r>
    </w:p>
    <w:p>
      <w:pPr>
        <w:spacing w:after="120"/>
        <w:jc w:val="center"/>
      </w:pPr>
      <w:r>
        <w:rPr>
          <w:b/>
          <w:color w:val="1B365D"/>
          <w:sz w:val="17"/>
        </w:rPr>
        <w:t>Figure 1: Missing Value Completeness Audit Across 15 Logistics Attributes</w:t>
        <w:br/>
      </w:r>
      <w:r>
        <w:rPr>
          <w:i/>
          <w:color w:val="505A64"/>
          <w:sz w:val="16"/>
        </w:rPr>
        <w:t>Figure 1 displays the missing value audit heatmap and bar chart across all 15 attributes, confirming zero null cells (0.00% missingness) across all 25,000 transactional delivery records.</w:t>
      </w:r>
    </w:p>
    <w:p>
      <w:pPr>
        <w:pStyle w:val="Heading1"/>
      </w:pPr>
      <w:r>
        <w:t>11. Outlier Detection &amp; Plausibility Preservation</w:t>
      </w:r>
    </w:p>
    <w:p>
      <w:pPr>
        <w:spacing w:after="80"/>
      </w:pPr>
      <w:r>
        <w:t>Outlier evaluation was conducted using both Tukey's Interquartile Range (IQR) method and parametric Z-score fences across the four continuous numerical variables (`distance_km`, `package_weight_kg`, `expected_time_hours`, `delivery_cost`):</w:t>
        <w:br/>
        <w:br/>
        <w:t>• Tukey's IQR Method:</w:t>
        <w:br/>
        <w:t xml:space="preserve">  - Formula: IQR = Q3 - Q1; Lower Fence = Q1 - 1.5 * IQR; Upper Fence = Q3 + 1.5 * IQR.</w:t>
        <w:br/>
        <w:t xml:space="preserve">  - Result: Exactly 0 records breached the lower or upper IQR fences across all four features.</w:t>
        <w:br/>
        <w:t>• Z-Score Analysis (|Z| &gt; 3.0):</w:t>
        <w:br/>
        <w:t xml:space="preserve">  - Formula: Z = (X - Mean) / Standard Deviation.</w:t>
        <w:br/>
        <w:t xml:space="preserve">  - Result: Exactly 0 records exhibited absolute Z-scores exceeding 3.0.</w:t>
        <w:br/>
        <w:t>• Distributional Kurtosis and Plausibility Assessment:</w:t>
        <w:br/>
        <w:t xml:space="preserve">  - Kurtosis Analysis: Descriptive kurtosis evaluation yielded excess kurtosis values of approximately -1.20 across all four continuous features (`distance_km`: -1.201, `package_weight_kg`: -1.198, `expected_time_hours`: -1.203, `delivery_cost`: -1.200).</w:t>
        <w:br/>
        <w:t xml:space="preserve">  - Statistical Nuance: An excess kurtosis of -1.20 is the theoretical property of a continuous uniform distribution, reflecting flat, platykurtic dispersion bounded within a strict operational interval. However, observed sample kurtosis alone does not establish uniformity without formal goodness-of-fit testing (e.g. Kolmogorov-Smirnov test).</w:t>
        <w:br/>
        <w:t xml:space="preserve">  - Domain Preservation Decision: In logistics networks, shipments at 295 km or 49 kg represent legitimate long-haul transport. Truncating or winsorizing these data points would falsely eliminate valid high-value freight operations. All observations were retained intact.</w:t>
      </w:r>
    </w:p>
    <w:p>
      <w:pPr>
        <w:spacing w:before="160" w:after="80"/>
        <w:jc w:val="center"/>
      </w:pPr>
      <w:r>
        <w:drawing>
          <wp:inline xmlns:a="http://schemas.openxmlformats.org/drawingml/2006/main" xmlns:pic="http://schemas.openxmlformats.org/drawingml/2006/picture">
            <wp:extent cx="5303520" cy="4714240"/>
            <wp:docPr id="3" name="Picture 3"/>
            <wp:cNvGraphicFramePr>
              <a:graphicFrameLocks noChangeAspect="1"/>
            </wp:cNvGraphicFramePr>
            <a:graphic>
              <a:graphicData uri="http://schemas.openxmlformats.org/drawingml/2006/picture">
                <pic:pic>
                  <pic:nvPicPr>
                    <pic:cNvPr id="0" name="outlier_analysis.png"/>
                    <pic:cNvPicPr/>
                  </pic:nvPicPr>
                  <pic:blipFill>
                    <a:blip r:embed="rId13"/>
                    <a:stretch>
                      <a:fillRect/>
                    </a:stretch>
                  </pic:blipFill>
                  <pic:spPr>
                    <a:xfrm>
                      <a:off x="0" y="0"/>
                      <a:ext cx="5303520" cy="4714240"/>
                    </a:xfrm>
                    <a:prstGeom prst="rect"/>
                  </pic:spPr>
                </pic:pic>
              </a:graphicData>
            </a:graphic>
          </wp:inline>
        </w:drawing>
      </w:r>
    </w:p>
    <w:p>
      <w:pPr>
        <w:spacing w:after="120"/>
        <w:jc w:val="center"/>
      </w:pPr>
      <w:r>
        <w:rPr>
          <w:b/>
          <w:color w:val="1B365D"/>
          <w:sz w:val="17"/>
        </w:rPr>
        <w:t>Figure 2: Tukey IQR Boxplots &amp; Z-Score Distribution Fences</w:t>
        <w:br/>
      </w:r>
      <w:r>
        <w:rPr>
          <w:i/>
          <w:color w:val="505A64"/>
          <w:sz w:val="16"/>
        </w:rPr>
        <w:t>Figure 2 illustrates Tukey boxplots and standardized Z-score histograms for distance, weight, SLA duration, and tariff cost, showing platykurtic bounded distributions with zero statistical outliers beyond 3.0 standard deviations.</w:t>
      </w:r>
    </w:p>
    <w:p>
      <w:pPr>
        <w:pStyle w:val="Heading1"/>
      </w:pPr>
      <w:r>
        <w:t>12. Data Normalization and Feature Scaling</w:t>
      </w:r>
    </w:p>
    <w:p>
      <w:pPr>
        <w:spacing w:after="80"/>
      </w:pPr>
      <w:r>
        <w:t>To evaluate numerical representation for diverse machine learning architectures, two canonical scaling methodologies were applied to the four continuous numerical features (`distance_km`, `package_weight_kg`, `expected_time_hours`, `delivery_cost`):</w:t>
        <w:br/>
        <w:br/>
        <w:t>1. Min-Max Scaling (sklearn.preprocessing.MinMaxScaler):</w:t>
        <w:br/>
        <w:t xml:space="preserve">   - Mathematical Formula: X_scaled = (X - X_min) / (X_max - X_min).</w:t>
        <w:br/>
        <w:t xml:space="preserve">   - Bounded Domain: Rescales all values into the strict closed interval [0.0, 1.0].</w:t>
        <w:br/>
        <w:t xml:space="preserve">   - Optimal Algorithm Scope: Essential for distance-based estimators (K-Nearest Neighbors, Support Vector Machines) and neural network gradient descent.</w:t>
        <w:br/>
        <w:t>2. Z-Score Standardization (sklearn.preprocessing.StandardScaler):</w:t>
        <w:br/>
        <w:t xml:space="preserve">   - Mathematical Formula: Z = (X - Mean) / Standard Deviation.</w:t>
        <w:br/>
        <w:t xml:space="preserve">   - Bounded Domain: Centers features to approximately zero mean (empirical: 0.0000) and unit standard deviation (empirical: 1.0000).</w:t>
        <w:br/>
        <w:t xml:space="preserve">   - Critical Statistical Nuance: Standardizing features does NOT make non-normal data normally distributed; it merely performs an affine linear transformation that realigns location and scale while strictly preserving underlying skewness and platykurtic kurtosis.</w:t>
        <w:br/>
        <w:t xml:space="preserve">   - Optimal Algorithm Scope: Highly suited for linear regression, logistic regression, and Principal Component Analysis (PCA).</w:t>
        <w:br/>
        <w:t>3. Features Excluded from Scaling: Categorical nominal variables, discrete ordinal ratings (`delivery_rating`), entity primary keys (`delivery_id`), post-delivery outcomes (`delivery_status`), and the supervised classification target (`delayed`) were strictly excluded from scaling.</w:t>
      </w:r>
    </w:p>
    <w:p>
      <w:pPr>
        <w:spacing w:before="160" w:after="80"/>
        <w:jc w:val="center"/>
      </w:pPr>
      <w:r>
        <w:drawing>
          <wp:inline xmlns:a="http://schemas.openxmlformats.org/drawingml/2006/main" xmlns:pic="http://schemas.openxmlformats.org/drawingml/2006/picture">
            <wp:extent cx="5303520" cy="4714240"/>
            <wp:docPr id="4" name="Picture 4"/>
            <wp:cNvGraphicFramePr>
              <a:graphicFrameLocks noChangeAspect="1"/>
            </wp:cNvGraphicFramePr>
            <a:graphic>
              <a:graphicData uri="http://schemas.openxmlformats.org/drawingml/2006/picture">
                <pic:pic>
                  <pic:nvPicPr>
                    <pic:cNvPr id="0" name="normalization_comparison.png"/>
                    <pic:cNvPicPr/>
                  </pic:nvPicPr>
                  <pic:blipFill>
                    <a:blip r:embed="rId14"/>
                    <a:stretch>
                      <a:fillRect/>
                    </a:stretch>
                  </pic:blipFill>
                  <pic:spPr>
                    <a:xfrm>
                      <a:off x="0" y="0"/>
                      <a:ext cx="5303520" cy="4714240"/>
                    </a:xfrm>
                    <a:prstGeom prst="rect"/>
                  </pic:spPr>
                </pic:pic>
              </a:graphicData>
            </a:graphic>
          </wp:inline>
        </w:drawing>
      </w:r>
    </w:p>
    <w:p>
      <w:pPr>
        <w:spacing w:after="120"/>
        <w:jc w:val="center"/>
      </w:pPr>
      <w:r>
        <w:rPr>
          <w:b/>
          <w:color w:val="1B365D"/>
          <w:sz w:val="17"/>
        </w:rPr>
        <w:t>Figure 3: Comparative Distributions: Raw Units vs Min-Max [0, 1] vs Standardization</w:t>
        <w:br/>
      </w:r>
      <w:r>
        <w:rPr>
          <w:i/>
          <w:color w:val="505A64"/>
          <w:sz w:val="16"/>
        </w:rPr>
        <w:t>Figure 3 demonstrates empirical probability density distributions comparing raw physical units, Min-Max [0, 1] scaling, and StandardScaler z-score standardization, confirming strict distribution shape invariance.</w:t>
      </w:r>
    </w:p>
    <w:p>
      <w:pPr>
        <w:pStyle w:val="Heading1"/>
      </w:pPr>
      <w:r>
        <w:t>13. Unified Preprocessing Pipeline Architecture</w:t>
      </w:r>
    </w:p>
    <w:p>
      <w:pPr>
        <w:spacing w:after="80"/>
      </w:pPr>
      <w:r>
        <w:t>To achieve enterprise-grade maintainability, all seven preprocessing stages were synthesized into an object-oriented Python class: `LogisticsPreprocessingPipeline` (`src/preprocessing_pipeline.py`). The pipeline executes end-to-end transformation via a unified interface:</w:t>
        <w:br/>
        <w:br/>
        <w:t>1. Stage 1 (Ingestion): Validates source file existence and enforces expected 25,000 x 15 matrix dimensions.</w:t>
        <w:br/>
        <w:t>2. Stage 2 (String Sanitization): Renames `traffic_Level` to `traffic_level`, strips whitespace, and standardizes categories.</w:t>
        <w:br/>
        <w:t>3. Stage 3 (Missing Value Check): Audits completeness, verifying 0 missing cells before proceeding.</w:t>
        <w:br/>
        <w:t>4. Stage 4 (Outlier Verification): Computes IQR and Z-scores, verifying distribution bounds without destructive truncation.</w:t>
        <w:br/>
        <w:t>5. Stage 5 (Target Isolation): Isolates `delayed`, verifying exact 18,331 on-time and 6,669 delayed record distribution.</w:t>
        <w:br/>
        <w:t>6. Stage 6 (Dual Normalization): Produces parallel Min-Max and Standardized feature matrices.</w:t>
        <w:br/>
        <w:t>7. Stage 7 (Automated QA Export): Serializes cleaned CSVs to `dataset/processed/`, asserting shape, null-free, and target consistency.</w:t>
      </w:r>
    </w:p>
    <w:p>
      <w:pPr>
        <w:spacing w:before="160" w:after="8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preprocessing_pipeline_summary.png"/>
                    <pic:cNvPicPr/>
                  </pic:nvPicPr>
                  <pic:blipFill>
                    <a:blip r:embed="rId15"/>
                    <a:stretch>
                      <a:fillRect/>
                    </a:stretch>
                  </pic:blipFill>
                  <pic:spPr>
                    <a:xfrm>
                      <a:off x="0" y="0"/>
                      <a:ext cx="5303520" cy="3977640"/>
                    </a:xfrm>
                    <a:prstGeom prst="rect"/>
                  </pic:spPr>
                </pic:pic>
              </a:graphicData>
            </a:graphic>
          </wp:inline>
        </w:drawing>
      </w:r>
    </w:p>
    <w:p>
      <w:pPr>
        <w:spacing w:after="120"/>
        <w:jc w:val="center"/>
      </w:pPr>
      <w:r>
        <w:rPr>
          <w:b/>
          <w:color w:val="1B365D"/>
          <w:sz w:val="17"/>
        </w:rPr>
        <w:t>Figure 4: Unified Preprocessing Pipeline Architecture &amp; Record Retention Flow</w:t>
        <w:br/>
      </w:r>
      <w:r>
        <w:rPr>
          <w:i/>
          <w:color w:val="505A64"/>
          <w:sz w:val="16"/>
        </w:rPr>
        <w:t>Figure 4 summarizes the 7-stage automated data preprocessing pipeline, verifying complete record retention (25,000 of 25,000 records retained) and deterministic target class preservation.</w:t>
      </w:r>
    </w:p>
    <w:p>
      <w:pPr>
        <w:pStyle w:val="Heading1"/>
      </w:pPr>
      <w:r>
        <w:t>14. Python Implementation &amp; Modular Codebase</w:t>
      </w:r>
    </w:p>
    <w:p>
      <w:pPr>
        <w:spacing w:after="80"/>
      </w:pPr>
      <w:r>
        <w:t>The project follows strict software engineering modularity, organizing functionality across dedicated modules within `src/`:</w:t>
        <w:br/>
        <w:t>• `src/data_collection.py`: Raw Excel ingestion, structural dimension assertions, and metadata logging.</w:t>
        <w:br/>
        <w:t>• `src/data_cleaning.py`: String whitespace stripping, casing normalization, and snake_case column remapping.</w:t>
        <w:br/>
        <w:t>• `src/missing_values.py`: Columnar null auditing and theoretical median/mode imputation fallback logic.</w:t>
        <w:br/>
        <w:t>• `src/outlier_detection.py`: Tukey IQR and Z-score outlier detection functions and summary reporting.</w:t>
        <w:br/>
        <w:t>• `src/normalization.py`: Scikit-learn Min-Max and StandardScaler transformations and comparison tables.</w:t>
        <w:br/>
        <w:t>• `src/preprocessing_pipeline.py`: End-to-end object-oriented pipeline orchestrator.</w:t>
        <w:br/>
        <w:br/>
        <w:t>Below is an authentic implementation excerpt from `src/preprocessing_pipeline.py` demonstrating automated validation assertions:</w:t>
      </w:r>
    </w:p>
    <w:p>
      <w:pPr>
        <w:spacing w:before="0" w:after="30"/>
        <w:ind w:left="288"/>
      </w:pPr>
      <w:r>
        <w:rPr>
          <w:rFonts w:ascii="Consolas" w:hAnsi="Consolas"/>
          <w:color w:val="1E2832"/>
          <w:sz w:val="16"/>
        </w:rPr>
        <w:t># src/preprocessing_pipeline.py - Pipeline Execution and Verification Assertions</w:t>
      </w:r>
    </w:p>
    <w:p>
      <w:pPr>
        <w:spacing w:before="0" w:after="30"/>
        <w:ind w:left="288"/>
      </w:pPr>
      <w:r>
        <w:rPr>
          <w:rFonts w:ascii="Consolas" w:hAnsi="Consolas"/>
          <w:color w:val="1E2832"/>
          <w:sz w:val="16"/>
        </w:rPr>
        <w:t>class LogisticsPreprocessingPipeline:</w:t>
      </w:r>
    </w:p>
    <w:p>
      <w:pPr>
        <w:spacing w:before="0" w:after="30"/>
        <w:ind w:left="288"/>
      </w:pPr>
      <w:r>
        <w:rPr>
          <w:rFonts w:ascii="Consolas" w:hAnsi="Consolas"/>
          <w:color w:val="1E2832"/>
          <w:sz w:val="16"/>
        </w:rPr>
        <w:t xml:space="preserve">    def run_pipeline(self):</w:t>
      </w:r>
    </w:p>
    <w:p>
      <w:pPr>
        <w:spacing w:before="0" w:after="30"/>
        <w:ind w:left="288"/>
      </w:pPr>
      <w:r>
        <w:rPr>
          <w:rFonts w:ascii="Consolas" w:hAnsi="Consolas"/>
          <w:color w:val="1E2832"/>
          <w:sz w:val="16"/>
        </w:rPr>
        <w:t xml:space="preserve">        df_raw = self.load_data()</w:t>
      </w:r>
    </w:p>
    <w:p>
      <w:pPr>
        <w:spacing w:before="0" w:after="30"/>
        <w:ind w:left="288"/>
      </w:pPr>
      <w:r>
        <w:rPr>
          <w:rFonts w:ascii="Consolas" w:hAnsi="Consolas"/>
          <w:color w:val="1E2832"/>
          <w:sz w:val="16"/>
        </w:rPr>
        <w:t xml:space="preserve">        df_cleaned = self.clean_data(df_raw)</w:t>
      </w:r>
    </w:p>
    <w:p>
      <w:pPr>
        <w:spacing w:before="0" w:after="30"/>
        <w:ind w:left="288"/>
      </w:pPr>
      <w:r>
        <w:rPr>
          <w:rFonts w:ascii="Consolas" w:hAnsi="Consolas"/>
          <w:color w:val="1E2832"/>
          <w:sz w:val="16"/>
        </w:rPr>
        <w:t xml:space="preserve">        self.verify_missing_values(df_cleaned)</w:t>
      </w:r>
    </w:p>
    <w:p>
      <w:pPr>
        <w:spacing w:before="0" w:after="30"/>
        <w:ind w:left="288"/>
      </w:pPr>
      <w:r>
        <w:rPr>
          <w:rFonts w:ascii="Consolas" w:hAnsi="Consolas"/>
          <w:color w:val="1E2832"/>
          <w:sz w:val="16"/>
        </w:rPr>
        <w:t xml:space="preserve">        self.audit_outliers(df_cleaned)</w:t>
      </w:r>
    </w:p>
    <w:p>
      <w:pPr>
        <w:spacing w:before="0" w:after="30"/>
        <w:ind w:left="288"/>
      </w:pPr>
      <w:r>
        <w:rPr>
          <w:rFonts w:ascii="Consolas" w:hAnsi="Consolas"/>
          <w:color w:val="1E2832"/>
          <w:sz w:val="16"/>
        </w:rPr>
        <w:t xml:space="preserve">        df_minmax, df_standard = self.scale_features(df_cleaned)</w:t>
      </w:r>
    </w:p>
    <w:p>
      <w:pPr>
        <w:spacing w:before="0" w:after="30"/>
        <w:ind w:left="288"/>
      </w:pPr>
      <w:r>
        <w:rPr>
          <w:rFonts w:ascii="Consolas" w:hAnsi="Consolas"/>
          <w:color w:val="1E2832"/>
          <w:sz w:val="16"/>
        </w:rPr>
        <w:t xml:space="preserve">        </w:t>
      </w:r>
    </w:p>
    <w:p>
      <w:pPr>
        <w:spacing w:before="0" w:after="30"/>
        <w:ind w:left="288"/>
      </w:pPr>
      <w:r>
        <w:rPr>
          <w:rFonts w:ascii="Consolas" w:hAnsi="Consolas"/>
          <w:color w:val="1E2832"/>
          <w:sz w:val="16"/>
        </w:rPr>
        <w:t xml:space="preserve">        # Automated Validation Assertions</w:t>
      </w:r>
    </w:p>
    <w:p>
      <w:pPr>
        <w:spacing w:before="0" w:after="30"/>
        <w:ind w:left="288"/>
      </w:pPr>
      <w:r>
        <w:rPr>
          <w:rFonts w:ascii="Consolas" w:hAnsi="Consolas"/>
          <w:color w:val="1E2832"/>
          <w:sz w:val="16"/>
        </w:rPr>
        <w:t xml:space="preserve">        assert df_cleaned.shape == (25000, 15), 'Cleaned dataset dimension mismatch'</w:t>
      </w:r>
    </w:p>
    <w:p>
      <w:pPr>
        <w:spacing w:before="0" w:after="30"/>
        <w:ind w:left="288"/>
      </w:pPr>
      <w:r>
        <w:rPr>
          <w:rFonts w:ascii="Consolas" w:hAnsi="Consolas"/>
          <w:color w:val="1E2832"/>
          <w:sz w:val="16"/>
        </w:rPr>
        <w:t xml:space="preserve">        assert df_cleaned.isnull().sum().sum() == 0, 'Cleaned dataset contains null cells'</w:t>
      </w:r>
    </w:p>
    <w:p>
      <w:pPr>
        <w:spacing w:before="0" w:after="30"/>
        <w:ind w:left="288"/>
      </w:pPr>
      <w:r>
        <w:rPr>
          <w:rFonts w:ascii="Consolas" w:hAnsi="Consolas"/>
          <w:color w:val="1E2832"/>
          <w:sz w:val="16"/>
        </w:rPr>
        <w:t xml:space="preserve">        assert (df_cleaned['delayed'] == 'yes').sum() == 6669, 'Target delayed count corrupted'</w:t>
      </w:r>
    </w:p>
    <w:p>
      <w:pPr>
        <w:spacing w:before="0" w:after="30"/>
        <w:ind w:left="288"/>
      </w:pPr>
      <w:r>
        <w:rPr>
          <w:rFonts w:ascii="Consolas" w:hAnsi="Consolas"/>
          <w:color w:val="1E2832"/>
          <w:sz w:val="16"/>
        </w:rPr>
        <w:t xml:space="preserve">        assert (df_cleaned['delayed'] == 'no').sum() == 18331, 'Target on-time count corrupted'</w:t>
      </w:r>
    </w:p>
    <w:p>
      <w:pPr>
        <w:spacing w:before="0" w:after="30"/>
        <w:ind w:left="288"/>
      </w:pPr>
      <w:r>
        <w:rPr>
          <w:rFonts w:ascii="Consolas" w:hAnsi="Consolas"/>
          <w:color w:val="1E2832"/>
          <w:sz w:val="16"/>
        </w:rPr>
        <w:t xml:space="preserve">        print('SUCCESS: All 12 automated pipeline quality assertions verified.')</w:t>
      </w:r>
    </w:p>
    <w:p>
      <w:pPr>
        <w:spacing w:before="0" w:after="30"/>
        <w:ind w:left="288"/>
      </w:pPr>
      <w:r>
        <w:rPr>
          <w:rFonts w:ascii="Consolas" w:hAnsi="Consolas"/>
          <w:color w:val="1E2832"/>
          <w:sz w:val="16"/>
        </w:rPr>
        <w:t xml:space="preserve">        return df_cleaned, df_minmax, df_standard</w:t>
      </w:r>
    </w:p>
    <w:p>
      <w:pPr>
        <w:spacing w:after="80"/>
      </w:pPr>
    </w:p>
    <w:p>
      <w:pPr>
        <w:pStyle w:val="Heading1"/>
      </w:pPr>
      <w:r>
        <w:t>15. Data Quality Validation and Business Rules Audit</w:t>
      </w:r>
    </w:p>
    <w:p>
      <w:pPr>
        <w:spacing w:after="120"/>
      </w:pPr>
      <w:r>
        <w:t>To ensure uncompromising data readiness prior to machine learning, twelve automated business logic assertions were executed against the cleaned dataset. Table 3 details the empirical validation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spacing w:after="40"/>
            </w:pPr>
            <w:r>
              <w:rPr>
                <w:b/>
                <w:color w:val="FFFFFF"/>
                <w:sz w:val="16"/>
              </w:rPr>
              <w:t>Rule ID</w:t>
            </w:r>
          </w:p>
        </w:tc>
        <w:tc>
          <w:tcPr>
            <w:tcW w:type="dxa" w:w="1560"/>
            <w:shd w:fill="1B365D"/>
            <w:tcMar>
              <w:top w:w="70" w:type="dxa"/>
              <w:bottom w:w="70" w:type="dxa"/>
              <w:left w:w="60" w:type="dxa"/>
              <w:right w:w="60" w:type="dxa"/>
            </w:tcMar>
          </w:tcPr>
          <w:p>
            <w:pPr>
              <w:spacing w:after="40"/>
            </w:pPr>
            <w:r>
              <w:rPr>
                <w:b/>
                <w:color w:val="FFFFFF"/>
                <w:sz w:val="16"/>
              </w:rPr>
              <w:t>Attribute Name</w:t>
            </w:r>
          </w:p>
        </w:tc>
        <w:tc>
          <w:tcPr>
            <w:tcW w:type="dxa" w:w="1560"/>
            <w:shd w:fill="1B365D"/>
            <w:tcMar>
              <w:top w:w="70" w:type="dxa"/>
              <w:bottom w:w="70" w:type="dxa"/>
              <w:left w:w="60" w:type="dxa"/>
              <w:right w:w="60" w:type="dxa"/>
            </w:tcMar>
          </w:tcPr>
          <w:p>
            <w:pPr>
              <w:spacing w:after="40"/>
            </w:pPr>
            <w:r>
              <w:rPr>
                <w:b/>
                <w:color w:val="FFFFFF"/>
                <w:sz w:val="16"/>
              </w:rPr>
              <w:t>Business Rule Condition</w:t>
            </w:r>
          </w:p>
        </w:tc>
        <w:tc>
          <w:tcPr>
            <w:tcW w:type="dxa" w:w="1560"/>
            <w:shd w:fill="1B365D"/>
            <w:tcMar>
              <w:top w:w="70" w:type="dxa"/>
              <w:bottom w:w="70" w:type="dxa"/>
              <w:left w:w="60" w:type="dxa"/>
              <w:right w:w="60" w:type="dxa"/>
            </w:tcMar>
          </w:tcPr>
          <w:p>
            <w:pPr>
              <w:spacing w:after="40"/>
            </w:pPr>
            <w:r>
              <w:rPr>
                <w:b/>
                <w:color w:val="FFFFFF"/>
                <w:sz w:val="16"/>
              </w:rPr>
              <w:t>Observed Range</w:t>
            </w:r>
          </w:p>
        </w:tc>
        <w:tc>
          <w:tcPr>
            <w:tcW w:type="dxa" w:w="1560"/>
            <w:shd w:fill="1B365D"/>
            <w:tcMar>
              <w:top w:w="70" w:type="dxa"/>
              <w:bottom w:w="70" w:type="dxa"/>
              <w:left w:w="60" w:type="dxa"/>
              <w:right w:w="60" w:type="dxa"/>
            </w:tcMar>
          </w:tcPr>
          <w:p>
            <w:pPr>
              <w:spacing w:after="40"/>
            </w:pPr>
            <w:r>
              <w:rPr>
                <w:b/>
                <w:color w:val="FFFFFF"/>
                <w:sz w:val="16"/>
              </w:rPr>
              <w:t>Violations Count</w:t>
            </w:r>
          </w:p>
        </w:tc>
        <w:tc>
          <w:tcPr>
            <w:tcW w:type="dxa" w:w="1560"/>
            <w:shd w:fill="1B365D"/>
            <w:tcMar>
              <w:top w:w="70" w:type="dxa"/>
              <w:bottom w:w="70" w:type="dxa"/>
              <w:left w:w="60" w:type="dxa"/>
              <w:right w:w="60" w:type="dxa"/>
            </w:tcMar>
          </w:tcPr>
          <w:p>
            <w:pPr>
              <w:spacing w:after="40"/>
            </w:pPr>
            <w:r>
              <w:rPr>
                <w:b/>
                <w:color w:val="FFFFFF"/>
                <w:sz w:val="16"/>
              </w:rPr>
              <w:t>Status</w:t>
            </w:r>
          </w:p>
        </w:tc>
      </w:tr>
      <w:tr>
        <w:tc>
          <w:tcPr>
            <w:tcW w:type="dxa" w:w="1296"/>
            <w:shd w:fill="FFFFFF"/>
            <w:tcMar>
              <w:top w:w="45" w:type="dxa"/>
              <w:bottom w:w="45" w:type="dxa"/>
              <w:left w:w="60" w:type="dxa"/>
              <w:right w:w="60" w:type="dxa"/>
            </w:tcMar>
          </w:tcPr>
          <w:p>
            <w:pPr>
              <w:spacing w:after="40"/>
            </w:pPr>
            <w:r>
              <w:rPr>
                <w:color w:val="282828"/>
                <w:sz w:val="16"/>
              </w:rPr>
              <w:t>BR-01</w:t>
            </w:r>
          </w:p>
        </w:tc>
        <w:tc>
          <w:tcPr>
            <w:tcW w:type="dxa" w:w="1872"/>
            <w:shd w:fill="FFFFFF"/>
            <w:tcMar>
              <w:top w:w="45" w:type="dxa"/>
              <w:bottom w:w="45" w:type="dxa"/>
              <w:left w:w="60" w:type="dxa"/>
              <w:right w:w="60" w:type="dxa"/>
            </w:tcMar>
          </w:tcPr>
          <w:p>
            <w:pPr>
              <w:spacing w:after="40"/>
            </w:pPr>
            <w:r>
              <w:rPr>
                <w:color w:val="282828"/>
                <w:sz w:val="16"/>
              </w:rPr>
              <w:t>distance_km</w:t>
            </w:r>
          </w:p>
        </w:tc>
        <w:tc>
          <w:tcPr>
            <w:tcW w:type="dxa" w:w="3168"/>
            <w:shd w:fill="FFFFFF"/>
            <w:tcMar>
              <w:top w:w="45" w:type="dxa"/>
              <w:bottom w:w="45" w:type="dxa"/>
              <w:left w:w="60" w:type="dxa"/>
              <w:right w:w="60" w:type="dxa"/>
            </w:tcMar>
          </w:tcPr>
          <w:p>
            <w:pPr>
              <w:spacing w:after="40"/>
            </w:pPr>
            <w:r>
              <w:rPr>
                <w:color w:val="282828"/>
                <w:sz w:val="16"/>
              </w:rPr>
              <w:t>Strictly positive haulage path (distance &gt; 0)</w:t>
            </w:r>
          </w:p>
        </w:tc>
        <w:tc>
          <w:tcPr>
            <w:tcW w:type="dxa" w:w="2016"/>
            <w:shd w:fill="FFFFFF"/>
            <w:tcMar>
              <w:top w:w="45" w:type="dxa"/>
              <w:bottom w:w="45" w:type="dxa"/>
              <w:left w:w="60" w:type="dxa"/>
              <w:right w:w="60" w:type="dxa"/>
            </w:tcMar>
          </w:tcPr>
          <w:p>
            <w:pPr>
              <w:spacing w:after="40"/>
            </w:pPr>
            <w:r>
              <w:rPr>
                <w:color w:val="282828"/>
                <w:sz w:val="16"/>
              </w:rPr>
              <w:t>[3.60 to 297.10 km]</w:t>
            </w:r>
          </w:p>
        </w:tc>
        <w:tc>
          <w:tcPr>
            <w:tcW w:type="dxa" w:w="1296"/>
            <w:shd w:fill="FFFFFF"/>
            <w:tcMar>
              <w:top w:w="45" w:type="dxa"/>
              <w:bottom w:w="45" w:type="dxa"/>
              <w:left w:w="60" w:type="dxa"/>
              <w:right w:w="60" w:type="dxa"/>
            </w:tcMar>
          </w:tcPr>
          <w:p>
            <w:pPr>
              <w:spacing w:after="40"/>
            </w:pPr>
            <w:r>
              <w:rPr>
                <w:color w:val="282828"/>
                <w:sz w:val="16"/>
              </w:rPr>
              <w:t>0 violations</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BR-02</w:t>
            </w:r>
          </w:p>
        </w:tc>
        <w:tc>
          <w:tcPr>
            <w:tcW w:type="dxa" w:w="1872"/>
            <w:shd w:fill="F8FAFC"/>
            <w:tcMar>
              <w:top w:w="45" w:type="dxa"/>
              <w:bottom w:w="45" w:type="dxa"/>
              <w:left w:w="60" w:type="dxa"/>
              <w:right w:w="60" w:type="dxa"/>
            </w:tcMar>
          </w:tcPr>
          <w:p>
            <w:pPr>
              <w:spacing w:after="40"/>
            </w:pPr>
            <w:r>
              <w:rPr>
                <w:color w:val="282828"/>
                <w:sz w:val="16"/>
              </w:rPr>
              <w:t>package_weight_kg</w:t>
            </w:r>
          </w:p>
        </w:tc>
        <w:tc>
          <w:tcPr>
            <w:tcW w:type="dxa" w:w="3168"/>
            <w:shd w:fill="F8FAFC"/>
            <w:tcMar>
              <w:top w:w="45" w:type="dxa"/>
              <w:bottom w:w="45" w:type="dxa"/>
              <w:left w:w="60" w:type="dxa"/>
              <w:right w:w="60" w:type="dxa"/>
            </w:tcMar>
          </w:tcPr>
          <w:p>
            <w:pPr>
              <w:spacing w:after="40"/>
            </w:pPr>
            <w:r>
              <w:rPr>
                <w:color w:val="282828"/>
                <w:sz w:val="16"/>
              </w:rPr>
              <w:t>Strictly positive parcel mass (weight &gt; 0)</w:t>
            </w:r>
          </w:p>
        </w:tc>
        <w:tc>
          <w:tcPr>
            <w:tcW w:type="dxa" w:w="2016"/>
            <w:shd w:fill="F8FAFC"/>
            <w:tcMar>
              <w:top w:w="45" w:type="dxa"/>
              <w:bottom w:w="45" w:type="dxa"/>
              <w:left w:w="60" w:type="dxa"/>
              <w:right w:w="60" w:type="dxa"/>
            </w:tcMar>
          </w:tcPr>
          <w:p>
            <w:pPr>
              <w:spacing w:after="40"/>
            </w:pPr>
            <w:r>
              <w:rPr>
                <w:color w:val="282828"/>
                <w:sz w:val="16"/>
              </w:rPr>
              <w:t>[0.11 to 49.52 kg]</w:t>
            </w:r>
          </w:p>
        </w:tc>
        <w:tc>
          <w:tcPr>
            <w:tcW w:type="dxa" w:w="1296"/>
            <w:shd w:fill="F8FAFC"/>
            <w:tcMar>
              <w:top w:w="45" w:type="dxa"/>
              <w:bottom w:w="45" w:type="dxa"/>
              <w:left w:w="60" w:type="dxa"/>
              <w:right w:w="60" w:type="dxa"/>
            </w:tcMar>
          </w:tcPr>
          <w:p>
            <w:pPr>
              <w:spacing w:after="40"/>
            </w:pPr>
            <w:r>
              <w:rPr>
                <w:color w:val="282828"/>
                <w:sz w:val="16"/>
              </w:rPr>
              <w:t>0 violations</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BR-03</w:t>
            </w:r>
          </w:p>
        </w:tc>
        <w:tc>
          <w:tcPr>
            <w:tcW w:type="dxa" w:w="1872"/>
            <w:shd w:fill="FFFFFF"/>
            <w:tcMar>
              <w:top w:w="45" w:type="dxa"/>
              <w:bottom w:w="45" w:type="dxa"/>
              <w:left w:w="60" w:type="dxa"/>
              <w:right w:w="60" w:type="dxa"/>
            </w:tcMar>
          </w:tcPr>
          <w:p>
            <w:pPr>
              <w:spacing w:after="40"/>
            </w:pPr>
            <w:r>
              <w:rPr>
                <w:color w:val="282828"/>
                <w:sz w:val="16"/>
              </w:rPr>
              <w:t>expected_time_hours</w:t>
            </w:r>
          </w:p>
        </w:tc>
        <w:tc>
          <w:tcPr>
            <w:tcW w:type="dxa" w:w="3168"/>
            <w:shd w:fill="FFFFFF"/>
            <w:tcMar>
              <w:top w:w="45" w:type="dxa"/>
              <w:bottom w:w="45" w:type="dxa"/>
              <w:left w:w="60" w:type="dxa"/>
              <w:right w:w="60" w:type="dxa"/>
            </w:tcMar>
          </w:tcPr>
          <w:p>
            <w:pPr>
              <w:spacing w:after="40"/>
            </w:pPr>
            <w:r>
              <w:rPr>
                <w:color w:val="282828"/>
                <w:sz w:val="16"/>
              </w:rPr>
              <w:t>Strictly positive dispatch SLA (time &gt; 0)</w:t>
            </w:r>
          </w:p>
        </w:tc>
        <w:tc>
          <w:tcPr>
            <w:tcW w:type="dxa" w:w="2016"/>
            <w:shd w:fill="FFFFFF"/>
            <w:tcMar>
              <w:top w:w="45" w:type="dxa"/>
              <w:bottom w:w="45" w:type="dxa"/>
              <w:left w:w="60" w:type="dxa"/>
              <w:right w:w="60" w:type="dxa"/>
            </w:tcMar>
          </w:tcPr>
          <w:p>
            <w:pPr>
              <w:spacing w:after="40"/>
            </w:pPr>
            <w:r>
              <w:rPr>
                <w:color w:val="282828"/>
                <w:sz w:val="16"/>
              </w:rPr>
              <w:t>[0.50 to 15.00 hrs]</w:t>
            </w:r>
          </w:p>
        </w:tc>
        <w:tc>
          <w:tcPr>
            <w:tcW w:type="dxa" w:w="1296"/>
            <w:shd w:fill="FFFFFF"/>
            <w:tcMar>
              <w:top w:w="45" w:type="dxa"/>
              <w:bottom w:w="45" w:type="dxa"/>
              <w:left w:w="60" w:type="dxa"/>
              <w:right w:w="60" w:type="dxa"/>
            </w:tcMar>
          </w:tcPr>
          <w:p>
            <w:pPr>
              <w:spacing w:after="40"/>
            </w:pPr>
            <w:r>
              <w:rPr>
                <w:color w:val="282828"/>
                <w:sz w:val="16"/>
              </w:rPr>
              <w:t>0 violations</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BR-04</w:t>
            </w:r>
          </w:p>
        </w:tc>
        <w:tc>
          <w:tcPr>
            <w:tcW w:type="dxa" w:w="1872"/>
            <w:shd w:fill="F8FAFC"/>
            <w:tcMar>
              <w:top w:w="45" w:type="dxa"/>
              <w:bottom w:w="45" w:type="dxa"/>
              <w:left w:w="60" w:type="dxa"/>
              <w:right w:w="60" w:type="dxa"/>
            </w:tcMar>
          </w:tcPr>
          <w:p>
            <w:pPr>
              <w:spacing w:after="40"/>
            </w:pPr>
            <w:r>
              <w:rPr>
                <w:color w:val="282828"/>
                <w:sz w:val="16"/>
              </w:rPr>
              <w:t>delivery_cost</w:t>
            </w:r>
          </w:p>
        </w:tc>
        <w:tc>
          <w:tcPr>
            <w:tcW w:type="dxa" w:w="3168"/>
            <w:shd w:fill="F8FAFC"/>
            <w:tcMar>
              <w:top w:w="45" w:type="dxa"/>
              <w:bottom w:w="45" w:type="dxa"/>
              <w:left w:w="60" w:type="dxa"/>
              <w:right w:w="60" w:type="dxa"/>
            </w:tcMar>
          </w:tcPr>
          <w:p>
            <w:pPr>
              <w:spacing w:after="40"/>
            </w:pPr>
            <w:r>
              <w:rPr>
                <w:color w:val="282828"/>
                <w:sz w:val="16"/>
              </w:rPr>
              <w:t>Strictly positive tariff fee (cost &gt; 0)</w:t>
            </w:r>
          </w:p>
        </w:tc>
        <w:tc>
          <w:tcPr>
            <w:tcW w:type="dxa" w:w="2016"/>
            <w:shd w:fill="F8FAFC"/>
            <w:tcMar>
              <w:top w:w="45" w:type="dxa"/>
              <w:bottom w:w="45" w:type="dxa"/>
              <w:left w:w="60" w:type="dxa"/>
              <w:right w:w="60" w:type="dxa"/>
            </w:tcMar>
          </w:tcPr>
          <w:p>
            <w:pPr>
              <w:spacing w:after="40"/>
            </w:pPr>
            <w:r>
              <w:rPr>
                <w:color w:val="282828"/>
                <w:sz w:val="16"/>
              </w:rPr>
              <w:t>[40.00 to 1,632.72 INR]</w:t>
            </w:r>
          </w:p>
        </w:tc>
        <w:tc>
          <w:tcPr>
            <w:tcW w:type="dxa" w:w="1296"/>
            <w:shd w:fill="F8FAFC"/>
            <w:tcMar>
              <w:top w:w="45" w:type="dxa"/>
              <w:bottom w:w="45" w:type="dxa"/>
              <w:left w:w="60" w:type="dxa"/>
              <w:right w:w="60" w:type="dxa"/>
            </w:tcMar>
          </w:tcPr>
          <w:p>
            <w:pPr>
              <w:spacing w:after="40"/>
            </w:pPr>
            <w:r>
              <w:rPr>
                <w:color w:val="282828"/>
                <w:sz w:val="16"/>
              </w:rPr>
              <w:t>0 violations</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BR-05</w:t>
            </w:r>
          </w:p>
        </w:tc>
        <w:tc>
          <w:tcPr>
            <w:tcW w:type="dxa" w:w="1872"/>
            <w:shd w:fill="FFFFFF"/>
            <w:tcMar>
              <w:top w:w="45" w:type="dxa"/>
              <w:bottom w:w="45" w:type="dxa"/>
              <w:left w:w="60" w:type="dxa"/>
              <w:right w:w="60" w:type="dxa"/>
            </w:tcMar>
          </w:tcPr>
          <w:p>
            <w:pPr>
              <w:spacing w:after="40"/>
            </w:pPr>
            <w:r>
              <w:rPr>
                <w:color w:val="282828"/>
                <w:sz w:val="16"/>
              </w:rPr>
              <w:t>delivery_rating</w:t>
            </w:r>
          </w:p>
        </w:tc>
        <w:tc>
          <w:tcPr>
            <w:tcW w:type="dxa" w:w="3168"/>
            <w:shd w:fill="FFFFFF"/>
            <w:tcMar>
              <w:top w:w="45" w:type="dxa"/>
              <w:bottom w:w="45" w:type="dxa"/>
              <w:left w:w="60" w:type="dxa"/>
              <w:right w:w="60" w:type="dxa"/>
            </w:tcMar>
          </w:tcPr>
          <w:p>
            <w:pPr>
              <w:spacing w:after="40"/>
            </w:pPr>
            <w:r>
              <w:rPr>
                <w:color w:val="282828"/>
                <w:sz w:val="16"/>
              </w:rPr>
              <w:t>Bounded Likert customer score (rating in [1..5])</w:t>
            </w:r>
          </w:p>
        </w:tc>
        <w:tc>
          <w:tcPr>
            <w:tcW w:type="dxa" w:w="2016"/>
            <w:shd w:fill="FFFFFF"/>
            <w:tcMar>
              <w:top w:w="45" w:type="dxa"/>
              <w:bottom w:w="45" w:type="dxa"/>
              <w:left w:w="60" w:type="dxa"/>
              <w:right w:w="60" w:type="dxa"/>
            </w:tcMar>
          </w:tcPr>
          <w:p>
            <w:pPr>
              <w:spacing w:after="40"/>
            </w:pPr>
            <w:r>
              <w:rPr>
                <w:color w:val="282828"/>
                <w:sz w:val="16"/>
              </w:rPr>
              <w:t>Integers: {1, 2, 3, 4, 5}</w:t>
            </w:r>
          </w:p>
        </w:tc>
        <w:tc>
          <w:tcPr>
            <w:tcW w:type="dxa" w:w="1296"/>
            <w:shd w:fill="FFFFFF"/>
            <w:tcMar>
              <w:top w:w="45" w:type="dxa"/>
              <w:bottom w:w="45" w:type="dxa"/>
              <w:left w:w="60" w:type="dxa"/>
              <w:right w:w="60" w:type="dxa"/>
            </w:tcMar>
          </w:tcPr>
          <w:p>
            <w:pPr>
              <w:spacing w:after="40"/>
            </w:pPr>
            <w:r>
              <w:rPr>
                <w:color w:val="282828"/>
                <w:sz w:val="16"/>
              </w:rPr>
              <w:t>0 violations</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BR-06</w:t>
            </w:r>
          </w:p>
        </w:tc>
        <w:tc>
          <w:tcPr>
            <w:tcW w:type="dxa" w:w="1872"/>
            <w:shd w:fill="F8FAFC"/>
            <w:tcMar>
              <w:top w:w="45" w:type="dxa"/>
              <w:bottom w:w="45" w:type="dxa"/>
              <w:left w:w="60" w:type="dxa"/>
              <w:right w:w="60" w:type="dxa"/>
            </w:tcMar>
          </w:tcPr>
          <w:p>
            <w:pPr>
              <w:spacing w:after="40"/>
            </w:pPr>
            <w:r>
              <w:rPr>
                <w:color w:val="282828"/>
                <w:sz w:val="16"/>
              </w:rPr>
              <w:t>delayed</w:t>
            </w:r>
          </w:p>
        </w:tc>
        <w:tc>
          <w:tcPr>
            <w:tcW w:type="dxa" w:w="3168"/>
            <w:shd w:fill="F8FAFC"/>
            <w:tcMar>
              <w:top w:w="45" w:type="dxa"/>
              <w:bottom w:w="45" w:type="dxa"/>
              <w:left w:w="60" w:type="dxa"/>
              <w:right w:w="60" w:type="dxa"/>
            </w:tcMar>
          </w:tcPr>
          <w:p>
            <w:pPr>
              <w:spacing w:after="40"/>
            </w:pPr>
            <w:r>
              <w:rPr>
                <w:color w:val="282828"/>
                <w:sz w:val="16"/>
              </w:rPr>
              <w:t>Exclusively binary target domain ('yes', 'no')</w:t>
            </w:r>
          </w:p>
        </w:tc>
        <w:tc>
          <w:tcPr>
            <w:tcW w:type="dxa" w:w="2016"/>
            <w:shd w:fill="F8FAFC"/>
            <w:tcMar>
              <w:top w:w="45" w:type="dxa"/>
              <w:bottom w:w="45" w:type="dxa"/>
              <w:left w:w="60" w:type="dxa"/>
              <w:right w:w="60" w:type="dxa"/>
            </w:tcMar>
          </w:tcPr>
          <w:p>
            <w:pPr>
              <w:spacing w:after="40"/>
            </w:pPr>
            <w:r>
              <w:rPr>
                <w:color w:val="282828"/>
                <w:sz w:val="16"/>
              </w:rPr>
              <w:t>Strings: {'yes', 'no'}</w:t>
            </w:r>
          </w:p>
        </w:tc>
        <w:tc>
          <w:tcPr>
            <w:tcW w:type="dxa" w:w="1296"/>
            <w:shd w:fill="F8FAFC"/>
            <w:tcMar>
              <w:top w:w="45" w:type="dxa"/>
              <w:bottom w:w="45" w:type="dxa"/>
              <w:left w:w="60" w:type="dxa"/>
              <w:right w:w="60" w:type="dxa"/>
            </w:tcMar>
          </w:tcPr>
          <w:p>
            <w:pPr>
              <w:spacing w:after="40"/>
            </w:pPr>
            <w:r>
              <w:rPr>
                <w:color w:val="282828"/>
                <w:sz w:val="16"/>
              </w:rPr>
              <w:t>0 violations</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BR-07</w:t>
            </w:r>
          </w:p>
        </w:tc>
        <w:tc>
          <w:tcPr>
            <w:tcW w:type="dxa" w:w="1872"/>
            <w:shd w:fill="FFFFFF"/>
            <w:tcMar>
              <w:top w:w="45" w:type="dxa"/>
              <w:bottom w:w="45" w:type="dxa"/>
              <w:left w:w="60" w:type="dxa"/>
              <w:right w:w="60" w:type="dxa"/>
            </w:tcMar>
          </w:tcPr>
          <w:p>
            <w:pPr>
              <w:spacing w:after="40"/>
            </w:pPr>
            <w:r>
              <w:rPr>
                <w:color w:val="282828"/>
                <w:sz w:val="16"/>
              </w:rPr>
              <w:t>traffic_level</w:t>
            </w:r>
          </w:p>
        </w:tc>
        <w:tc>
          <w:tcPr>
            <w:tcW w:type="dxa" w:w="3168"/>
            <w:shd w:fill="FFFFFF"/>
            <w:tcMar>
              <w:top w:w="45" w:type="dxa"/>
              <w:bottom w:w="45" w:type="dxa"/>
              <w:left w:w="60" w:type="dxa"/>
              <w:right w:w="60" w:type="dxa"/>
            </w:tcMar>
          </w:tcPr>
          <w:p>
            <w:pPr>
              <w:spacing w:after="40"/>
            </w:pPr>
            <w:r>
              <w:rPr>
                <w:color w:val="282828"/>
                <w:sz w:val="16"/>
              </w:rPr>
              <w:t>Valid discrete congestion levels</w:t>
            </w:r>
          </w:p>
        </w:tc>
        <w:tc>
          <w:tcPr>
            <w:tcW w:type="dxa" w:w="2016"/>
            <w:shd w:fill="FFFFFF"/>
            <w:tcMar>
              <w:top w:w="45" w:type="dxa"/>
              <w:bottom w:w="45" w:type="dxa"/>
              <w:left w:w="60" w:type="dxa"/>
              <w:right w:w="60" w:type="dxa"/>
            </w:tcMar>
          </w:tcPr>
          <w:p>
            <w:pPr>
              <w:spacing w:after="40"/>
            </w:pPr>
            <w:r>
              <w:rPr>
                <w:color w:val="282828"/>
                <w:sz w:val="16"/>
              </w:rPr>
              <w:t>{'low', 'medium', 'high', 'jam'}</w:t>
            </w:r>
          </w:p>
        </w:tc>
        <w:tc>
          <w:tcPr>
            <w:tcW w:type="dxa" w:w="1296"/>
            <w:shd w:fill="FFFFFF"/>
            <w:tcMar>
              <w:top w:w="45" w:type="dxa"/>
              <w:bottom w:w="45" w:type="dxa"/>
              <w:left w:w="60" w:type="dxa"/>
              <w:right w:w="60" w:type="dxa"/>
            </w:tcMar>
          </w:tcPr>
          <w:p>
            <w:pPr>
              <w:spacing w:after="40"/>
            </w:pPr>
            <w:r>
              <w:rPr>
                <w:color w:val="282828"/>
                <w:sz w:val="16"/>
              </w:rPr>
              <w:t>0 violations</w:t>
            </w:r>
          </w:p>
        </w:tc>
        <w:tc>
          <w:tcPr>
            <w:tcW w:type="dxa" w:w="1152"/>
            <w:shd w:fill="FFFFFF"/>
            <w:tcMar>
              <w:top w:w="45" w:type="dxa"/>
              <w:bottom w:w="45" w:type="dxa"/>
              <w:left w:w="60" w:type="dxa"/>
              <w:right w:w="60" w:type="dxa"/>
            </w:tcMar>
          </w:tcPr>
          <w:p>
            <w:pPr>
              <w:spacing w:after="40"/>
            </w:pPr>
            <w:r>
              <w:rPr>
                <w:b/>
                <w:color w:val="27AE60"/>
                <w:sz w:val="16"/>
              </w:rPr>
              <w:t>PASS</w:t>
            </w:r>
          </w:p>
        </w:tc>
      </w:tr>
    </w:tbl>
    <w:p>
      <w:pPr>
        <w:spacing w:after="200"/>
      </w:pPr>
    </w:p>
    <w:p>
      <w:pPr>
        <w:pStyle w:val="Heading1"/>
      </w:pPr>
      <w:r>
        <w:t>16. Data Leakage Prevention &amp; Temporal Safeguards</w:t>
      </w:r>
    </w:p>
    <w:p>
      <w:pPr>
        <w:spacing w:after="80"/>
      </w:pPr>
      <w:r>
        <w:t>A critical vulnerability in real-world machine learning systems is Data Leakage—the accidental inclusion of information from outside the training dataset that would not be available at the time of prediction. In delivery delay prediction, our operational objective is to forecast shipment delays at dispatch time.</w:t>
        <w:br/>
        <w:br/>
        <w:t>• Deterministic Target Leakage: The raw dataset contains `delivery_status` ('delivered', 'delayed', 'failed'). Cross-tabulation reveals:</w:t>
        <w:br/>
        <w:t xml:space="preserve">  - 100.0% of 'delivered' records (18,331) possess `delayed = 'no'`.</w:t>
        <w:br/>
        <w:t xml:space="preserve">  - 100.0% of 'delayed' (5,341) and 'failed' (1,328) records possess `delayed = 'yes'`.</w:t>
        <w:br/>
        <w:t xml:space="preserve">  Because `delivery_status` is deterministic with `delayed`, including it as an input feature would introduce 100% target leakage, yielding 100% artificial accuracy in training but zero utility at dispatch time when the outcome is unknown.</w:t>
        <w:br/>
        <w:br/>
        <w:t>• Post-Delivery Outcome Leakage: Similarly, `delivery_rating` (customer feedback stars 1 to 5) is recorded exclusively after delivery completion. At dispatch time, customer ratings do not yet exist. Including `delivery_rating` violates temporal causality.</w:t>
        <w:br/>
        <w:br/>
        <w:t>• Quarantine Protocol: Both `delivery_status` and `delivery_rating` are formally quarantined in `src/preprocessing_pipeline.py` and excluded from the predictive feature matrix.</w:t>
      </w:r>
    </w:p>
    <w:p>
      <w:pPr>
        <w:spacing w:before="160" w:after="8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consistency_delayed_vs_status.png"/>
                    <pic:cNvPicPr/>
                  </pic:nvPicPr>
                  <pic:blipFill>
                    <a:blip r:embed="rId16"/>
                    <a:stretch>
                      <a:fillRect/>
                    </a:stretch>
                  </pic:blipFill>
                  <pic:spPr>
                    <a:xfrm>
                      <a:off x="0" y="0"/>
                      <a:ext cx="5303520" cy="3977640"/>
                    </a:xfrm>
                    <a:prstGeom prst="rect"/>
                  </pic:spPr>
                </pic:pic>
              </a:graphicData>
            </a:graphic>
          </wp:inline>
        </w:drawing>
      </w:r>
    </w:p>
    <w:p>
      <w:pPr>
        <w:spacing w:after="120"/>
        <w:jc w:val="center"/>
      </w:pPr>
      <w:r>
        <w:rPr>
          <w:b/>
          <w:color w:val="1B365D"/>
          <w:sz w:val="17"/>
        </w:rPr>
        <w:t>Figure 5: Cross-Tabulation Analysis of Delivery Status vs Delayed Target Flag</w:t>
        <w:br/>
      </w:r>
      <w:r>
        <w:rPr>
          <w:i/>
          <w:color w:val="505A64"/>
          <w:sz w:val="16"/>
        </w:rPr>
        <w:t>Figure 5 illustrates the deterministic alignment between delivery_status and the binary delayed target variable, mathematically justifying the exclusion of delivery_status to prevent 100% data leakage.</w:t>
      </w:r>
    </w:p>
    <w:p>
      <w:pPr>
        <w:pStyle w:val="Heading1"/>
      </w:pPr>
      <w:r>
        <w:t>17. Before-and-After Preprocessing Comparison</w:t>
      </w:r>
    </w:p>
    <w:p>
      <w:pPr>
        <w:spacing w:after="120"/>
      </w:pPr>
      <w:r>
        <w:t>Table 4 provides a granular before-and-after audit comparing the raw Excel dataset against the cleaned, preprocessed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60" w:type="dxa"/>
              <w:right w:w="60" w:type="dxa"/>
            </w:tcMar>
          </w:tcPr>
          <w:p>
            <w:pPr>
              <w:spacing w:after="40"/>
            </w:pPr>
            <w:r>
              <w:rPr>
                <w:b/>
                <w:color w:val="FFFFFF"/>
                <w:sz w:val="16"/>
              </w:rPr>
              <w:t>Comparison Dimension</w:t>
            </w:r>
          </w:p>
        </w:tc>
        <w:tc>
          <w:tcPr>
            <w:tcW w:type="dxa" w:w="1872"/>
            <w:shd w:fill="1B365D"/>
            <w:tcMar>
              <w:top w:w="70" w:type="dxa"/>
              <w:bottom w:w="70" w:type="dxa"/>
              <w:left w:w="60" w:type="dxa"/>
              <w:right w:w="60" w:type="dxa"/>
            </w:tcMar>
          </w:tcPr>
          <w:p>
            <w:pPr>
              <w:spacing w:after="40"/>
            </w:pPr>
            <w:r>
              <w:rPr>
                <w:b/>
                <w:color w:val="FFFFFF"/>
                <w:sz w:val="16"/>
              </w:rPr>
              <w:t>Raw Excel Dataset</w:t>
            </w:r>
          </w:p>
        </w:tc>
        <w:tc>
          <w:tcPr>
            <w:tcW w:type="dxa" w:w="1872"/>
            <w:shd w:fill="1B365D"/>
            <w:tcMar>
              <w:top w:w="70" w:type="dxa"/>
              <w:bottom w:w="70" w:type="dxa"/>
              <w:left w:w="60" w:type="dxa"/>
              <w:right w:w="60" w:type="dxa"/>
            </w:tcMar>
          </w:tcPr>
          <w:p>
            <w:pPr>
              <w:spacing w:after="40"/>
            </w:pPr>
            <w:r>
              <w:rPr>
                <w:b/>
                <w:color w:val="FFFFFF"/>
                <w:sz w:val="16"/>
              </w:rPr>
              <w:t>Cleaned Processed Dataset</w:t>
            </w:r>
          </w:p>
        </w:tc>
        <w:tc>
          <w:tcPr>
            <w:tcW w:type="dxa" w:w="1872"/>
            <w:shd w:fill="1B365D"/>
            <w:tcMar>
              <w:top w:w="70" w:type="dxa"/>
              <w:bottom w:w="70" w:type="dxa"/>
              <w:left w:w="60" w:type="dxa"/>
              <w:right w:w="60" w:type="dxa"/>
            </w:tcMar>
          </w:tcPr>
          <w:p>
            <w:pPr>
              <w:spacing w:after="40"/>
            </w:pPr>
            <w:r>
              <w:rPr>
                <w:b/>
                <w:color w:val="FFFFFF"/>
                <w:sz w:val="16"/>
              </w:rPr>
              <w:t>Applied Transformation</w:t>
            </w:r>
          </w:p>
        </w:tc>
        <w:tc>
          <w:tcPr>
            <w:tcW w:type="dxa" w:w="1872"/>
            <w:shd w:fill="1B365D"/>
            <w:tcMar>
              <w:top w:w="70" w:type="dxa"/>
              <w:bottom w:w="70" w:type="dxa"/>
              <w:left w:w="60" w:type="dxa"/>
              <w:right w:w="60" w:type="dxa"/>
            </w:tcMar>
          </w:tcPr>
          <w:p>
            <w:pPr>
              <w:spacing w:after="40"/>
            </w:pPr>
            <w:r>
              <w:rPr>
                <w:b/>
                <w:color w:val="FFFFFF"/>
                <w:sz w:val="16"/>
              </w:rPr>
              <w:t>Audit Variance / Status</w:t>
            </w:r>
          </w:p>
        </w:tc>
      </w:tr>
      <w:tr>
        <w:tc>
          <w:tcPr>
            <w:tcW w:type="dxa" w:w="1872"/>
            <w:shd w:fill="FFFFFF"/>
            <w:tcMar>
              <w:top w:w="45" w:type="dxa"/>
              <w:bottom w:w="45" w:type="dxa"/>
              <w:left w:w="60" w:type="dxa"/>
              <w:right w:w="60" w:type="dxa"/>
            </w:tcMar>
          </w:tcPr>
          <w:p>
            <w:pPr>
              <w:spacing w:after="40"/>
            </w:pPr>
            <w:r>
              <w:rPr>
                <w:color w:val="282828"/>
                <w:sz w:val="16"/>
              </w:rPr>
              <w:t>Matrix Dimensions</w:t>
            </w:r>
          </w:p>
        </w:tc>
        <w:tc>
          <w:tcPr>
            <w:tcW w:type="dxa" w:w="1872"/>
            <w:shd w:fill="FFFFFF"/>
            <w:tcMar>
              <w:top w:w="45" w:type="dxa"/>
              <w:bottom w:w="45" w:type="dxa"/>
              <w:left w:w="60" w:type="dxa"/>
              <w:right w:w="60" w:type="dxa"/>
            </w:tcMar>
          </w:tcPr>
          <w:p>
            <w:pPr>
              <w:spacing w:after="40"/>
            </w:pPr>
            <w:r>
              <w:rPr>
                <w:color w:val="282828"/>
                <w:sz w:val="16"/>
              </w:rPr>
              <w:t>25,000 rows x 15 columns</w:t>
            </w:r>
          </w:p>
        </w:tc>
        <w:tc>
          <w:tcPr>
            <w:tcW w:type="dxa" w:w="1872"/>
            <w:shd w:fill="FFFFFF"/>
            <w:tcMar>
              <w:top w:w="45" w:type="dxa"/>
              <w:bottom w:w="45" w:type="dxa"/>
              <w:left w:w="60" w:type="dxa"/>
              <w:right w:w="60" w:type="dxa"/>
            </w:tcMar>
          </w:tcPr>
          <w:p>
            <w:pPr>
              <w:spacing w:after="40"/>
            </w:pPr>
            <w:r>
              <w:rPr>
                <w:color w:val="282828"/>
                <w:sz w:val="16"/>
              </w:rPr>
              <w:t>25,000 rows x 15 columns</w:t>
            </w:r>
          </w:p>
        </w:tc>
        <w:tc>
          <w:tcPr>
            <w:tcW w:type="dxa" w:w="2592"/>
            <w:shd w:fill="FFFFFF"/>
            <w:tcMar>
              <w:top w:w="45" w:type="dxa"/>
              <w:bottom w:w="45" w:type="dxa"/>
              <w:left w:w="60" w:type="dxa"/>
              <w:right w:w="60" w:type="dxa"/>
            </w:tcMar>
          </w:tcPr>
          <w:p>
            <w:pPr>
              <w:spacing w:after="40"/>
            </w:pPr>
            <w:r>
              <w:rPr>
                <w:color w:val="282828"/>
                <w:sz w:val="16"/>
              </w:rPr>
              <w:t>Zero row truncation</w:t>
            </w:r>
          </w:p>
        </w:tc>
        <w:tc>
          <w:tcPr>
            <w:tcW w:type="dxa" w:w="2592"/>
            <w:shd w:fill="FFFFFF"/>
            <w:tcMar>
              <w:top w:w="45" w:type="dxa"/>
              <w:bottom w:w="45" w:type="dxa"/>
              <w:left w:w="60" w:type="dxa"/>
              <w:right w:w="60" w:type="dxa"/>
            </w:tcMar>
          </w:tcPr>
          <w:p>
            <w:pPr>
              <w:spacing w:after="40"/>
            </w:pPr>
            <w:r>
              <w:rPr>
                <w:color w:val="282828"/>
                <w:sz w:val="16"/>
              </w:rPr>
              <w:t>Exact dimensional match [PASS]</w:t>
            </w:r>
          </w:p>
        </w:tc>
      </w:tr>
      <w:tr>
        <w:tc>
          <w:tcPr>
            <w:tcW w:type="dxa" w:w="1872"/>
            <w:shd w:fill="F8FAFC"/>
            <w:tcMar>
              <w:top w:w="45" w:type="dxa"/>
              <w:bottom w:w="45" w:type="dxa"/>
              <w:left w:w="60" w:type="dxa"/>
              <w:right w:w="60" w:type="dxa"/>
            </w:tcMar>
          </w:tcPr>
          <w:p>
            <w:pPr>
              <w:spacing w:after="40"/>
            </w:pPr>
            <w:r>
              <w:rPr>
                <w:color w:val="282828"/>
                <w:sz w:val="16"/>
              </w:rPr>
              <w:t>Header Standardization</w:t>
            </w:r>
          </w:p>
        </w:tc>
        <w:tc>
          <w:tcPr>
            <w:tcW w:type="dxa" w:w="1872"/>
            <w:shd w:fill="F8FAFC"/>
            <w:tcMar>
              <w:top w:w="45" w:type="dxa"/>
              <w:bottom w:w="45" w:type="dxa"/>
              <w:left w:w="60" w:type="dxa"/>
              <w:right w:w="60" w:type="dxa"/>
            </w:tcMar>
          </w:tcPr>
          <w:p>
            <w:pPr>
              <w:spacing w:after="40"/>
            </w:pPr>
            <w:r>
              <w:rPr>
                <w:color w:val="282828"/>
                <w:sz w:val="16"/>
              </w:rPr>
              <w:t>Mixed casing ('traffic_Level')</w:t>
            </w:r>
          </w:p>
        </w:tc>
        <w:tc>
          <w:tcPr>
            <w:tcW w:type="dxa" w:w="1872"/>
            <w:shd w:fill="F8FAFC"/>
            <w:tcMar>
              <w:top w:w="45" w:type="dxa"/>
              <w:bottom w:w="45" w:type="dxa"/>
              <w:left w:w="60" w:type="dxa"/>
              <w:right w:w="60" w:type="dxa"/>
            </w:tcMar>
          </w:tcPr>
          <w:p>
            <w:pPr>
              <w:spacing w:after="40"/>
            </w:pPr>
            <w:r>
              <w:rPr>
                <w:color w:val="282828"/>
                <w:sz w:val="16"/>
              </w:rPr>
              <w:t>Uniform snake_case ('traffic_level')</w:t>
            </w:r>
          </w:p>
        </w:tc>
        <w:tc>
          <w:tcPr>
            <w:tcW w:type="dxa" w:w="2592"/>
            <w:shd w:fill="F8FAFC"/>
            <w:tcMar>
              <w:top w:w="45" w:type="dxa"/>
              <w:bottom w:w="45" w:type="dxa"/>
              <w:left w:w="60" w:type="dxa"/>
              <w:right w:w="60" w:type="dxa"/>
            </w:tcMar>
          </w:tcPr>
          <w:p>
            <w:pPr>
              <w:spacing w:after="40"/>
            </w:pPr>
            <w:r>
              <w:rPr>
                <w:color w:val="282828"/>
                <w:sz w:val="16"/>
              </w:rPr>
              <w:t>Standardized to snake_case 'traffic_level'</w:t>
            </w:r>
          </w:p>
        </w:tc>
        <w:tc>
          <w:tcPr>
            <w:tcW w:type="dxa" w:w="2592"/>
            <w:shd w:fill="F8FAFC"/>
            <w:tcMar>
              <w:top w:w="45" w:type="dxa"/>
              <w:bottom w:w="45" w:type="dxa"/>
              <w:left w:w="60" w:type="dxa"/>
              <w:right w:w="60" w:type="dxa"/>
            </w:tcMar>
          </w:tcPr>
          <w:p>
            <w:pPr>
              <w:spacing w:after="40"/>
            </w:pPr>
            <w:r>
              <w:rPr>
                <w:color w:val="282828"/>
                <w:sz w:val="16"/>
              </w:rPr>
              <w:t>Eliminated code syntax break hazard [PASS]</w:t>
            </w:r>
          </w:p>
        </w:tc>
      </w:tr>
      <w:tr>
        <w:tc>
          <w:tcPr>
            <w:tcW w:type="dxa" w:w="1872"/>
            <w:shd w:fill="FFFFFF"/>
            <w:tcMar>
              <w:top w:w="45" w:type="dxa"/>
              <w:bottom w:w="45" w:type="dxa"/>
              <w:left w:w="60" w:type="dxa"/>
              <w:right w:w="60" w:type="dxa"/>
            </w:tcMar>
          </w:tcPr>
          <w:p>
            <w:pPr>
              <w:spacing w:after="40"/>
            </w:pPr>
            <w:r>
              <w:rPr>
                <w:color w:val="282828"/>
                <w:sz w:val="16"/>
              </w:rPr>
              <w:t>String Whitespace</w:t>
            </w:r>
          </w:p>
        </w:tc>
        <w:tc>
          <w:tcPr>
            <w:tcW w:type="dxa" w:w="1872"/>
            <w:shd w:fill="FFFFFF"/>
            <w:tcMar>
              <w:top w:w="45" w:type="dxa"/>
              <w:bottom w:w="45" w:type="dxa"/>
              <w:left w:w="60" w:type="dxa"/>
              <w:right w:w="60" w:type="dxa"/>
            </w:tcMar>
          </w:tcPr>
          <w:p>
            <w:pPr>
              <w:spacing w:after="40"/>
            </w:pPr>
            <w:r>
              <w:rPr>
                <w:color w:val="282828"/>
                <w:sz w:val="16"/>
              </w:rPr>
              <w:t>Potential trailing whitespace</w:t>
            </w:r>
          </w:p>
        </w:tc>
        <w:tc>
          <w:tcPr>
            <w:tcW w:type="dxa" w:w="1872"/>
            <w:shd w:fill="FFFFFF"/>
            <w:tcMar>
              <w:top w:w="45" w:type="dxa"/>
              <w:bottom w:w="45" w:type="dxa"/>
              <w:left w:w="60" w:type="dxa"/>
              <w:right w:w="60" w:type="dxa"/>
            </w:tcMar>
          </w:tcPr>
          <w:p>
            <w:pPr>
              <w:spacing w:after="40"/>
            </w:pPr>
            <w:r>
              <w:rPr>
                <w:color w:val="282828"/>
                <w:sz w:val="16"/>
              </w:rPr>
              <w:t>Completely stripped whitespace</w:t>
            </w:r>
          </w:p>
        </w:tc>
        <w:tc>
          <w:tcPr>
            <w:tcW w:type="dxa" w:w="2592"/>
            <w:shd w:fill="FFFFFF"/>
            <w:tcMar>
              <w:top w:w="45" w:type="dxa"/>
              <w:bottom w:w="45" w:type="dxa"/>
              <w:left w:w="60" w:type="dxa"/>
              <w:right w:w="60" w:type="dxa"/>
            </w:tcMar>
          </w:tcPr>
          <w:p>
            <w:pPr>
              <w:spacing w:after="40"/>
            </w:pPr>
            <w:r>
              <w:rPr>
                <w:color w:val="282828"/>
                <w:sz w:val="16"/>
              </w:rPr>
              <w:t>Applied .str.strip() on all strings</w:t>
            </w:r>
          </w:p>
        </w:tc>
        <w:tc>
          <w:tcPr>
            <w:tcW w:type="dxa" w:w="2592"/>
            <w:shd w:fill="FFFFFF"/>
            <w:tcMar>
              <w:top w:w="45" w:type="dxa"/>
              <w:bottom w:w="45" w:type="dxa"/>
              <w:left w:w="60" w:type="dxa"/>
              <w:right w:w="60" w:type="dxa"/>
            </w:tcMar>
          </w:tcPr>
          <w:p>
            <w:pPr>
              <w:spacing w:after="40"/>
            </w:pPr>
            <w:r>
              <w:rPr>
                <w:color w:val="282828"/>
                <w:sz w:val="16"/>
              </w:rPr>
              <w:t>Normalized category matching [PASS]</w:t>
            </w:r>
          </w:p>
        </w:tc>
      </w:tr>
      <w:tr>
        <w:tc>
          <w:tcPr>
            <w:tcW w:type="dxa" w:w="1872"/>
            <w:shd w:fill="F8FAFC"/>
            <w:tcMar>
              <w:top w:w="45" w:type="dxa"/>
              <w:bottom w:w="45" w:type="dxa"/>
              <w:left w:w="60" w:type="dxa"/>
              <w:right w:w="60" w:type="dxa"/>
            </w:tcMar>
          </w:tcPr>
          <w:p>
            <w:pPr>
              <w:spacing w:after="40"/>
            </w:pPr>
            <w:r>
              <w:rPr>
                <w:color w:val="282828"/>
                <w:sz w:val="16"/>
              </w:rPr>
              <w:t>Category Casing</w:t>
            </w:r>
          </w:p>
        </w:tc>
        <w:tc>
          <w:tcPr>
            <w:tcW w:type="dxa" w:w="1872"/>
            <w:shd w:fill="F8FAFC"/>
            <w:tcMar>
              <w:top w:w="45" w:type="dxa"/>
              <w:bottom w:w="45" w:type="dxa"/>
              <w:left w:w="60" w:type="dxa"/>
              <w:right w:w="60" w:type="dxa"/>
            </w:tcMar>
          </w:tcPr>
          <w:p>
            <w:pPr>
              <w:spacing w:after="40"/>
            </w:pPr>
            <w:r>
              <w:rPr>
                <w:color w:val="282828"/>
                <w:sz w:val="16"/>
              </w:rPr>
              <w:t>Mixed PascalCase tokens</w:t>
            </w:r>
          </w:p>
        </w:tc>
        <w:tc>
          <w:tcPr>
            <w:tcW w:type="dxa" w:w="1872"/>
            <w:shd w:fill="F8FAFC"/>
            <w:tcMar>
              <w:top w:w="45" w:type="dxa"/>
              <w:bottom w:w="45" w:type="dxa"/>
              <w:left w:w="60" w:type="dxa"/>
              <w:right w:w="60" w:type="dxa"/>
            </w:tcMar>
          </w:tcPr>
          <w:p>
            <w:pPr>
              <w:spacing w:after="40"/>
            </w:pPr>
            <w:r>
              <w:rPr>
                <w:color w:val="282828"/>
                <w:sz w:val="16"/>
              </w:rPr>
              <w:t>Uniform lowercase tokens</w:t>
            </w:r>
          </w:p>
        </w:tc>
        <w:tc>
          <w:tcPr>
            <w:tcW w:type="dxa" w:w="2592"/>
            <w:shd w:fill="F8FAFC"/>
            <w:tcMar>
              <w:top w:w="45" w:type="dxa"/>
              <w:bottom w:w="45" w:type="dxa"/>
              <w:left w:w="60" w:type="dxa"/>
              <w:right w:w="60" w:type="dxa"/>
            </w:tcMar>
          </w:tcPr>
          <w:p>
            <w:pPr>
              <w:spacing w:after="40"/>
            </w:pPr>
            <w:r>
              <w:rPr>
                <w:color w:val="282828"/>
                <w:sz w:val="16"/>
              </w:rPr>
              <w:t>Applied .str.lower() on all string columns</w:t>
            </w:r>
          </w:p>
        </w:tc>
        <w:tc>
          <w:tcPr>
            <w:tcW w:type="dxa" w:w="2592"/>
            <w:shd w:fill="F8FAFC"/>
            <w:tcMar>
              <w:top w:w="45" w:type="dxa"/>
              <w:bottom w:w="45" w:type="dxa"/>
              <w:left w:w="60" w:type="dxa"/>
              <w:right w:w="60" w:type="dxa"/>
            </w:tcMar>
          </w:tcPr>
          <w:p>
            <w:pPr>
              <w:spacing w:after="40"/>
            </w:pPr>
            <w:r>
              <w:rPr>
                <w:color w:val="282828"/>
                <w:sz w:val="16"/>
              </w:rPr>
              <w:t>Prevented One-Hot fragmentation [PASS]</w:t>
            </w:r>
          </w:p>
        </w:tc>
      </w:tr>
      <w:tr>
        <w:tc>
          <w:tcPr>
            <w:tcW w:type="dxa" w:w="1872"/>
            <w:shd w:fill="FFFFFF"/>
            <w:tcMar>
              <w:top w:w="45" w:type="dxa"/>
              <w:bottom w:w="45" w:type="dxa"/>
              <w:left w:w="60" w:type="dxa"/>
              <w:right w:w="60" w:type="dxa"/>
            </w:tcMar>
          </w:tcPr>
          <w:p>
            <w:pPr>
              <w:spacing w:after="40"/>
            </w:pPr>
            <w:r>
              <w:rPr>
                <w:color w:val="282828"/>
                <w:sz w:val="16"/>
              </w:rPr>
              <w:t>Continuous Bounds</w:t>
            </w:r>
          </w:p>
        </w:tc>
        <w:tc>
          <w:tcPr>
            <w:tcW w:type="dxa" w:w="1872"/>
            <w:shd w:fill="FFFFFF"/>
            <w:tcMar>
              <w:top w:w="45" w:type="dxa"/>
              <w:bottom w:w="45" w:type="dxa"/>
              <w:left w:w="60" w:type="dxa"/>
              <w:right w:w="60" w:type="dxa"/>
            </w:tcMar>
          </w:tcPr>
          <w:p>
            <w:pPr>
              <w:spacing w:after="40"/>
            </w:pPr>
            <w:r>
              <w:rPr>
                <w:color w:val="282828"/>
                <w:sz w:val="16"/>
              </w:rPr>
              <w:t>distance: [1.0, 297.1 km]</w:t>
            </w:r>
          </w:p>
        </w:tc>
        <w:tc>
          <w:tcPr>
            <w:tcW w:type="dxa" w:w="1872"/>
            <w:shd w:fill="FFFFFF"/>
            <w:tcMar>
              <w:top w:w="45" w:type="dxa"/>
              <w:bottom w:w="45" w:type="dxa"/>
              <w:left w:w="60" w:type="dxa"/>
              <w:right w:w="60" w:type="dxa"/>
            </w:tcMar>
          </w:tcPr>
          <w:p>
            <w:pPr>
              <w:spacing w:after="40"/>
            </w:pPr>
            <w:r>
              <w:rPr>
                <w:color w:val="282828"/>
                <w:sz w:val="16"/>
              </w:rPr>
              <w:t>distance: [1.0, 297.1 km]</w:t>
            </w:r>
          </w:p>
        </w:tc>
        <w:tc>
          <w:tcPr>
            <w:tcW w:type="dxa" w:w="2592"/>
            <w:shd w:fill="FFFFFF"/>
            <w:tcMar>
              <w:top w:w="45" w:type="dxa"/>
              <w:bottom w:w="45" w:type="dxa"/>
              <w:left w:w="60" w:type="dxa"/>
              <w:right w:w="60" w:type="dxa"/>
            </w:tcMar>
          </w:tcPr>
          <w:p>
            <w:pPr>
              <w:spacing w:after="40"/>
            </w:pPr>
            <w:r>
              <w:rPr>
                <w:color w:val="282828"/>
                <w:sz w:val="16"/>
              </w:rPr>
              <w:t>Verified domain bounds; no pruning</w:t>
            </w:r>
          </w:p>
        </w:tc>
        <w:tc>
          <w:tcPr>
            <w:tcW w:type="dxa" w:w="2592"/>
            <w:shd w:fill="FFFFFF"/>
            <w:tcMar>
              <w:top w:w="45" w:type="dxa"/>
              <w:bottom w:w="45" w:type="dxa"/>
              <w:left w:w="60" w:type="dxa"/>
              <w:right w:w="60" w:type="dxa"/>
            </w:tcMar>
          </w:tcPr>
          <w:p>
            <w:pPr>
              <w:spacing w:after="40"/>
            </w:pPr>
            <w:r>
              <w:rPr>
                <w:color w:val="282828"/>
                <w:sz w:val="16"/>
              </w:rPr>
              <w:t>100% physically valid bounds [PASS]</w:t>
            </w:r>
          </w:p>
        </w:tc>
      </w:tr>
      <w:tr>
        <w:tc>
          <w:tcPr>
            <w:tcW w:type="dxa" w:w="1872"/>
            <w:shd w:fill="F8FAFC"/>
            <w:tcMar>
              <w:top w:w="45" w:type="dxa"/>
              <w:bottom w:w="45" w:type="dxa"/>
              <w:left w:w="60" w:type="dxa"/>
              <w:right w:w="60" w:type="dxa"/>
            </w:tcMar>
          </w:tcPr>
          <w:p>
            <w:pPr>
              <w:spacing w:after="40"/>
            </w:pPr>
            <w:r>
              <w:rPr>
                <w:color w:val="282828"/>
                <w:sz w:val="16"/>
              </w:rPr>
              <w:t>Delivery Rating Range</w:t>
            </w:r>
          </w:p>
        </w:tc>
        <w:tc>
          <w:tcPr>
            <w:tcW w:type="dxa" w:w="1872"/>
            <w:shd w:fill="F8FAFC"/>
            <w:tcMar>
              <w:top w:w="45" w:type="dxa"/>
              <w:bottom w:w="45" w:type="dxa"/>
              <w:left w:w="60" w:type="dxa"/>
              <w:right w:w="60" w:type="dxa"/>
            </w:tcMar>
          </w:tcPr>
          <w:p>
            <w:pPr>
              <w:spacing w:after="40"/>
            </w:pPr>
            <w:r>
              <w:rPr>
                <w:color w:val="282828"/>
                <w:sz w:val="16"/>
              </w:rPr>
              <w:t>Discrete integers [1..5]</w:t>
            </w:r>
          </w:p>
        </w:tc>
        <w:tc>
          <w:tcPr>
            <w:tcW w:type="dxa" w:w="1872"/>
            <w:shd w:fill="F8FAFC"/>
            <w:tcMar>
              <w:top w:w="45" w:type="dxa"/>
              <w:bottom w:w="45" w:type="dxa"/>
              <w:left w:w="60" w:type="dxa"/>
              <w:right w:w="60" w:type="dxa"/>
            </w:tcMar>
          </w:tcPr>
          <w:p>
            <w:pPr>
              <w:spacing w:after="40"/>
            </w:pPr>
            <w:r>
              <w:rPr>
                <w:color w:val="282828"/>
                <w:sz w:val="16"/>
              </w:rPr>
              <w:t>Discrete integers [1..5]</w:t>
            </w:r>
          </w:p>
        </w:tc>
        <w:tc>
          <w:tcPr>
            <w:tcW w:type="dxa" w:w="2592"/>
            <w:shd w:fill="F8FAFC"/>
            <w:tcMar>
              <w:top w:w="45" w:type="dxa"/>
              <w:bottom w:w="45" w:type="dxa"/>
              <w:left w:w="60" w:type="dxa"/>
              <w:right w:w="60" w:type="dxa"/>
            </w:tcMar>
          </w:tcPr>
          <w:p>
            <w:pPr>
              <w:spacing w:after="40"/>
            </w:pPr>
            <w:r>
              <w:rPr>
                <w:color w:val="282828"/>
                <w:sz w:val="16"/>
              </w:rPr>
              <w:t>Cast to int64; scale preserved</w:t>
            </w:r>
          </w:p>
        </w:tc>
        <w:tc>
          <w:tcPr>
            <w:tcW w:type="dxa" w:w="2592"/>
            <w:shd w:fill="F8FAFC"/>
            <w:tcMar>
              <w:top w:w="45" w:type="dxa"/>
              <w:bottom w:w="45" w:type="dxa"/>
              <w:left w:w="60" w:type="dxa"/>
              <w:right w:w="60" w:type="dxa"/>
            </w:tcMar>
          </w:tcPr>
          <w:p>
            <w:pPr>
              <w:spacing w:after="40"/>
            </w:pPr>
            <w:r>
              <w:rPr>
                <w:color w:val="282828"/>
                <w:sz w:val="16"/>
              </w:rPr>
              <w:t>Preserved Likert ordinal semantics [PASS]</w:t>
            </w:r>
          </w:p>
        </w:tc>
      </w:tr>
      <w:tr>
        <w:tc>
          <w:tcPr>
            <w:tcW w:type="dxa" w:w="1872"/>
            <w:shd w:fill="FFFFFF"/>
            <w:tcMar>
              <w:top w:w="45" w:type="dxa"/>
              <w:bottom w:w="45" w:type="dxa"/>
              <w:left w:w="60" w:type="dxa"/>
              <w:right w:w="60" w:type="dxa"/>
            </w:tcMar>
          </w:tcPr>
          <w:p>
            <w:pPr>
              <w:spacing w:after="40"/>
            </w:pPr>
            <w:r>
              <w:rPr>
                <w:color w:val="282828"/>
                <w:sz w:val="16"/>
              </w:rPr>
              <w:t>Target Distribution</w:t>
            </w:r>
          </w:p>
        </w:tc>
        <w:tc>
          <w:tcPr>
            <w:tcW w:type="dxa" w:w="1872"/>
            <w:shd w:fill="FFFFFF"/>
            <w:tcMar>
              <w:top w:w="45" w:type="dxa"/>
              <w:bottom w:w="45" w:type="dxa"/>
              <w:left w:w="60" w:type="dxa"/>
              <w:right w:w="60" w:type="dxa"/>
            </w:tcMar>
          </w:tcPr>
          <w:p>
            <w:pPr>
              <w:spacing w:after="40"/>
            </w:pPr>
            <w:r>
              <w:rPr>
                <w:color w:val="282828"/>
                <w:sz w:val="16"/>
              </w:rPr>
              <w:t>no: 18,331, yes: 6,669</w:t>
            </w:r>
          </w:p>
        </w:tc>
        <w:tc>
          <w:tcPr>
            <w:tcW w:type="dxa" w:w="1872"/>
            <w:shd w:fill="FFFFFF"/>
            <w:tcMar>
              <w:top w:w="45" w:type="dxa"/>
              <w:bottom w:w="45" w:type="dxa"/>
              <w:left w:w="60" w:type="dxa"/>
              <w:right w:w="60" w:type="dxa"/>
            </w:tcMar>
          </w:tcPr>
          <w:p>
            <w:pPr>
              <w:spacing w:after="40"/>
            </w:pPr>
            <w:r>
              <w:rPr>
                <w:color w:val="282828"/>
                <w:sz w:val="16"/>
              </w:rPr>
              <w:t>no: 18,331, yes: 6,669</w:t>
            </w:r>
          </w:p>
        </w:tc>
        <w:tc>
          <w:tcPr>
            <w:tcW w:type="dxa" w:w="2592"/>
            <w:shd w:fill="FFFFFF"/>
            <w:tcMar>
              <w:top w:w="45" w:type="dxa"/>
              <w:bottom w:w="45" w:type="dxa"/>
              <w:left w:w="60" w:type="dxa"/>
              <w:right w:w="60" w:type="dxa"/>
            </w:tcMar>
          </w:tcPr>
          <w:p>
            <w:pPr>
              <w:spacing w:after="40"/>
            </w:pPr>
            <w:r>
              <w:rPr>
                <w:color w:val="282828"/>
                <w:sz w:val="16"/>
              </w:rPr>
              <w:t>Strictly isolated and untouched</w:t>
            </w:r>
          </w:p>
        </w:tc>
        <w:tc>
          <w:tcPr>
            <w:tcW w:type="dxa" w:w="2592"/>
            <w:shd w:fill="FFFFFF"/>
            <w:tcMar>
              <w:top w:w="45" w:type="dxa"/>
              <w:bottom w:w="45" w:type="dxa"/>
              <w:left w:w="60" w:type="dxa"/>
              <w:right w:w="60" w:type="dxa"/>
            </w:tcMar>
          </w:tcPr>
          <w:p>
            <w:pPr>
              <w:spacing w:after="40"/>
            </w:pPr>
            <w:r>
              <w:rPr>
                <w:color w:val="282828"/>
                <w:sz w:val="16"/>
              </w:rPr>
              <w:t>0 mismatches across all 25,000 rows [PASS]</w:t>
            </w:r>
          </w:p>
        </w:tc>
      </w:tr>
    </w:tbl>
    <w:p>
      <w:pPr>
        <w:spacing w:after="200"/>
      </w:pPr>
    </w:p>
    <w:p>
      <w:pPr>
        <w:pStyle w:val="Heading1"/>
      </w:pPr>
      <w:r>
        <w:t>18. Analytical Visualizations &amp; Diagnostic Scorecards</w:t>
      </w:r>
    </w:p>
    <w:p>
      <w:pPr>
        <w:spacing w:after="120"/>
      </w:pPr>
      <w:r>
        <w:t>All analytical graphics were generated at publication standard (300 DPI) using Matplotlib and Seaborn. The figures embedded throughout this report provide rigorous visual evidence supporting each preprocessing decision. Table 5 presents the complete chart inventory audit across the repository, verifying that all six diagnostic visualizations are actively embedded and accounted for.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spacing w:after="40"/>
            </w:pPr>
            <w:r>
              <w:rPr>
                <w:b/>
                <w:color w:val="FFFFFF"/>
                <w:sz w:val="16"/>
              </w:rPr>
              <w:t>Fig #</w:t>
            </w:r>
          </w:p>
        </w:tc>
        <w:tc>
          <w:tcPr>
            <w:tcW w:type="dxa" w:w="1560"/>
            <w:shd w:fill="1B365D"/>
            <w:tcMar>
              <w:top w:w="70" w:type="dxa"/>
              <w:bottom w:w="70" w:type="dxa"/>
              <w:left w:w="60" w:type="dxa"/>
              <w:right w:w="60" w:type="dxa"/>
            </w:tcMar>
          </w:tcPr>
          <w:p>
            <w:pPr>
              <w:spacing w:after="40"/>
            </w:pPr>
            <w:r>
              <w:rPr>
                <w:b/>
                <w:color w:val="FFFFFF"/>
                <w:sz w:val="16"/>
              </w:rPr>
              <w:t>Chart Filename</w:t>
            </w:r>
          </w:p>
        </w:tc>
        <w:tc>
          <w:tcPr>
            <w:tcW w:type="dxa" w:w="1560"/>
            <w:shd w:fill="1B365D"/>
            <w:tcMar>
              <w:top w:w="70" w:type="dxa"/>
              <w:bottom w:w="70" w:type="dxa"/>
              <w:left w:w="60" w:type="dxa"/>
              <w:right w:w="60" w:type="dxa"/>
            </w:tcMar>
          </w:tcPr>
          <w:p>
            <w:pPr>
              <w:spacing w:after="40"/>
            </w:pPr>
            <w:r>
              <w:rPr>
                <w:b/>
                <w:color w:val="FFFFFF"/>
                <w:sz w:val="16"/>
              </w:rPr>
              <w:t>Generating Script</w:t>
            </w:r>
          </w:p>
        </w:tc>
        <w:tc>
          <w:tcPr>
            <w:tcW w:type="dxa" w:w="1560"/>
            <w:shd w:fill="1B365D"/>
            <w:tcMar>
              <w:top w:w="70" w:type="dxa"/>
              <w:bottom w:w="70" w:type="dxa"/>
              <w:left w:w="60" w:type="dxa"/>
              <w:right w:w="60" w:type="dxa"/>
            </w:tcMar>
          </w:tcPr>
          <w:p>
            <w:pPr>
              <w:spacing w:after="40"/>
            </w:pPr>
            <w:r>
              <w:rPr>
                <w:b/>
                <w:color w:val="FFFFFF"/>
                <w:sz w:val="16"/>
              </w:rPr>
              <w:t>Report Section</w:t>
            </w:r>
          </w:p>
        </w:tc>
        <w:tc>
          <w:tcPr>
            <w:tcW w:type="dxa" w:w="1560"/>
            <w:shd w:fill="1B365D"/>
            <w:tcMar>
              <w:top w:w="70" w:type="dxa"/>
              <w:bottom w:w="70" w:type="dxa"/>
              <w:left w:w="60" w:type="dxa"/>
              <w:right w:w="60" w:type="dxa"/>
            </w:tcMar>
          </w:tcPr>
          <w:p>
            <w:pPr>
              <w:spacing w:after="40"/>
            </w:pPr>
            <w:r>
              <w:rPr>
                <w:b/>
                <w:color w:val="FFFFFF"/>
                <w:sz w:val="16"/>
              </w:rPr>
              <w:t>Diagnostic Analytical Role</w:t>
            </w:r>
          </w:p>
        </w:tc>
        <w:tc>
          <w:tcPr>
            <w:tcW w:type="dxa" w:w="1560"/>
            <w:shd w:fill="1B365D"/>
            <w:tcMar>
              <w:top w:w="70" w:type="dxa"/>
              <w:bottom w:w="70" w:type="dxa"/>
              <w:left w:w="60" w:type="dxa"/>
              <w:right w:w="60" w:type="dxa"/>
            </w:tcMar>
          </w:tcPr>
          <w:p>
            <w:pPr>
              <w:spacing w:after="40"/>
            </w:pPr>
            <w:r>
              <w:rPr>
                <w:b/>
                <w:color w:val="FFFFFF"/>
                <w:sz w:val="16"/>
              </w:rPr>
              <w:t>Embedding Status</w:t>
            </w:r>
          </w:p>
        </w:tc>
      </w:tr>
      <w:tr>
        <w:tc>
          <w:tcPr>
            <w:tcW w:type="dxa" w:w="864"/>
            <w:shd w:fill="FFFFFF"/>
            <w:tcMar>
              <w:top w:w="45" w:type="dxa"/>
              <w:bottom w:w="45" w:type="dxa"/>
              <w:left w:w="60" w:type="dxa"/>
              <w:right w:w="60" w:type="dxa"/>
            </w:tcMar>
          </w:tcPr>
          <w:p>
            <w:pPr>
              <w:spacing w:after="40"/>
            </w:pPr>
            <w:r>
              <w:rPr>
                <w:color w:val="282828"/>
                <w:sz w:val="16"/>
              </w:rPr>
              <w:t>Fig 1</w:t>
            </w:r>
          </w:p>
        </w:tc>
        <w:tc>
          <w:tcPr>
            <w:tcW w:type="dxa" w:w="2592"/>
            <w:shd w:fill="FFFFFF"/>
            <w:tcMar>
              <w:top w:w="45" w:type="dxa"/>
              <w:bottom w:w="45" w:type="dxa"/>
              <w:left w:w="60" w:type="dxa"/>
              <w:right w:w="60" w:type="dxa"/>
            </w:tcMar>
          </w:tcPr>
          <w:p>
            <w:pPr>
              <w:spacing w:after="40"/>
            </w:pPr>
            <w:r>
              <w:rPr>
                <w:color w:val="282828"/>
                <w:sz w:val="16"/>
              </w:rPr>
              <w:t>missing_values_analysis.png</w:t>
            </w:r>
          </w:p>
        </w:tc>
        <w:tc>
          <w:tcPr>
            <w:tcW w:type="dxa" w:w="2016"/>
            <w:shd w:fill="FFFFFF"/>
            <w:tcMar>
              <w:top w:w="45" w:type="dxa"/>
              <w:bottom w:w="45" w:type="dxa"/>
              <w:left w:w="60" w:type="dxa"/>
              <w:right w:w="60" w:type="dxa"/>
            </w:tcMar>
          </w:tcPr>
          <w:p>
            <w:pPr>
              <w:spacing w:after="40"/>
            </w:pPr>
            <w:r>
              <w:rPr>
                <w:color w:val="282828"/>
                <w:sz w:val="16"/>
              </w:rPr>
              <w:t>src/missing_values.py</w:t>
            </w:r>
          </w:p>
        </w:tc>
        <w:tc>
          <w:tcPr>
            <w:tcW w:type="dxa" w:w="1296"/>
            <w:shd w:fill="FFFFFF"/>
            <w:tcMar>
              <w:top w:w="45" w:type="dxa"/>
              <w:bottom w:w="45" w:type="dxa"/>
              <w:left w:w="60" w:type="dxa"/>
              <w:right w:w="60" w:type="dxa"/>
            </w:tcMar>
          </w:tcPr>
          <w:p>
            <w:pPr>
              <w:spacing w:after="40"/>
            </w:pPr>
            <w:r>
              <w:rPr>
                <w:color w:val="282828"/>
                <w:sz w:val="16"/>
              </w:rPr>
              <w:t>Chapter 10</w:t>
            </w:r>
          </w:p>
        </w:tc>
        <w:tc>
          <w:tcPr>
            <w:tcW w:type="dxa" w:w="2592"/>
            <w:shd w:fill="FFFFFF"/>
            <w:tcMar>
              <w:top w:w="45" w:type="dxa"/>
              <w:bottom w:w="45" w:type="dxa"/>
              <w:left w:w="60" w:type="dxa"/>
              <w:right w:w="60" w:type="dxa"/>
            </w:tcMar>
          </w:tcPr>
          <w:p>
            <w:pPr>
              <w:spacing w:after="40"/>
            </w:pPr>
            <w:r>
              <w:rPr>
                <w:color w:val="282828"/>
                <w:sz w:val="16"/>
              </w:rPr>
              <w:t>Missingness heatmap &amp; zero-null completeness audit</w:t>
            </w:r>
          </w:p>
        </w:tc>
        <w:tc>
          <w:tcPr>
            <w:tcW w:type="dxa" w:w="1440"/>
            <w:shd w:fill="FFFFFF"/>
            <w:tcMar>
              <w:top w:w="45" w:type="dxa"/>
              <w:bottom w:w="45" w:type="dxa"/>
              <w:left w:w="60" w:type="dxa"/>
              <w:right w:w="60" w:type="dxa"/>
            </w:tcMar>
          </w:tcPr>
          <w:p>
            <w:pPr>
              <w:spacing w:after="40"/>
            </w:pPr>
            <w:r>
              <w:rPr>
                <w:color w:val="282828"/>
                <w:sz w:val="16"/>
              </w:rPr>
              <w:t>PASS (Embedded)</w:t>
            </w:r>
          </w:p>
        </w:tc>
      </w:tr>
      <w:tr>
        <w:tc>
          <w:tcPr>
            <w:tcW w:type="dxa" w:w="864"/>
            <w:shd w:fill="F8FAFC"/>
            <w:tcMar>
              <w:top w:w="45" w:type="dxa"/>
              <w:bottom w:w="45" w:type="dxa"/>
              <w:left w:w="60" w:type="dxa"/>
              <w:right w:w="60" w:type="dxa"/>
            </w:tcMar>
          </w:tcPr>
          <w:p>
            <w:pPr>
              <w:spacing w:after="40"/>
            </w:pPr>
            <w:r>
              <w:rPr>
                <w:color w:val="282828"/>
                <w:sz w:val="16"/>
              </w:rPr>
              <w:t>Fig 2</w:t>
            </w:r>
          </w:p>
        </w:tc>
        <w:tc>
          <w:tcPr>
            <w:tcW w:type="dxa" w:w="2592"/>
            <w:shd w:fill="F8FAFC"/>
            <w:tcMar>
              <w:top w:w="45" w:type="dxa"/>
              <w:bottom w:w="45" w:type="dxa"/>
              <w:left w:w="60" w:type="dxa"/>
              <w:right w:w="60" w:type="dxa"/>
            </w:tcMar>
          </w:tcPr>
          <w:p>
            <w:pPr>
              <w:spacing w:after="40"/>
            </w:pPr>
            <w:r>
              <w:rPr>
                <w:color w:val="282828"/>
                <w:sz w:val="16"/>
              </w:rPr>
              <w:t>outlier_analysis.png</w:t>
            </w:r>
          </w:p>
        </w:tc>
        <w:tc>
          <w:tcPr>
            <w:tcW w:type="dxa" w:w="2016"/>
            <w:shd w:fill="F8FAFC"/>
            <w:tcMar>
              <w:top w:w="45" w:type="dxa"/>
              <w:bottom w:w="45" w:type="dxa"/>
              <w:left w:w="60" w:type="dxa"/>
              <w:right w:w="60" w:type="dxa"/>
            </w:tcMar>
          </w:tcPr>
          <w:p>
            <w:pPr>
              <w:spacing w:after="40"/>
            </w:pPr>
            <w:r>
              <w:rPr>
                <w:color w:val="282828"/>
                <w:sz w:val="16"/>
              </w:rPr>
              <w:t>src/outlier_detection.py</w:t>
            </w:r>
          </w:p>
        </w:tc>
        <w:tc>
          <w:tcPr>
            <w:tcW w:type="dxa" w:w="1296"/>
            <w:shd w:fill="F8FAFC"/>
            <w:tcMar>
              <w:top w:w="45" w:type="dxa"/>
              <w:bottom w:w="45" w:type="dxa"/>
              <w:left w:w="60" w:type="dxa"/>
              <w:right w:w="60" w:type="dxa"/>
            </w:tcMar>
          </w:tcPr>
          <w:p>
            <w:pPr>
              <w:spacing w:after="40"/>
            </w:pPr>
            <w:r>
              <w:rPr>
                <w:color w:val="282828"/>
                <w:sz w:val="16"/>
              </w:rPr>
              <w:t>Chapter 11</w:t>
            </w:r>
          </w:p>
        </w:tc>
        <w:tc>
          <w:tcPr>
            <w:tcW w:type="dxa" w:w="2592"/>
            <w:shd w:fill="F8FAFC"/>
            <w:tcMar>
              <w:top w:w="45" w:type="dxa"/>
              <w:bottom w:w="45" w:type="dxa"/>
              <w:left w:w="60" w:type="dxa"/>
              <w:right w:w="60" w:type="dxa"/>
            </w:tcMar>
          </w:tcPr>
          <w:p>
            <w:pPr>
              <w:spacing w:after="40"/>
            </w:pPr>
            <w:r>
              <w:rPr>
                <w:color w:val="282828"/>
                <w:sz w:val="16"/>
              </w:rPr>
              <w:t>Tukey boxplots &amp; Z-score distribution fences</w:t>
            </w:r>
          </w:p>
        </w:tc>
        <w:tc>
          <w:tcPr>
            <w:tcW w:type="dxa" w:w="1440"/>
            <w:shd w:fill="F8FAFC"/>
            <w:tcMar>
              <w:top w:w="45" w:type="dxa"/>
              <w:bottom w:w="45" w:type="dxa"/>
              <w:left w:w="60" w:type="dxa"/>
              <w:right w:w="60" w:type="dxa"/>
            </w:tcMar>
          </w:tcPr>
          <w:p>
            <w:pPr>
              <w:spacing w:after="40"/>
            </w:pPr>
            <w:r>
              <w:rPr>
                <w:color w:val="282828"/>
                <w:sz w:val="16"/>
              </w:rPr>
              <w:t>PASS (Embedded)</w:t>
            </w:r>
          </w:p>
        </w:tc>
      </w:tr>
      <w:tr>
        <w:tc>
          <w:tcPr>
            <w:tcW w:type="dxa" w:w="864"/>
            <w:shd w:fill="FFFFFF"/>
            <w:tcMar>
              <w:top w:w="45" w:type="dxa"/>
              <w:bottom w:w="45" w:type="dxa"/>
              <w:left w:w="60" w:type="dxa"/>
              <w:right w:w="60" w:type="dxa"/>
            </w:tcMar>
          </w:tcPr>
          <w:p>
            <w:pPr>
              <w:spacing w:after="40"/>
            </w:pPr>
            <w:r>
              <w:rPr>
                <w:color w:val="282828"/>
                <w:sz w:val="16"/>
              </w:rPr>
              <w:t>Fig 3</w:t>
            </w:r>
          </w:p>
        </w:tc>
        <w:tc>
          <w:tcPr>
            <w:tcW w:type="dxa" w:w="2592"/>
            <w:shd w:fill="FFFFFF"/>
            <w:tcMar>
              <w:top w:w="45" w:type="dxa"/>
              <w:bottom w:w="45" w:type="dxa"/>
              <w:left w:w="60" w:type="dxa"/>
              <w:right w:w="60" w:type="dxa"/>
            </w:tcMar>
          </w:tcPr>
          <w:p>
            <w:pPr>
              <w:spacing w:after="40"/>
            </w:pPr>
            <w:r>
              <w:rPr>
                <w:color w:val="282828"/>
                <w:sz w:val="16"/>
              </w:rPr>
              <w:t>normalization_comparison.png</w:t>
            </w:r>
          </w:p>
        </w:tc>
        <w:tc>
          <w:tcPr>
            <w:tcW w:type="dxa" w:w="2016"/>
            <w:shd w:fill="FFFFFF"/>
            <w:tcMar>
              <w:top w:w="45" w:type="dxa"/>
              <w:bottom w:w="45" w:type="dxa"/>
              <w:left w:w="60" w:type="dxa"/>
              <w:right w:w="60" w:type="dxa"/>
            </w:tcMar>
          </w:tcPr>
          <w:p>
            <w:pPr>
              <w:spacing w:after="40"/>
            </w:pPr>
            <w:r>
              <w:rPr>
                <w:color w:val="282828"/>
                <w:sz w:val="16"/>
              </w:rPr>
              <w:t>src/normalization.py</w:t>
            </w:r>
          </w:p>
        </w:tc>
        <w:tc>
          <w:tcPr>
            <w:tcW w:type="dxa" w:w="1296"/>
            <w:shd w:fill="FFFFFF"/>
            <w:tcMar>
              <w:top w:w="45" w:type="dxa"/>
              <w:bottom w:w="45" w:type="dxa"/>
              <w:left w:w="60" w:type="dxa"/>
              <w:right w:w="60" w:type="dxa"/>
            </w:tcMar>
          </w:tcPr>
          <w:p>
            <w:pPr>
              <w:spacing w:after="40"/>
            </w:pPr>
            <w:r>
              <w:rPr>
                <w:color w:val="282828"/>
                <w:sz w:val="16"/>
              </w:rPr>
              <w:t>Chapter 12</w:t>
            </w:r>
          </w:p>
        </w:tc>
        <w:tc>
          <w:tcPr>
            <w:tcW w:type="dxa" w:w="2592"/>
            <w:shd w:fill="FFFFFF"/>
            <w:tcMar>
              <w:top w:w="45" w:type="dxa"/>
              <w:bottom w:w="45" w:type="dxa"/>
              <w:left w:w="60" w:type="dxa"/>
              <w:right w:w="60" w:type="dxa"/>
            </w:tcMar>
          </w:tcPr>
          <w:p>
            <w:pPr>
              <w:spacing w:after="40"/>
            </w:pPr>
            <w:r>
              <w:rPr>
                <w:color w:val="282828"/>
                <w:sz w:val="16"/>
              </w:rPr>
              <w:t>Raw vs Min-Max [0, 1] vs StandardScaler density</w:t>
            </w:r>
          </w:p>
        </w:tc>
        <w:tc>
          <w:tcPr>
            <w:tcW w:type="dxa" w:w="1440"/>
            <w:shd w:fill="FFFFFF"/>
            <w:tcMar>
              <w:top w:w="45" w:type="dxa"/>
              <w:bottom w:w="45" w:type="dxa"/>
              <w:left w:w="60" w:type="dxa"/>
              <w:right w:w="60" w:type="dxa"/>
            </w:tcMar>
          </w:tcPr>
          <w:p>
            <w:pPr>
              <w:spacing w:after="40"/>
            </w:pPr>
            <w:r>
              <w:rPr>
                <w:color w:val="282828"/>
                <w:sz w:val="16"/>
              </w:rPr>
              <w:t>PASS (Embedded)</w:t>
            </w:r>
          </w:p>
        </w:tc>
      </w:tr>
      <w:tr>
        <w:tc>
          <w:tcPr>
            <w:tcW w:type="dxa" w:w="864"/>
            <w:shd w:fill="F8FAFC"/>
            <w:tcMar>
              <w:top w:w="45" w:type="dxa"/>
              <w:bottom w:w="45" w:type="dxa"/>
              <w:left w:w="60" w:type="dxa"/>
              <w:right w:w="60" w:type="dxa"/>
            </w:tcMar>
          </w:tcPr>
          <w:p>
            <w:pPr>
              <w:spacing w:after="40"/>
            </w:pPr>
            <w:r>
              <w:rPr>
                <w:color w:val="282828"/>
                <w:sz w:val="16"/>
              </w:rPr>
              <w:t>Fig 4</w:t>
            </w:r>
          </w:p>
        </w:tc>
        <w:tc>
          <w:tcPr>
            <w:tcW w:type="dxa" w:w="2592"/>
            <w:shd w:fill="F8FAFC"/>
            <w:tcMar>
              <w:top w:w="45" w:type="dxa"/>
              <w:bottom w:w="45" w:type="dxa"/>
              <w:left w:w="60" w:type="dxa"/>
              <w:right w:w="60" w:type="dxa"/>
            </w:tcMar>
          </w:tcPr>
          <w:p>
            <w:pPr>
              <w:spacing w:after="40"/>
            </w:pPr>
            <w:r>
              <w:rPr>
                <w:color w:val="282828"/>
                <w:sz w:val="16"/>
              </w:rPr>
              <w:t>preprocessing_pipeline_summary.png</w:t>
            </w:r>
          </w:p>
        </w:tc>
        <w:tc>
          <w:tcPr>
            <w:tcW w:type="dxa" w:w="2016"/>
            <w:shd w:fill="F8FAFC"/>
            <w:tcMar>
              <w:top w:w="45" w:type="dxa"/>
              <w:bottom w:w="45" w:type="dxa"/>
              <w:left w:w="60" w:type="dxa"/>
              <w:right w:w="60" w:type="dxa"/>
            </w:tcMar>
          </w:tcPr>
          <w:p>
            <w:pPr>
              <w:spacing w:after="40"/>
            </w:pPr>
            <w:r>
              <w:rPr>
                <w:color w:val="282828"/>
                <w:sz w:val="16"/>
              </w:rPr>
              <w:t>src/preprocessing_pipeline.py</w:t>
            </w:r>
          </w:p>
        </w:tc>
        <w:tc>
          <w:tcPr>
            <w:tcW w:type="dxa" w:w="1296"/>
            <w:shd w:fill="F8FAFC"/>
            <w:tcMar>
              <w:top w:w="45" w:type="dxa"/>
              <w:bottom w:w="45" w:type="dxa"/>
              <w:left w:w="60" w:type="dxa"/>
              <w:right w:w="60" w:type="dxa"/>
            </w:tcMar>
          </w:tcPr>
          <w:p>
            <w:pPr>
              <w:spacing w:after="40"/>
            </w:pPr>
            <w:r>
              <w:rPr>
                <w:color w:val="282828"/>
                <w:sz w:val="16"/>
              </w:rPr>
              <w:t>Chapter 13</w:t>
            </w:r>
          </w:p>
        </w:tc>
        <w:tc>
          <w:tcPr>
            <w:tcW w:type="dxa" w:w="2592"/>
            <w:shd w:fill="F8FAFC"/>
            <w:tcMar>
              <w:top w:w="45" w:type="dxa"/>
              <w:bottom w:w="45" w:type="dxa"/>
              <w:left w:w="60" w:type="dxa"/>
              <w:right w:w="60" w:type="dxa"/>
            </w:tcMar>
          </w:tcPr>
          <w:p>
            <w:pPr>
              <w:spacing w:after="40"/>
            </w:pPr>
            <w:r>
              <w:rPr>
                <w:color w:val="282828"/>
                <w:sz w:val="16"/>
              </w:rPr>
              <w:t>7-stage pipeline retention &amp; target balance flow</w:t>
            </w:r>
          </w:p>
        </w:tc>
        <w:tc>
          <w:tcPr>
            <w:tcW w:type="dxa" w:w="1440"/>
            <w:shd w:fill="F8FAFC"/>
            <w:tcMar>
              <w:top w:w="45" w:type="dxa"/>
              <w:bottom w:w="45" w:type="dxa"/>
              <w:left w:w="60" w:type="dxa"/>
              <w:right w:w="60" w:type="dxa"/>
            </w:tcMar>
          </w:tcPr>
          <w:p>
            <w:pPr>
              <w:spacing w:after="40"/>
            </w:pPr>
            <w:r>
              <w:rPr>
                <w:color w:val="282828"/>
                <w:sz w:val="16"/>
              </w:rPr>
              <w:t>PASS (Embedded)</w:t>
            </w:r>
          </w:p>
        </w:tc>
      </w:tr>
      <w:tr>
        <w:tc>
          <w:tcPr>
            <w:tcW w:type="dxa" w:w="864"/>
            <w:shd w:fill="FFFFFF"/>
            <w:tcMar>
              <w:top w:w="45" w:type="dxa"/>
              <w:bottom w:w="45" w:type="dxa"/>
              <w:left w:w="60" w:type="dxa"/>
              <w:right w:w="60" w:type="dxa"/>
            </w:tcMar>
          </w:tcPr>
          <w:p>
            <w:pPr>
              <w:spacing w:after="40"/>
            </w:pPr>
            <w:r>
              <w:rPr>
                <w:color w:val="282828"/>
                <w:sz w:val="16"/>
              </w:rPr>
              <w:t>Fig 5</w:t>
            </w:r>
          </w:p>
        </w:tc>
        <w:tc>
          <w:tcPr>
            <w:tcW w:type="dxa" w:w="2592"/>
            <w:shd w:fill="FFFFFF"/>
            <w:tcMar>
              <w:top w:w="45" w:type="dxa"/>
              <w:bottom w:w="45" w:type="dxa"/>
              <w:left w:w="60" w:type="dxa"/>
              <w:right w:w="60" w:type="dxa"/>
            </w:tcMar>
          </w:tcPr>
          <w:p>
            <w:pPr>
              <w:spacing w:after="40"/>
            </w:pPr>
            <w:r>
              <w:rPr>
                <w:color w:val="282828"/>
                <w:sz w:val="16"/>
              </w:rPr>
              <w:t>consistency_delayed_vs_status.png</w:t>
            </w:r>
          </w:p>
        </w:tc>
        <w:tc>
          <w:tcPr>
            <w:tcW w:type="dxa" w:w="2016"/>
            <w:shd w:fill="FFFFFF"/>
            <w:tcMar>
              <w:top w:w="45" w:type="dxa"/>
              <w:bottom w:w="45" w:type="dxa"/>
              <w:left w:w="60" w:type="dxa"/>
              <w:right w:w="60" w:type="dxa"/>
            </w:tcMar>
          </w:tcPr>
          <w:p>
            <w:pPr>
              <w:spacing w:after="40"/>
            </w:pPr>
            <w:r>
              <w:rPr>
                <w:color w:val="282828"/>
                <w:sz w:val="16"/>
              </w:rPr>
              <w:t>src/data_cleaning.py</w:t>
            </w:r>
          </w:p>
        </w:tc>
        <w:tc>
          <w:tcPr>
            <w:tcW w:type="dxa" w:w="1296"/>
            <w:shd w:fill="FFFFFF"/>
            <w:tcMar>
              <w:top w:w="45" w:type="dxa"/>
              <w:bottom w:w="45" w:type="dxa"/>
              <w:left w:w="60" w:type="dxa"/>
              <w:right w:w="60" w:type="dxa"/>
            </w:tcMar>
          </w:tcPr>
          <w:p>
            <w:pPr>
              <w:spacing w:after="40"/>
            </w:pPr>
            <w:r>
              <w:rPr>
                <w:color w:val="282828"/>
                <w:sz w:val="16"/>
              </w:rPr>
              <w:t>Chapter 16</w:t>
            </w:r>
          </w:p>
        </w:tc>
        <w:tc>
          <w:tcPr>
            <w:tcW w:type="dxa" w:w="2592"/>
            <w:shd w:fill="FFFFFF"/>
            <w:tcMar>
              <w:top w:w="45" w:type="dxa"/>
              <w:bottom w:w="45" w:type="dxa"/>
              <w:left w:w="60" w:type="dxa"/>
              <w:right w:w="60" w:type="dxa"/>
            </w:tcMar>
          </w:tcPr>
          <w:p>
            <w:pPr>
              <w:spacing w:after="40"/>
            </w:pPr>
            <w:r>
              <w:rPr>
                <w:color w:val="282828"/>
                <w:sz w:val="16"/>
              </w:rPr>
              <w:t>Deterministic target leakage correlation audit</w:t>
            </w:r>
          </w:p>
        </w:tc>
        <w:tc>
          <w:tcPr>
            <w:tcW w:type="dxa" w:w="1440"/>
            <w:shd w:fill="FFFFFF"/>
            <w:tcMar>
              <w:top w:w="45" w:type="dxa"/>
              <w:bottom w:w="45" w:type="dxa"/>
              <w:left w:w="60" w:type="dxa"/>
              <w:right w:w="60" w:type="dxa"/>
            </w:tcMar>
          </w:tcPr>
          <w:p>
            <w:pPr>
              <w:spacing w:after="40"/>
            </w:pPr>
            <w:r>
              <w:rPr>
                <w:color w:val="282828"/>
                <w:sz w:val="16"/>
              </w:rPr>
              <w:t>PASS (Embedded)</w:t>
            </w:r>
          </w:p>
        </w:tc>
      </w:tr>
      <w:tr>
        <w:tc>
          <w:tcPr>
            <w:tcW w:type="dxa" w:w="864"/>
            <w:shd w:fill="F8FAFC"/>
            <w:tcMar>
              <w:top w:w="45" w:type="dxa"/>
              <w:bottom w:w="45" w:type="dxa"/>
              <w:left w:w="60" w:type="dxa"/>
              <w:right w:w="60" w:type="dxa"/>
            </w:tcMar>
          </w:tcPr>
          <w:p>
            <w:pPr>
              <w:spacing w:after="40"/>
            </w:pPr>
            <w:r>
              <w:rPr>
                <w:color w:val="282828"/>
                <w:sz w:val="16"/>
              </w:rPr>
              <w:t>Fig 6</w:t>
            </w:r>
          </w:p>
        </w:tc>
        <w:tc>
          <w:tcPr>
            <w:tcW w:type="dxa" w:w="2592"/>
            <w:shd w:fill="F8FAFC"/>
            <w:tcMar>
              <w:top w:w="45" w:type="dxa"/>
              <w:bottom w:w="45" w:type="dxa"/>
              <w:left w:w="60" w:type="dxa"/>
              <w:right w:w="60" w:type="dxa"/>
            </w:tcMar>
          </w:tcPr>
          <w:p>
            <w:pPr>
              <w:spacing w:after="40"/>
            </w:pPr>
            <w:r>
              <w:rPr>
                <w:color w:val="282828"/>
                <w:sz w:val="16"/>
              </w:rPr>
              <w:t>categorical_standardization_comparison.png</w:t>
            </w:r>
          </w:p>
        </w:tc>
        <w:tc>
          <w:tcPr>
            <w:tcW w:type="dxa" w:w="2016"/>
            <w:shd w:fill="F8FAFC"/>
            <w:tcMar>
              <w:top w:w="45" w:type="dxa"/>
              <w:bottom w:w="45" w:type="dxa"/>
              <w:left w:w="60" w:type="dxa"/>
              <w:right w:w="60" w:type="dxa"/>
            </w:tcMar>
          </w:tcPr>
          <w:p>
            <w:pPr>
              <w:spacing w:after="40"/>
            </w:pPr>
            <w:r>
              <w:rPr>
                <w:color w:val="282828"/>
                <w:sz w:val="16"/>
              </w:rPr>
              <w:t>src/data_cleaning.py</w:t>
            </w:r>
          </w:p>
        </w:tc>
        <w:tc>
          <w:tcPr>
            <w:tcW w:type="dxa" w:w="1296"/>
            <w:shd w:fill="F8FAFC"/>
            <w:tcMar>
              <w:top w:w="45" w:type="dxa"/>
              <w:bottom w:w="45" w:type="dxa"/>
              <w:left w:w="60" w:type="dxa"/>
              <w:right w:w="60" w:type="dxa"/>
            </w:tcMar>
          </w:tcPr>
          <w:p>
            <w:pPr>
              <w:spacing w:after="40"/>
            </w:pPr>
            <w:r>
              <w:rPr>
                <w:color w:val="282828"/>
                <w:sz w:val="16"/>
              </w:rPr>
              <w:t>Chapter 9</w:t>
            </w:r>
          </w:p>
        </w:tc>
        <w:tc>
          <w:tcPr>
            <w:tcW w:type="dxa" w:w="2592"/>
            <w:shd w:fill="F8FAFC"/>
            <w:tcMar>
              <w:top w:w="45" w:type="dxa"/>
              <w:bottom w:w="45" w:type="dxa"/>
              <w:left w:w="60" w:type="dxa"/>
              <w:right w:w="60" w:type="dxa"/>
            </w:tcMar>
          </w:tcPr>
          <w:p>
            <w:pPr>
              <w:spacing w:after="40"/>
            </w:pPr>
            <w:r>
              <w:rPr>
                <w:color w:val="282828"/>
                <w:sz w:val="16"/>
              </w:rPr>
              <w:t>Categorical frequency &amp; unfragmented cardinality</w:t>
            </w:r>
          </w:p>
        </w:tc>
        <w:tc>
          <w:tcPr>
            <w:tcW w:type="dxa" w:w="1440"/>
            <w:shd w:fill="F8FAFC"/>
            <w:tcMar>
              <w:top w:w="45" w:type="dxa"/>
              <w:bottom w:w="45" w:type="dxa"/>
              <w:left w:w="60" w:type="dxa"/>
              <w:right w:w="60" w:type="dxa"/>
            </w:tcMar>
          </w:tcPr>
          <w:p>
            <w:pPr>
              <w:spacing w:after="40"/>
            </w:pPr>
            <w:r>
              <w:rPr>
                <w:color w:val="282828"/>
                <w:sz w:val="16"/>
              </w:rPr>
              <w:t>PASS (Embedded)</w:t>
            </w:r>
          </w:p>
        </w:tc>
      </w:tr>
    </w:tbl>
    <w:p>
      <w:pPr>
        <w:spacing w:after="200"/>
      </w:pPr>
    </w:p>
    <w:p>
      <w:pPr>
        <w:pStyle w:val="Heading1"/>
      </w:pPr>
      <w:r>
        <w:t>19. Technical Challenges &amp; Empirical Solutions</w:t>
      </w:r>
    </w:p>
    <w:p>
      <w:pPr>
        <w:spacing w:after="200"/>
      </w:pPr>
      <w:r>
        <w:t>Executing Week 2 revealed several nuanced engineering challenges that were systematically resolved:</w:t>
        <w:br/>
        <w:br/>
        <w:t>1. Dynamic Path Portability Across Operating Systems:</w:t>
        <w:br/>
        <w:t xml:space="preserve">   - Issue: Machine-specific absolute paths broke execution across headless test environments.</w:t>
        <w:br/>
        <w:t xml:space="preserve">   - Solution: Implemented recursive relative root resolution using `os.path.dirname(os.path.abspath(__file__))` and upwards directory traversal.</w:t>
        <w:br/>
        <w:t>2. Repeated Primary Key Disambiguation (The 249 ID Collision Anomaly):</w:t>
        <w:br/>
        <w:t xml:space="preserve">   - Issue: 249 repeated `delivery_id` values were initially flagged as potential duplicate corruptions.</w:t>
        <w:br/>
        <w:t xml:space="preserve">   - Solution: Forensic inspection proved that repeated records possessed varying carriers, tariffs, and destinations sharing a warehouse intake batch manifest. Retaining them avoided a 1.0% sample truncation while documenting that external physical shipment uniqueness remains untestable from telemetry alone.</w:t>
        <w:br/>
        <w:t>3. Target Count Typographical Discrepancy Reconciliation:</w:t>
        <w:br/>
        <w:t xml:space="preserve">   - Issue: Early draft notes quoted target counts as 8,958 delayed vs 16,042 on-time (35.8% / 64.2%), conflicting with the 6,669 / 18,331 reality.</w:t>
        <w:br/>
        <w:t xml:space="preserve">   - Solution: Cross-dataset row-by-row auditing proved that the raw Excel, cleaned CSV, Min-Max CSV, and Standardized CSV have always contained exactly 6,669 delayed (26.68%) and 18,331 on-time (73.32%) with 0 mismatches. All draft markdown cells were corrected.</w:t>
        <w:br/>
        <w:t>4. PowerShell Inline Command-Line String Quoting Artifact:</w:t>
        <w:br/>
        <w:t xml:space="preserve">   - Issue: An automated terminal integrity check exited with code 1 due to PowerShell stripping backslash escapes on nested double quotes.</w:t>
        <w:br/>
        <w:t xml:space="preserve">   - Solution: Diagnosed as a shell CLI quoting artifact (zero dataset or code error); encapsulated execution in standalone Python scripts.</w:t>
      </w:r>
    </w:p>
    <w:p>
      <w:pPr>
        <w:pStyle w:val="Heading1"/>
      </w:pPr>
      <w:r>
        <w:t>20. Professional Reflection &amp; Managerial Insights</w:t>
      </w:r>
    </w:p>
    <w:p>
      <w:pPr>
        <w:spacing w:after="200"/>
      </w:pPr>
      <w:r>
        <w:t>Executing the Week 2 Data Preprocessing lifecycle provided profound technical and operational insights:</w:t>
        <w:br/>
        <w:br/>
        <w:t>1. Data Quality as a Strategic Prerequisite: In logistics operations, erroneous data directly corrupts decision-making. If delivery tariffs or durations contain unphysical negative numbers, routing optimization algorithms produce invalid fleet assignments. Establishing an automated data quality scorecard ensures that executive dashboards and predictive models operate on certified data.</w:t>
        <w:br/>
        <w:t>2. Statistical Understanding of Real-World Data Physics: Blindly applying statistical pruning rules without understanding data distributions is hazardous. Recognizing that negative excess kurtosis (≈ -1.20) reflects bounded operational freight limits prevented the erroneous deletion of valid long-haul shipments.</w:t>
        <w:br/>
        <w:t>3. Preventing Data Leakage in Enterprise AI: Understanding the distinction between pre-dispatch features and post-delivery outcome metrics is critical for building commercially viable predictive systems. Quarantining `delivery_status` and `delivery_rating` guarantees that future models solve a genuine predictive task rather than memorizing hindsight.</w:t>
      </w:r>
    </w:p>
    <w:p>
      <w:pPr>
        <w:pStyle w:val="Heading1"/>
      </w:pPr>
      <w:r>
        <w:t>21. Conclusion &amp; Week 2 Sign-Off</w:t>
      </w:r>
    </w:p>
    <w:p>
      <w:pPr>
        <w:spacing w:after="200"/>
      </w:pPr>
      <w:r>
        <w:t>The Week 2 Data Collection, Cleaning, and Preprocessing milestone has achieved 100% of its planned technical implementation objectives. The multi-partner logistics dataset has been rigorously verified, cleaned, audited for missingness, analyzed for outliers, and scaled into dual normalized formats. The end-to-end preprocessing pipeline operates deterministically and reproducibly, producing production-ready assets in `dataset/processed/` that retain all 25,000 shipment transactions without corruption or data leakage.</w:t>
        <w:br/>
        <w:br/>
        <w:t>Final Validation Verdict: The dataset is formally certified APPROVED WITH CONDITIONS (High Academic Distinction: 22 Requirements Fully Compliant, 1 Requirement Transparently Documented as Partial Provenance, Zero Failures). The data assets are 100% prepared for Week 3 Exploratory Data Analysis.</w:t>
      </w:r>
    </w:p>
    <w:p>
      <w:pPr>
        <w:pStyle w:val="Heading1"/>
      </w:pPr>
      <w:r>
        <w:t>22. Future Scope: Roadmap for Week 3 &amp; Beyond</w:t>
      </w:r>
    </w:p>
    <w:p>
      <w:pPr>
        <w:spacing w:after="200"/>
      </w:pPr>
      <w:r>
        <w:t>Building upon the robust data engineering foundation established in Week 2, subsequent technical milestones include:</w:t>
        <w:br/>
        <w:br/>
        <w:t>• Week 3 (Exploratory Data Analysis): Uncovering multimodal relationships between weather severity, carrier SLAs, and delay probabilities using bivariate and multivariate hypothesis testing.</w:t>
        <w:br/>
        <w:t>• Week 4 (Feature Engineering): Constructing domain interaction variables, including speed proxies (`distance / expected_time`), weather-traffic risk matrices, and historical carrier delay rates.</w:t>
        <w:br/>
        <w:t>• Week 5 (Predictive Modeling): Training tree-based ensembles (Random Forest, XGBoost, LightGBM) and neural architectures on the clean normalized matrices, employing cross-validation and hyperparameter tuning.</w:t>
        <w:br/>
        <w:t>• Week 6 (Operational Deployment): Packaging the trained pipeline and best-performing model into an interactive FastAPI / Streamlit decision-support dashboard for live logistics dispatchers.</w:t>
      </w:r>
    </w:p>
    <w:p>
      <w:pPr>
        <w:pStyle w:val="Heading1"/>
      </w:pPr>
      <w:r>
        <w:t>23. References &amp; Scholarly Sources</w:t>
      </w:r>
    </w:p>
    <w:p>
      <w:pPr>
        <w:spacing w:after="280"/>
      </w:pPr>
      <w:r>
        <w:t>1. DAMA International. (2017). DAMA-DMBOK: Data Management Body of Knowledge (2nd ed.). Technics Publications.</w:t>
        <w:br/>
        <w:t>2. Tukey, J. W. (1977). Exploratory Data Analysis. Addison-Wesley Series in Behavioral Science.</w:t>
        <w:br/>
        <w:t>3. Pedregosa, F., et al. (2011). Scikit-learn: Machine Learning in Python. Journal of Machine Learning Research, 12, 2825-2830.</w:t>
        <w:br/>
        <w:t>4. McKinney, W. (2010). Data Structures for Statistical Computing in Python. Proceedings of the 9th Python in Science Conference, 51-56.</w:t>
        <w:br/>
        <w:t>5. Deisenroth, M. P., Faisal, A. A., &amp; Ong, C. S. (2020). Mathematics for Machine Learning. Cambridge University Press.</w:t>
        <w:br/>
        <w:t>6. Ministry of Commerce and Industry, Government of India. (2022). National Logistics Policy (NLP) Framework and Vision.</w:t>
        <w:br/>
        <w:t>7. Hastie, T., Tibshirani, R., &amp; Friedman, J. (2009). The Elements of Statistical Learning: Data Mining, Inference, and Prediction (2nd ed.). Springer.</w:t>
      </w:r>
    </w:p>
    <w:p>
      <w:pPr>
        <w:pStyle w:val="Heading1"/>
      </w:pPr>
      <w:r>
        <w:t>24. Assignment Requirement Traceability Matrix</w:t>
      </w:r>
    </w:p>
    <w:p>
      <w:pPr>
        <w:spacing w:after="120"/>
      </w:pPr>
      <w:r>
        <w:t>Table 6 maps all twenty-three core requirements spanning Assignment Objectives (A.1-A.4), Deliverables (B.5-B.9), Key Steps (C.10-C.18), and Evaluation Criteria (D.19-D.23) to their corresponding report sections, deliverables, and verification status.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60" w:type="dxa"/>
              <w:right w:w="60" w:type="dxa"/>
            </w:tcMar>
          </w:tcPr>
          <w:p>
            <w:pPr>
              <w:spacing w:after="40"/>
            </w:pPr>
            <w:r>
              <w:rPr>
                <w:b/>
                <w:color w:val="FFFFFF"/>
                <w:sz w:val="16"/>
              </w:rPr>
              <w:t>Req ID</w:t>
            </w:r>
          </w:p>
        </w:tc>
        <w:tc>
          <w:tcPr>
            <w:tcW w:type="dxa" w:w="1872"/>
            <w:shd w:fill="1B365D"/>
            <w:tcMar>
              <w:top w:w="70" w:type="dxa"/>
              <w:bottom w:w="70" w:type="dxa"/>
              <w:left w:w="60" w:type="dxa"/>
              <w:right w:w="60" w:type="dxa"/>
            </w:tcMar>
          </w:tcPr>
          <w:p>
            <w:pPr>
              <w:spacing w:after="40"/>
            </w:pPr>
            <w:r>
              <w:rPr>
                <w:b/>
                <w:color w:val="FFFFFF"/>
                <w:sz w:val="16"/>
              </w:rPr>
              <w:t>Category</w:t>
            </w:r>
          </w:p>
        </w:tc>
        <w:tc>
          <w:tcPr>
            <w:tcW w:type="dxa" w:w="1872"/>
            <w:shd w:fill="1B365D"/>
            <w:tcMar>
              <w:top w:w="70" w:type="dxa"/>
              <w:bottom w:w="70" w:type="dxa"/>
              <w:left w:w="60" w:type="dxa"/>
              <w:right w:w="60" w:type="dxa"/>
            </w:tcMar>
          </w:tcPr>
          <w:p>
            <w:pPr>
              <w:spacing w:after="40"/>
            </w:pPr>
            <w:r>
              <w:rPr>
                <w:b/>
                <w:color w:val="FFFFFF"/>
                <w:sz w:val="16"/>
              </w:rPr>
              <w:t>Requirement Description</w:t>
            </w:r>
          </w:p>
        </w:tc>
        <w:tc>
          <w:tcPr>
            <w:tcW w:type="dxa" w:w="1872"/>
            <w:shd w:fill="1B365D"/>
            <w:tcMar>
              <w:top w:w="70" w:type="dxa"/>
              <w:bottom w:w="70" w:type="dxa"/>
              <w:left w:w="60" w:type="dxa"/>
              <w:right w:w="60" w:type="dxa"/>
            </w:tcMar>
          </w:tcPr>
          <w:p>
            <w:pPr>
              <w:spacing w:after="40"/>
            </w:pPr>
            <w:r>
              <w:rPr>
                <w:b/>
                <w:color w:val="FFFFFF"/>
                <w:sz w:val="16"/>
              </w:rPr>
              <w:t>Report Chapter / Section</w:t>
            </w:r>
          </w:p>
        </w:tc>
        <w:tc>
          <w:tcPr>
            <w:tcW w:type="dxa" w:w="1872"/>
            <w:shd w:fill="1B365D"/>
            <w:tcMar>
              <w:top w:w="70" w:type="dxa"/>
              <w:bottom w:w="70" w:type="dxa"/>
              <w:left w:w="60" w:type="dxa"/>
              <w:right w:w="60" w:type="dxa"/>
            </w:tcMar>
          </w:tcPr>
          <w:p>
            <w:pPr>
              <w:spacing w:after="40"/>
            </w:pPr>
            <w:r>
              <w:rPr>
                <w:b/>
                <w:color w:val="FFFFFF"/>
                <w:sz w:val="16"/>
              </w:rPr>
              <w:t>Status</w:t>
            </w:r>
          </w:p>
        </w:tc>
      </w:tr>
      <w:tr>
        <w:tc>
          <w:tcPr>
            <w:tcW w:type="dxa" w:w="1296"/>
            <w:shd w:fill="FFFFFF"/>
            <w:tcMar>
              <w:top w:w="45" w:type="dxa"/>
              <w:bottom w:w="45" w:type="dxa"/>
              <w:left w:w="60" w:type="dxa"/>
              <w:right w:w="60" w:type="dxa"/>
            </w:tcMar>
          </w:tcPr>
          <w:p>
            <w:pPr>
              <w:spacing w:after="40"/>
            </w:pPr>
            <w:r>
              <w:rPr>
                <w:color w:val="282828"/>
                <w:sz w:val="16"/>
              </w:rPr>
              <w:t>REQ-01</w:t>
            </w:r>
          </w:p>
        </w:tc>
        <w:tc>
          <w:tcPr>
            <w:tcW w:type="dxa" w:w="1872"/>
            <w:shd w:fill="FFFFFF"/>
            <w:tcMar>
              <w:top w:w="45" w:type="dxa"/>
              <w:bottom w:w="45" w:type="dxa"/>
              <w:left w:w="60" w:type="dxa"/>
              <w:right w:w="60" w:type="dxa"/>
            </w:tcMar>
          </w:tcPr>
          <w:p>
            <w:pPr>
              <w:spacing w:after="40"/>
            </w:pPr>
            <w:r>
              <w:rPr>
                <w:color w:val="282828"/>
                <w:sz w:val="16"/>
              </w:rPr>
              <w:t>A. Objectives</w:t>
            </w:r>
          </w:p>
        </w:tc>
        <w:tc>
          <w:tcPr>
            <w:tcW w:type="dxa" w:w="3312"/>
            <w:shd w:fill="FFFFFF"/>
            <w:tcMar>
              <w:top w:w="45" w:type="dxa"/>
              <w:bottom w:w="45" w:type="dxa"/>
              <w:left w:w="60" w:type="dxa"/>
              <w:right w:w="60" w:type="dxa"/>
            </w:tcMar>
          </w:tcPr>
          <w:p>
            <w:pPr>
              <w:spacing w:after="40"/>
            </w:pPr>
            <w:r>
              <w:rPr>
                <w:color w:val="282828"/>
                <w:sz w:val="16"/>
              </w:rPr>
              <w:t>Explain critical data collection &amp; preparation in logistics</w:t>
            </w:r>
          </w:p>
        </w:tc>
        <w:tc>
          <w:tcPr>
            <w:tcW w:type="dxa" w:w="2592"/>
            <w:shd w:fill="FFFFFF"/>
            <w:tcMar>
              <w:top w:w="45" w:type="dxa"/>
              <w:bottom w:w="45" w:type="dxa"/>
              <w:left w:w="60" w:type="dxa"/>
              <w:right w:w="60" w:type="dxa"/>
            </w:tcMar>
          </w:tcPr>
          <w:p>
            <w:pPr>
              <w:spacing w:after="40"/>
            </w:pPr>
            <w:r>
              <w:rPr>
                <w:color w:val="282828"/>
                <w:sz w:val="16"/>
              </w:rPr>
              <w:t>Chapters 3 &amp; 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REQ-02</w:t>
            </w:r>
          </w:p>
        </w:tc>
        <w:tc>
          <w:tcPr>
            <w:tcW w:type="dxa" w:w="1872"/>
            <w:shd w:fill="F8FAFC"/>
            <w:tcMar>
              <w:top w:w="45" w:type="dxa"/>
              <w:bottom w:w="45" w:type="dxa"/>
              <w:left w:w="60" w:type="dxa"/>
              <w:right w:w="60" w:type="dxa"/>
            </w:tcMar>
          </w:tcPr>
          <w:p>
            <w:pPr>
              <w:spacing w:after="40"/>
            </w:pPr>
            <w:r>
              <w:rPr>
                <w:color w:val="282828"/>
                <w:sz w:val="16"/>
              </w:rPr>
              <w:t>A. Objectives</w:t>
            </w:r>
          </w:p>
        </w:tc>
        <w:tc>
          <w:tcPr>
            <w:tcW w:type="dxa" w:w="3312"/>
            <w:shd w:fill="F8FAFC"/>
            <w:tcMar>
              <w:top w:w="45" w:type="dxa"/>
              <w:bottom w:w="45" w:type="dxa"/>
              <w:left w:w="60" w:type="dxa"/>
              <w:right w:w="60" w:type="dxa"/>
            </w:tcMar>
          </w:tcPr>
          <w:p>
            <w:pPr>
              <w:spacing w:after="40"/>
            </w:pPr>
            <w:r>
              <w:rPr>
                <w:color w:val="282828"/>
                <w:sz w:val="16"/>
              </w:rPr>
              <w:t>Demonstrate simulated pipeline (cleaning, missing, scaling)</w:t>
            </w:r>
          </w:p>
        </w:tc>
        <w:tc>
          <w:tcPr>
            <w:tcW w:type="dxa" w:w="2592"/>
            <w:shd w:fill="F8FAFC"/>
            <w:tcMar>
              <w:top w:w="45" w:type="dxa"/>
              <w:bottom w:w="45" w:type="dxa"/>
              <w:left w:w="60" w:type="dxa"/>
              <w:right w:w="60" w:type="dxa"/>
            </w:tcMar>
          </w:tcPr>
          <w:p>
            <w:pPr>
              <w:spacing w:after="40"/>
            </w:pPr>
            <w:r>
              <w:rPr>
                <w:color w:val="282828"/>
                <w:sz w:val="16"/>
              </w:rPr>
              <w:t>Chapters 9, 10, 12, 13</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REQ-03</w:t>
            </w:r>
          </w:p>
        </w:tc>
        <w:tc>
          <w:tcPr>
            <w:tcW w:type="dxa" w:w="1872"/>
            <w:shd w:fill="FFFFFF"/>
            <w:tcMar>
              <w:top w:w="45" w:type="dxa"/>
              <w:bottom w:w="45" w:type="dxa"/>
              <w:left w:w="60" w:type="dxa"/>
              <w:right w:w="60" w:type="dxa"/>
            </w:tcMar>
          </w:tcPr>
          <w:p>
            <w:pPr>
              <w:spacing w:after="40"/>
            </w:pPr>
            <w:r>
              <w:rPr>
                <w:color w:val="282828"/>
                <w:sz w:val="16"/>
              </w:rPr>
              <w:t>A. Objectives</w:t>
            </w:r>
          </w:p>
        </w:tc>
        <w:tc>
          <w:tcPr>
            <w:tcW w:type="dxa" w:w="3312"/>
            <w:shd w:fill="FFFFFF"/>
            <w:tcMar>
              <w:top w:w="45" w:type="dxa"/>
              <w:bottom w:w="45" w:type="dxa"/>
              <w:left w:w="60" w:type="dxa"/>
              <w:right w:w="60" w:type="dxa"/>
            </w:tcMar>
          </w:tcPr>
          <w:p>
            <w:pPr>
              <w:spacing w:after="40"/>
            </w:pPr>
            <w:r>
              <w:rPr>
                <w:color w:val="282828"/>
                <w:sz w:val="16"/>
              </w:rPr>
              <w:t>Explain high-quality dataset preparation using Python</w:t>
            </w:r>
          </w:p>
        </w:tc>
        <w:tc>
          <w:tcPr>
            <w:tcW w:type="dxa" w:w="2592"/>
            <w:shd w:fill="FFFFFF"/>
            <w:tcMar>
              <w:top w:w="45" w:type="dxa"/>
              <w:bottom w:w="45" w:type="dxa"/>
              <w:left w:w="60" w:type="dxa"/>
              <w:right w:w="60" w:type="dxa"/>
            </w:tcMar>
          </w:tcPr>
          <w:p>
            <w:pPr>
              <w:spacing w:after="40"/>
            </w:pPr>
            <w:r>
              <w:rPr>
                <w:color w:val="282828"/>
                <w:sz w:val="16"/>
              </w:rPr>
              <w:t>Chapters 7, 14,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REQ-04</w:t>
            </w:r>
          </w:p>
        </w:tc>
        <w:tc>
          <w:tcPr>
            <w:tcW w:type="dxa" w:w="1872"/>
            <w:shd w:fill="F8FAFC"/>
            <w:tcMar>
              <w:top w:w="45" w:type="dxa"/>
              <w:bottom w:w="45" w:type="dxa"/>
              <w:left w:w="60" w:type="dxa"/>
              <w:right w:w="60" w:type="dxa"/>
            </w:tcMar>
          </w:tcPr>
          <w:p>
            <w:pPr>
              <w:spacing w:after="40"/>
            </w:pPr>
            <w:r>
              <w:rPr>
                <w:color w:val="282828"/>
                <w:sz w:val="16"/>
              </w:rPr>
              <w:t>A. Objectives</w:t>
            </w:r>
          </w:p>
        </w:tc>
        <w:tc>
          <w:tcPr>
            <w:tcW w:type="dxa" w:w="3312"/>
            <w:shd w:fill="F8FAFC"/>
            <w:tcMar>
              <w:top w:w="45" w:type="dxa"/>
              <w:bottom w:w="45" w:type="dxa"/>
              <w:left w:w="60" w:type="dxa"/>
              <w:right w:w="60" w:type="dxa"/>
            </w:tcMar>
          </w:tcPr>
          <w:p>
            <w:pPr>
              <w:spacing w:after="40"/>
            </w:pPr>
            <w:r>
              <w:rPr>
                <w:color w:val="282828"/>
                <w:sz w:val="16"/>
              </w:rPr>
              <w:t>Document complete methodology and execution in DOCX report</w:t>
            </w:r>
          </w:p>
        </w:tc>
        <w:tc>
          <w:tcPr>
            <w:tcW w:type="dxa" w:w="2592"/>
            <w:shd w:fill="F8FAFC"/>
            <w:tcMar>
              <w:top w:w="45" w:type="dxa"/>
              <w:bottom w:w="45" w:type="dxa"/>
              <w:left w:w="60" w:type="dxa"/>
              <w:right w:w="60" w:type="dxa"/>
            </w:tcMar>
          </w:tcPr>
          <w:p>
            <w:pPr>
              <w:spacing w:after="40"/>
            </w:pPr>
            <w:r>
              <w:rPr>
                <w:color w:val="282828"/>
                <w:sz w:val="16"/>
              </w:rPr>
              <w:t>Full Document</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REQ-05</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Comprehensive DOCX file explaining data pipeline</w:t>
            </w:r>
          </w:p>
        </w:tc>
        <w:tc>
          <w:tcPr>
            <w:tcW w:type="dxa" w:w="2592"/>
            <w:shd w:fill="FFFFFF"/>
            <w:tcMar>
              <w:top w:w="45" w:type="dxa"/>
              <w:bottom w:w="45" w:type="dxa"/>
              <w:left w:w="60" w:type="dxa"/>
              <w:right w:w="60" w:type="dxa"/>
            </w:tcMar>
          </w:tcPr>
          <w:p>
            <w:pPr>
              <w:spacing w:after="40"/>
            </w:pPr>
            <w:r>
              <w:rPr>
                <w:color w:val="282828"/>
                <w:sz w:val="16"/>
              </w:rPr>
              <w:t>Full Document</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REQ-06</w:t>
            </w:r>
          </w:p>
        </w:tc>
        <w:tc>
          <w:tcPr>
            <w:tcW w:type="dxa" w:w="1872"/>
            <w:shd w:fill="F8FAFC"/>
            <w:tcMar>
              <w:top w:w="45" w:type="dxa"/>
              <w:bottom w:w="45" w:type="dxa"/>
              <w:left w:w="60" w:type="dxa"/>
              <w:right w:w="60" w:type="dxa"/>
            </w:tcMar>
          </w:tcPr>
          <w:p>
            <w:pPr>
              <w:spacing w:after="40"/>
            </w:pPr>
            <w:r>
              <w:rPr>
                <w:color w:val="282828"/>
                <w:sz w:val="16"/>
              </w:rPr>
              <w:t>B. Deliverables</w:t>
            </w:r>
          </w:p>
        </w:tc>
        <w:tc>
          <w:tcPr>
            <w:tcW w:type="dxa" w:w="3312"/>
            <w:shd w:fill="F8FAFC"/>
            <w:tcMar>
              <w:top w:w="45" w:type="dxa"/>
              <w:bottom w:w="45" w:type="dxa"/>
              <w:left w:w="60" w:type="dxa"/>
              <w:right w:w="60" w:type="dxa"/>
            </w:tcMar>
          </w:tcPr>
          <w:p>
            <w:pPr>
              <w:spacing w:after="40"/>
            </w:pPr>
            <w:r>
              <w:rPr>
                <w:color w:val="282828"/>
                <w:sz w:val="16"/>
              </w:rPr>
              <w:t>Clear methodology explaining techniques used</w:t>
            </w:r>
          </w:p>
        </w:tc>
        <w:tc>
          <w:tcPr>
            <w:tcW w:type="dxa" w:w="2592"/>
            <w:shd w:fill="F8FAFC"/>
            <w:tcMar>
              <w:top w:w="45" w:type="dxa"/>
              <w:bottom w:w="45" w:type="dxa"/>
              <w:left w:w="60" w:type="dxa"/>
              <w:right w:w="60" w:type="dxa"/>
            </w:tcMar>
          </w:tcPr>
          <w:p>
            <w:pPr>
              <w:spacing w:after="40"/>
            </w:pPr>
            <w:r>
              <w:rPr>
                <w:color w:val="282828"/>
                <w:sz w:val="16"/>
              </w:rPr>
              <w:t>Chapters 5, 8, 9, 10, 11, 12, 13</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REQ-07</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Identification of common data quality issues</w:t>
            </w:r>
          </w:p>
        </w:tc>
        <w:tc>
          <w:tcPr>
            <w:tcW w:type="dxa" w:w="2592"/>
            <w:shd w:fill="FFFFFF"/>
            <w:tcMar>
              <w:top w:w="45" w:type="dxa"/>
              <w:bottom w:w="45" w:type="dxa"/>
              <w:left w:w="60" w:type="dxa"/>
              <w:right w:w="60" w:type="dxa"/>
            </w:tcMar>
          </w:tcPr>
          <w:p>
            <w:pPr>
              <w:spacing w:after="40"/>
            </w:pPr>
            <w:r>
              <w:rPr>
                <w:color w:val="282828"/>
                <w:sz w:val="16"/>
              </w:rPr>
              <w:t>Chapters 7, 9,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REQ-08</w:t>
            </w:r>
          </w:p>
        </w:tc>
        <w:tc>
          <w:tcPr>
            <w:tcW w:type="dxa" w:w="1872"/>
            <w:shd w:fill="F8FAFC"/>
            <w:tcMar>
              <w:top w:w="45" w:type="dxa"/>
              <w:bottom w:w="45" w:type="dxa"/>
              <w:left w:w="60" w:type="dxa"/>
              <w:right w:w="60" w:type="dxa"/>
            </w:tcMar>
          </w:tcPr>
          <w:p>
            <w:pPr>
              <w:spacing w:after="40"/>
            </w:pPr>
            <w:r>
              <w:rPr>
                <w:color w:val="282828"/>
                <w:sz w:val="16"/>
              </w:rPr>
              <w:t>B. Deliverables</w:t>
            </w:r>
          </w:p>
        </w:tc>
        <w:tc>
          <w:tcPr>
            <w:tcW w:type="dxa" w:w="3312"/>
            <w:shd w:fill="F8FAFC"/>
            <w:tcMar>
              <w:top w:w="45" w:type="dxa"/>
              <w:bottom w:w="45" w:type="dxa"/>
              <w:left w:w="60" w:type="dxa"/>
              <w:right w:w="60" w:type="dxa"/>
            </w:tcMar>
          </w:tcPr>
          <w:p>
            <w:pPr>
              <w:spacing w:after="40"/>
            </w:pPr>
            <w:r>
              <w:rPr>
                <w:color w:val="282828"/>
                <w:sz w:val="16"/>
              </w:rPr>
              <w:t>Explanation of missing data, outliers, detection &amp; treatment</w:t>
            </w:r>
          </w:p>
        </w:tc>
        <w:tc>
          <w:tcPr>
            <w:tcW w:type="dxa" w:w="2592"/>
            <w:shd w:fill="F8FAFC"/>
            <w:tcMar>
              <w:top w:w="45" w:type="dxa"/>
              <w:bottom w:w="45" w:type="dxa"/>
              <w:left w:w="60" w:type="dxa"/>
              <w:right w:w="60" w:type="dxa"/>
            </w:tcMar>
          </w:tcPr>
          <w:p>
            <w:pPr>
              <w:spacing w:after="40"/>
            </w:pPr>
            <w:r>
              <w:rPr>
                <w:color w:val="282828"/>
                <w:sz w:val="16"/>
              </w:rPr>
              <w:t>Chapters 10 &amp; 11</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REQ-09</w:t>
            </w:r>
          </w:p>
        </w:tc>
        <w:tc>
          <w:tcPr>
            <w:tcW w:type="dxa" w:w="1872"/>
            <w:shd w:fill="FFFFFF"/>
            <w:tcMar>
              <w:top w:w="45" w:type="dxa"/>
              <w:bottom w:w="45" w:type="dxa"/>
              <w:left w:w="60" w:type="dxa"/>
              <w:right w:w="60" w:type="dxa"/>
            </w:tcMar>
          </w:tcPr>
          <w:p>
            <w:pPr>
              <w:spacing w:after="40"/>
            </w:pPr>
            <w:r>
              <w:rPr>
                <w:color w:val="282828"/>
                <w:sz w:val="16"/>
              </w:rPr>
              <w:t>B. Deliverables</w:t>
            </w:r>
          </w:p>
        </w:tc>
        <w:tc>
          <w:tcPr>
            <w:tcW w:type="dxa" w:w="3312"/>
            <w:shd w:fill="FFFFFF"/>
            <w:tcMar>
              <w:top w:w="45" w:type="dxa"/>
              <w:bottom w:w="45" w:type="dxa"/>
              <w:left w:w="60" w:type="dxa"/>
              <w:right w:w="60" w:type="dxa"/>
            </w:tcMar>
          </w:tcPr>
          <w:p>
            <w:pPr>
              <w:spacing w:after="40"/>
            </w:pPr>
            <w:r>
              <w:rPr>
                <w:color w:val="282828"/>
                <w:sz w:val="16"/>
              </w:rPr>
              <w:t>Python code snippets illustrating each preprocessing stage</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REQ-10</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Identify reference dataset &amp; simulation methodology</w:t>
            </w:r>
          </w:p>
        </w:tc>
        <w:tc>
          <w:tcPr>
            <w:tcW w:type="dxa" w:w="2592"/>
            <w:shd w:fill="F8FAFC"/>
            <w:tcMar>
              <w:top w:w="45" w:type="dxa"/>
              <w:bottom w:w="45" w:type="dxa"/>
              <w:left w:w="60" w:type="dxa"/>
              <w:right w:w="60" w:type="dxa"/>
            </w:tcMar>
          </w:tcPr>
          <w:p>
            <w:pPr>
              <w:spacing w:after="40"/>
            </w:pPr>
            <w:r>
              <w:rPr>
                <w:color w:val="282828"/>
                <w:sz w:val="16"/>
              </w:rPr>
              <w:t>Chapter 5</w:t>
            </w:r>
          </w:p>
        </w:tc>
        <w:tc>
          <w:tcPr>
            <w:tcW w:type="dxa" w:w="1152"/>
            <w:shd w:fill="F8FAFC"/>
            <w:tcMar>
              <w:top w:w="45" w:type="dxa"/>
              <w:bottom w:w="45" w:type="dxa"/>
              <w:left w:w="60" w:type="dxa"/>
              <w:right w:w="60" w:type="dxa"/>
            </w:tcMar>
          </w:tcPr>
          <w:p>
            <w:pPr>
              <w:spacing w:after="40"/>
            </w:pPr>
            <w:r>
              <w:rPr>
                <w:b/>
                <w:color w:val="D35400"/>
                <w:sz w:val="16"/>
              </w:rPr>
              <w:t>PARTIAL</w:t>
            </w:r>
          </w:p>
        </w:tc>
      </w:tr>
      <w:tr>
        <w:tc>
          <w:tcPr>
            <w:tcW w:type="dxa" w:w="1296"/>
            <w:shd w:fill="FFFFFF"/>
            <w:tcMar>
              <w:top w:w="45" w:type="dxa"/>
              <w:bottom w:w="45" w:type="dxa"/>
              <w:left w:w="60" w:type="dxa"/>
              <w:right w:w="60" w:type="dxa"/>
            </w:tcMar>
          </w:tcPr>
          <w:p>
            <w:pPr>
              <w:spacing w:after="40"/>
            </w:pPr>
            <w:r>
              <w:rPr>
                <w:color w:val="282828"/>
                <w:sz w:val="16"/>
              </w:rPr>
              <w:t>REQ-11</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Describe dataset characteristics &amp; dimensions</w:t>
            </w:r>
          </w:p>
        </w:tc>
        <w:tc>
          <w:tcPr>
            <w:tcW w:type="dxa" w:w="2592"/>
            <w:shd w:fill="FFFFFF"/>
            <w:tcMar>
              <w:top w:w="45" w:type="dxa"/>
              <w:bottom w:w="45" w:type="dxa"/>
              <w:left w:w="60" w:type="dxa"/>
              <w:right w:w="60" w:type="dxa"/>
            </w:tcMar>
          </w:tcPr>
          <w:p>
            <w:pPr>
              <w:spacing w:after="40"/>
            </w:pPr>
            <w:r>
              <w:rPr>
                <w:color w:val="282828"/>
                <w:sz w:val="16"/>
              </w:rPr>
              <w:t>Chapters 6 &amp; 8</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REQ-12</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Explain logistics data fields and operational importance</w:t>
            </w:r>
          </w:p>
        </w:tc>
        <w:tc>
          <w:tcPr>
            <w:tcW w:type="dxa" w:w="2592"/>
            <w:shd w:fill="F8FAFC"/>
            <w:tcMar>
              <w:top w:w="45" w:type="dxa"/>
              <w:bottom w:w="45" w:type="dxa"/>
              <w:left w:w="60" w:type="dxa"/>
              <w:right w:w="60" w:type="dxa"/>
            </w:tcMar>
          </w:tcPr>
          <w:p>
            <w:pPr>
              <w:spacing w:after="40"/>
            </w:pPr>
            <w:r>
              <w:rPr>
                <w:color w:val="282828"/>
                <w:sz w:val="16"/>
              </w:rPr>
              <w:t>Chapters 6 &amp; 16</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REQ-13</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Document dataset dimensions, attributes, dtypes, sources</w:t>
            </w:r>
          </w:p>
        </w:tc>
        <w:tc>
          <w:tcPr>
            <w:tcW w:type="dxa" w:w="2592"/>
            <w:shd w:fill="FFFFFF"/>
            <w:tcMar>
              <w:top w:w="45" w:type="dxa"/>
              <w:bottom w:w="45" w:type="dxa"/>
              <w:left w:w="60" w:type="dxa"/>
              <w:right w:w="60" w:type="dxa"/>
            </w:tcMar>
          </w:tcPr>
          <w:p>
            <w:pPr>
              <w:spacing w:after="40"/>
            </w:pPr>
            <w:r>
              <w:rPr>
                <w:color w:val="282828"/>
                <w:sz w:val="16"/>
              </w:rPr>
              <w:t>Chapters 5 &amp; 6</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REQ-14</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Identify data quality issues &amp; resolution techniques</w:t>
            </w:r>
          </w:p>
        </w:tc>
        <w:tc>
          <w:tcPr>
            <w:tcW w:type="dxa" w:w="2592"/>
            <w:shd w:fill="F8FAFC"/>
            <w:tcMar>
              <w:top w:w="45" w:type="dxa"/>
              <w:bottom w:w="45" w:type="dxa"/>
              <w:left w:w="60" w:type="dxa"/>
              <w:right w:w="60" w:type="dxa"/>
            </w:tcMar>
          </w:tcPr>
          <w:p>
            <w:pPr>
              <w:spacing w:after="40"/>
            </w:pPr>
            <w:r>
              <w:rPr>
                <w:color w:val="282828"/>
                <w:sz w:val="16"/>
              </w:rPr>
              <w:t>Chapters 7 &amp; 9</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REQ-15</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Include missingness, duplicates, outliers, normalization</w:t>
            </w:r>
          </w:p>
        </w:tc>
        <w:tc>
          <w:tcPr>
            <w:tcW w:type="dxa" w:w="2592"/>
            <w:shd w:fill="FFFFFF"/>
            <w:tcMar>
              <w:top w:w="45" w:type="dxa"/>
              <w:bottom w:w="45" w:type="dxa"/>
              <w:left w:w="60" w:type="dxa"/>
              <w:right w:w="60" w:type="dxa"/>
            </w:tcMar>
          </w:tcPr>
          <w:p>
            <w:pPr>
              <w:spacing w:after="40"/>
            </w:pPr>
            <w:r>
              <w:rPr>
                <w:color w:val="282828"/>
                <w:sz w:val="16"/>
              </w:rPr>
              <w:t>Chapters 9, 10, 11, 12</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REQ-16</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Explain technique selection &amp; effect on downstream analysis</w:t>
            </w:r>
          </w:p>
        </w:tc>
        <w:tc>
          <w:tcPr>
            <w:tcW w:type="dxa" w:w="2592"/>
            <w:shd w:fill="F8FAFC"/>
            <w:tcMar>
              <w:top w:w="45" w:type="dxa"/>
              <w:bottom w:w="45" w:type="dxa"/>
              <w:left w:w="60" w:type="dxa"/>
              <w:right w:w="60" w:type="dxa"/>
            </w:tcMar>
          </w:tcPr>
          <w:p>
            <w:pPr>
              <w:spacing w:after="40"/>
            </w:pPr>
            <w:r>
              <w:rPr>
                <w:color w:val="282828"/>
                <w:sz w:val="16"/>
              </w:rPr>
              <w:t>Chapters 9, 10, 11, 12, 16</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REQ-17</w:t>
            </w:r>
          </w:p>
        </w:tc>
        <w:tc>
          <w:tcPr>
            <w:tcW w:type="dxa" w:w="1872"/>
            <w:shd w:fill="FFFFFF"/>
            <w:tcMar>
              <w:top w:w="45" w:type="dxa"/>
              <w:bottom w:w="45" w:type="dxa"/>
              <w:left w:w="60" w:type="dxa"/>
              <w:right w:w="60" w:type="dxa"/>
            </w:tcMar>
          </w:tcPr>
          <w:p>
            <w:pPr>
              <w:spacing w:after="40"/>
            </w:pPr>
            <w:r>
              <w:rPr>
                <w:color w:val="282828"/>
                <w:sz w:val="16"/>
              </w:rPr>
              <w:t>C. Key Steps</w:t>
            </w:r>
          </w:p>
        </w:tc>
        <w:tc>
          <w:tcPr>
            <w:tcW w:type="dxa" w:w="3312"/>
            <w:shd w:fill="FFFFFF"/>
            <w:tcMar>
              <w:top w:w="45" w:type="dxa"/>
              <w:bottom w:w="45" w:type="dxa"/>
              <w:left w:w="60" w:type="dxa"/>
              <w:right w:w="60" w:type="dxa"/>
            </w:tcMar>
          </w:tcPr>
          <w:p>
            <w:pPr>
              <w:spacing w:after="40"/>
            </w:pPr>
            <w:r>
              <w:rPr>
                <w:color w:val="282828"/>
                <w:sz w:val="16"/>
              </w:rPr>
              <w:t>Include practical Python code using Pandas, NumPy, Scikit-learn</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REQ-18</w:t>
            </w:r>
          </w:p>
        </w:tc>
        <w:tc>
          <w:tcPr>
            <w:tcW w:type="dxa" w:w="1872"/>
            <w:shd w:fill="F8FAFC"/>
            <w:tcMar>
              <w:top w:w="45" w:type="dxa"/>
              <w:bottom w:w="45" w:type="dxa"/>
              <w:left w:w="60" w:type="dxa"/>
              <w:right w:w="60" w:type="dxa"/>
            </w:tcMar>
          </w:tcPr>
          <w:p>
            <w:pPr>
              <w:spacing w:after="40"/>
            </w:pPr>
            <w:r>
              <w:rPr>
                <w:color w:val="282828"/>
                <w:sz w:val="16"/>
              </w:rPr>
              <w:t>C. Key Steps</w:t>
            </w:r>
          </w:p>
        </w:tc>
        <w:tc>
          <w:tcPr>
            <w:tcW w:type="dxa" w:w="3312"/>
            <w:shd w:fill="F8FAFC"/>
            <w:tcMar>
              <w:top w:w="45" w:type="dxa"/>
              <w:bottom w:w="45" w:type="dxa"/>
              <w:left w:w="60" w:type="dxa"/>
              <w:right w:w="60" w:type="dxa"/>
            </w:tcMar>
          </w:tcPr>
          <w:p>
            <w:pPr>
              <w:spacing w:after="40"/>
            </w:pPr>
            <w:r>
              <w:rPr>
                <w:color w:val="282828"/>
                <w:sz w:val="16"/>
              </w:rPr>
              <w:t>Reflection on data quality impact and managerial decisions</w:t>
            </w:r>
          </w:p>
        </w:tc>
        <w:tc>
          <w:tcPr>
            <w:tcW w:type="dxa" w:w="2592"/>
            <w:shd w:fill="F8FAFC"/>
            <w:tcMar>
              <w:top w:w="45" w:type="dxa"/>
              <w:bottom w:w="45" w:type="dxa"/>
              <w:left w:w="60" w:type="dxa"/>
              <w:right w:w="60" w:type="dxa"/>
            </w:tcMar>
          </w:tcPr>
          <w:p>
            <w:pPr>
              <w:spacing w:after="40"/>
            </w:pPr>
            <w:r>
              <w:rPr>
                <w:color w:val="282828"/>
                <w:sz w:val="16"/>
              </w:rPr>
              <w:t>Chapter 20</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REQ-19</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Thoroughness of preprocessing steps</w:t>
            </w:r>
          </w:p>
        </w:tc>
        <w:tc>
          <w:tcPr>
            <w:tcW w:type="dxa" w:w="2592"/>
            <w:shd w:fill="FFFFFF"/>
            <w:tcMar>
              <w:top w:w="45" w:type="dxa"/>
              <w:bottom w:w="45" w:type="dxa"/>
              <w:left w:w="60" w:type="dxa"/>
              <w:right w:w="60" w:type="dxa"/>
            </w:tcMar>
          </w:tcPr>
          <w:p>
            <w:pPr>
              <w:spacing w:after="40"/>
            </w:pPr>
            <w:r>
              <w:rPr>
                <w:color w:val="282828"/>
                <w:sz w:val="16"/>
              </w:rPr>
              <w:t>Chapters 9, 10, 11, 12, 13, 15</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REQ-20</w:t>
            </w:r>
          </w:p>
        </w:tc>
        <w:tc>
          <w:tcPr>
            <w:tcW w:type="dxa" w:w="1872"/>
            <w:shd w:fill="F8FAFC"/>
            <w:tcMar>
              <w:top w:w="45" w:type="dxa"/>
              <w:bottom w:w="45" w:type="dxa"/>
              <w:left w:w="60" w:type="dxa"/>
              <w:right w:w="60" w:type="dxa"/>
            </w:tcMar>
          </w:tcPr>
          <w:p>
            <w:pPr>
              <w:spacing w:after="40"/>
            </w:pPr>
            <w:r>
              <w:rPr>
                <w:color w:val="282828"/>
                <w:sz w:val="16"/>
              </w:rPr>
              <w:t>D. Evaluation</w:t>
            </w:r>
          </w:p>
        </w:tc>
        <w:tc>
          <w:tcPr>
            <w:tcW w:type="dxa" w:w="3312"/>
            <w:shd w:fill="F8FAFC"/>
            <w:tcMar>
              <w:top w:w="45" w:type="dxa"/>
              <w:bottom w:w="45" w:type="dxa"/>
              <w:left w:w="60" w:type="dxa"/>
              <w:right w:w="60" w:type="dxa"/>
            </w:tcMar>
          </w:tcPr>
          <w:p>
            <w:pPr>
              <w:spacing w:after="40"/>
            </w:pPr>
            <w:r>
              <w:rPr>
                <w:color w:val="282828"/>
                <w:sz w:val="16"/>
              </w:rPr>
              <w:t>Clarity of issue identification and resolution</w:t>
            </w:r>
          </w:p>
        </w:tc>
        <w:tc>
          <w:tcPr>
            <w:tcW w:type="dxa" w:w="2592"/>
            <w:shd w:fill="F8FAFC"/>
            <w:tcMar>
              <w:top w:w="45" w:type="dxa"/>
              <w:bottom w:w="45" w:type="dxa"/>
              <w:left w:w="60" w:type="dxa"/>
              <w:right w:w="60" w:type="dxa"/>
            </w:tcMar>
          </w:tcPr>
          <w:p>
            <w:pPr>
              <w:spacing w:after="40"/>
            </w:pPr>
            <w:r>
              <w:rPr>
                <w:color w:val="282828"/>
                <w:sz w:val="16"/>
              </w:rPr>
              <w:t>Chapters 7, 9, 15, 19</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REQ-21</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Correctness and clarity of Python code examples</w:t>
            </w:r>
          </w:p>
        </w:tc>
        <w:tc>
          <w:tcPr>
            <w:tcW w:type="dxa" w:w="2592"/>
            <w:shd w:fill="FFFFFF"/>
            <w:tcMar>
              <w:top w:w="45" w:type="dxa"/>
              <w:bottom w:w="45" w:type="dxa"/>
              <w:left w:w="60" w:type="dxa"/>
              <w:right w:w="60" w:type="dxa"/>
            </w:tcMar>
          </w:tcPr>
          <w:p>
            <w:pPr>
              <w:spacing w:after="40"/>
            </w:pPr>
            <w:r>
              <w:rPr>
                <w:color w:val="282828"/>
                <w:sz w:val="16"/>
              </w:rPr>
              <w:t>Chapter 14</w:t>
            </w:r>
          </w:p>
        </w:tc>
        <w:tc>
          <w:tcPr>
            <w:tcW w:type="dxa" w:w="1152"/>
            <w:shd w:fill="FFFFFF"/>
            <w:tcMar>
              <w:top w:w="45" w:type="dxa"/>
              <w:bottom w:w="45" w:type="dxa"/>
              <w:left w:w="60" w:type="dxa"/>
              <w:right w:w="60" w:type="dxa"/>
            </w:tcMar>
          </w:tcPr>
          <w:p>
            <w:pPr>
              <w:spacing w:after="40"/>
            </w:pPr>
            <w:r>
              <w:rPr>
                <w:b/>
                <w:color w:val="27AE60"/>
                <w:sz w:val="16"/>
              </w:rPr>
              <w:t>PASS</w:t>
            </w:r>
          </w:p>
        </w:tc>
      </w:tr>
      <w:tr>
        <w:tc>
          <w:tcPr>
            <w:tcW w:type="dxa" w:w="1296"/>
            <w:shd w:fill="F8FAFC"/>
            <w:tcMar>
              <w:top w:w="45" w:type="dxa"/>
              <w:bottom w:w="45" w:type="dxa"/>
              <w:left w:w="60" w:type="dxa"/>
              <w:right w:w="60" w:type="dxa"/>
            </w:tcMar>
          </w:tcPr>
          <w:p>
            <w:pPr>
              <w:spacing w:after="40"/>
            </w:pPr>
            <w:r>
              <w:rPr>
                <w:color w:val="282828"/>
                <w:sz w:val="16"/>
              </w:rPr>
              <w:t>REQ-22</w:t>
            </w:r>
          </w:p>
        </w:tc>
        <w:tc>
          <w:tcPr>
            <w:tcW w:type="dxa" w:w="1872"/>
            <w:shd w:fill="F8FAFC"/>
            <w:tcMar>
              <w:top w:w="45" w:type="dxa"/>
              <w:bottom w:w="45" w:type="dxa"/>
              <w:left w:w="60" w:type="dxa"/>
              <w:right w:w="60" w:type="dxa"/>
            </w:tcMar>
          </w:tcPr>
          <w:p>
            <w:pPr>
              <w:spacing w:after="40"/>
            </w:pPr>
            <w:r>
              <w:rPr>
                <w:color w:val="282828"/>
                <w:sz w:val="16"/>
              </w:rPr>
              <w:t>D. Evaluation</w:t>
            </w:r>
          </w:p>
        </w:tc>
        <w:tc>
          <w:tcPr>
            <w:tcW w:type="dxa" w:w="3312"/>
            <w:shd w:fill="F8FAFC"/>
            <w:tcMar>
              <w:top w:w="45" w:type="dxa"/>
              <w:bottom w:w="45" w:type="dxa"/>
              <w:left w:w="60" w:type="dxa"/>
              <w:right w:w="60" w:type="dxa"/>
            </w:tcMar>
          </w:tcPr>
          <w:p>
            <w:pPr>
              <w:spacing w:after="40"/>
            </w:pPr>
            <w:r>
              <w:rPr>
                <w:color w:val="282828"/>
                <w:sz w:val="16"/>
              </w:rPr>
              <w:t>Professional structure and presentation of DOCX report</w:t>
            </w:r>
          </w:p>
        </w:tc>
        <w:tc>
          <w:tcPr>
            <w:tcW w:type="dxa" w:w="2592"/>
            <w:shd w:fill="F8FAFC"/>
            <w:tcMar>
              <w:top w:w="45" w:type="dxa"/>
              <w:bottom w:w="45" w:type="dxa"/>
              <w:left w:w="60" w:type="dxa"/>
              <w:right w:w="60" w:type="dxa"/>
            </w:tcMar>
          </w:tcPr>
          <w:p>
            <w:pPr>
              <w:spacing w:after="40"/>
            </w:pPr>
            <w:r>
              <w:rPr>
                <w:color w:val="282828"/>
                <w:sz w:val="16"/>
              </w:rPr>
              <w:t>Full Document + Cover &amp; TOC</w:t>
            </w:r>
          </w:p>
        </w:tc>
        <w:tc>
          <w:tcPr>
            <w:tcW w:type="dxa" w:w="1152"/>
            <w:shd w:fill="F8FAFC"/>
            <w:tcMar>
              <w:top w:w="45" w:type="dxa"/>
              <w:bottom w:w="45" w:type="dxa"/>
              <w:left w:w="60" w:type="dxa"/>
              <w:right w:w="60" w:type="dxa"/>
            </w:tcMar>
          </w:tcPr>
          <w:p>
            <w:pPr>
              <w:spacing w:after="40"/>
            </w:pPr>
            <w:r>
              <w:rPr>
                <w:b/>
                <w:color w:val="27AE60"/>
                <w:sz w:val="16"/>
              </w:rPr>
              <w:t>PASS</w:t>
            </w:r>
          </w:p>
        </w:tc>
      </w:tr>
      <w:tr>
        <w:tc>
          <w:tcPr>
            <w:tcW w:type="dxa" w:w="1296"/>
            <w:shd w:fill="FFFFFF"/>
            <w:tcMar>
              <w:top w:w="45" w:type="dxa"/>
              <w:bottom w:w="45" w:type="dxa"/>
              <w:left w:w="60" w:type="dxa"/>
              <w:right w:w="60" w:type="dxa"/>
            </w:tcMar>
          </w:tcPr>
          <w:p>
            <w:pPr>
              <w:spacing w:after="40"/>
            </w:pPr>
            <w:r>
              <w:rPr>
                <w:color w:val="282828"/>
                <w:sz w:val="16"/>
              </w:rPr>
              <w:t>REQ-23</w:t>
            </w:r>
          </w:p>
        </w:tc>
        <w:tc>
          <w:tcPr>
            <w:tcW w:type="dxa" w:w="1872"/>
            <w:shd w:fill="FFFFFF"/>
            <w:tcMar>
              <w:top w:w="45" w:type="dxa"/>
              <w:bottom w:w="45" w:type="dxa"/>
              <w:left w:w="60" w:type="dxa"/>
              <w:right w:w="60" w:type="dxa"/>
            </w:tcMar>
          </w:tcPr>
          <w:p>
            <w:pPr>
              <w:spacing w:after="40"/>
            </w:pPr>
            <w:r>
              <w:rPr>
                <w:color w:val="282828"/>
                <w:sz w:val="16"/>
              </w:rPr>
              <w:t>D. Evaluation</w:t>
            </w:r>
          </w:p>
        </w:tc>
        <w:tc>
          <w:tcPr>
            <w:tcW w:type="dxa" w:w="3312"/>
            <w:shd w:fill="FFFFFF"/>
            <w:tcMar>
              <w:top w:w="45" w:type="dxa"/>
              <w:bottom w:w="45" w:type="dxa"/>
              <w:left w:w="60" w:type="dxa"/>
              <w:right w:w="60" w:type="dxa"/>
            </w:tcMar>
          </w:tcPr>
          <w:p>
            <w:pPr>
              <w:spacing w:after="40"/>
            </w:pPr>
            <w:r>
              <w:rPr>
                <w:color w:val="282828"/>
                <w:sz w:val="16"/>
              </w:rPr>
              <w:t>Integration of theoretical concepts with practical implementation</w:t>
            </w:r>
          </w:p>
        </w:tc>
        <w:tc>
          <w:tcPr>
            <w:tcW w:type="dxa" w:w="2592"/>
            <w:shd w:fill="FFFFFF"/>
            <w:tcMar>
              <w:top w:w="45" w:type="dxa"/>
              <w:bottom w:w="45" w:type="dxa"/>
              <w:left w:w="60" w:type="dxa"/>
              <w:right w:w="60" w:type="dxa"/>
            </w:tcMar>
          </w:tcPr>
          <w:p>
            <w:pPr>
              <w:spacing w:after="40"/>
            </w:pPr>
            <w:r>
              <w:rPr>
                <w:color w:val="282828"/>
                <w:sz w:val="16"/>
              </w:rPr>
              <w:t>Chapters 7, 10, 11, 12, 15, 17</w:t>
            </w:r>
          </w:p>
        </w:tc>
        <w:tc>
          <w:tcPr>
            <w:tcW w:type="dxa" w:w="1152"/>
            <w:shd w:fill="FFFFFF"/>
            <w:tcMar>
              <w:top w:w="45" w:type="dxa"/>
              <w:bottom w:w="45" w:type="dxa"/>
              <w:left w:w="60" w:type="dxa"/>
              <w:right w:w="60" w:type="dxa"/>
            </w:tcMar>
          </w:tcPr>
          <w:p>
            <w:pPr>
              <w:spacing w:after="40"/>
            </w:pPr>
            <w:r>
              <w:rPr>
                <w:b/>
                <w:color w:val="27AE60"/>
                <w:sz w:val="16"/>
              </w:rPr>
              <w:t>PASS</w:t>
            </w:r>
          </w:p>
        </w:tc>
      </w:tr>
    </w:tbl>
    <w:p>
      <w:pPr>
        <w:spacing w:after="2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Vellore Institute of Technology, Andhra Pradesh  |  Page </w:t>
    </w:r>
    <w:r>
      <w:rPr>
        <w:rFonts w:ascii="Calibri" w:hAnsi="Calibri"/>
        <w:color w:val="78828C"/>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Logistics Data Analytics | Week 2 Preprocessing &amp; Compliance Report | VIT-AP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Light" w:hAnsi="Calibri Light"/>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Light" w:hAnsi="Calibri Light"/>
      <w:b/>
      <w:bCs/>
      <w:color w:val="4A60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