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28"/>
                <w:szCs w:val="28"/>
              </w:rPr>
              <w:t xml:space="preserve">🇯🇵  JAPAN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Specified Skilled Worker (SSW) Visa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Your Complete Guide to Working in Japan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C0392B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OVERVIEW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Specified Skilled Worker (SSW) visa allows foreign workers to legally work in Japan in industries facing critical labor shortages. Introduced in 2019, this visa pathway provides a structured route for skilled workers to contribute to Japan's economy while enjoying competitive compensation and social benefits.</w:t>
      </w:r>
    </w:p>
    <w:p>
      <w:pPr>
        <w:spacing w:after="0" w:before="160"/>
      </w:pPr>
      <w:r>
        <w:t xml:space="preserve"/>
      </w:r>
    </w:p>
    <w:p>
      <w:pPr>
        <w:pBdr>
          <w:bottom w:val="single" w:color="B8860B" w:sz="6"/>
        </w:pBdr>
        <w:shd w:fill="C0392B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QUICK FACTS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Visa Type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Specified Skilled Worker (SSW)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Introduced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2019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Test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JLPT N4 or JFT Basic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SSW-1 (up to 5 years)  |  SSW-2 (renewable)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Industries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 designated shortage sectors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C0392B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REQUIREMENTS</w:t>
      </w:r>
    </w:p>
    <w:p>
      <w:pPr>
        <w:spacing w:after="0" w:before="80"/>
      </w:pPr>
      <w:r>
        <w:t xml:space="preserve"/>
      </w:r>
    </w:p>
    <w:p>
      <w:pPr>
        <w:spacing w:after="100" w:before="60"/>
        <w:ind w:left="2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To qualify for the SSW visa, applicants must meet all of the following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Pass Japanese language test (JLPT N4 or JFT Basic)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Pass the relevant skill examination for the target industry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Hold a valid passport with sufficient remaining validity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Have a signed employment contract with a recognized Japanese employer</w:t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C0392B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BENEFITS</w:t>
      </w:r>
    </w:p>
    <w:p>
      <w:pPr>
        <w:spacing w:after="0" w:before="80"/>
      </w:pPr>
      <w:r>
        <w:t xml:space="preserve"/>
      </w:r>
    </w:p>
    <w:p>
      <w:pPr>
        <w:spacing w:after="100" w:before="60"/>
        <w:ind w:left="2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SSW visa holders enjoy a comprehensive package of rights and benefits: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Work legally in Japan with full labour law protections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Competitive salary comparable to Japanese workers in the same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social insurance coverage (health, pension, unemployment)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Possibility of long-term residence and pathway to permanent residency (SSW-2)</w:t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C0392B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ELIGIBLE INDUSTRIES</w:t>
      </w:r>
    </w:p>
    <w:p>
      <w:pPr>
        <w:spacing w:after="0" w:before="80"/>
      </w:pPr>
      <w:r>
        <w:t xml:space="preserve"/>
      </w:r>
    </w:p>
    <w:p>
      <w:pPr>
        <w:spacing w:after="100" w:before="60"/>
        <w:ind w:left="2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following five industries are among the designated shortage sectors accepting SSW workers: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4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Roles</w:t>
            </w:r>
          </w:p>
        </w:tc>
      </w:tr>
      <w:t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Nursing Care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Care workers, nursing assistants</w:t>
            </w:r>
          </w:p>
        </w:tc>
      </w:tr>
      <w:t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supervisors, civil engineers</w:t>
            </w:r>
          </w:p>
        </w:tc>
      </w:tr>
      <w:t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Farm workers, crop technicians</w:t>
            </w:r>
          </w:p>
        </w:tc>
      </w:tr>
      <w:t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Food Service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Kitchen staff, restaurant workers</w:t>
            </w:r>
          </w:p>
        </w:tc>
      </w:tr>
      <w:t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43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Machine operators, quality control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24"/>
              <w:bottom w:val="single" w:color="C0392B" w:sz="8"/>
              <w:right w:val="none" w:color="FFFFFF" w:sz="0"/>
            </w:tcBorders>
            <w:shd w:fill="FF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 Note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verify the latest requirements with the Japan Immigration Services Agency (JISA) or an authorized immigration specialist, as regulations may be updated periodically.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Japan SSW Visa Guide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2E4A" w:val="clear"/>
      <w:spacing w:after="100" w:before="100"/>
      <w:ind w:left="200" w:righ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JAPAN SPECIFIED SKILLED WORKER VISA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i/>
        <w:iCs/>
        <w:color w:val="FFCCCC"/>
        <w:sz w:val="18"/>
        <w:szCs w:val="18"/>
      </w:rPr>
      <w:t xml:space="preserve">Official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2026-06-24T15:42:28.045Z</dcterms:created>
  <dcterms:modified xsi:type="dcterms:W3CDTF">2026-06-24T15:42:28.045Z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