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Quarterly Report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Revenue grew by 18 percent to 4.2 million euros.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new warehouse in Lyon opens on 12 May. Café owners loved the pilot.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