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ypo0qmbph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LifeCare Multispeciality Hospital: Insurance &amp; TPA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dkvcgywqn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Private Insurance Partners (Cashless)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 tie-ups with India’s leading insurance providers to offer seamless, cashless hospitalization.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 Health &amp; Allied Insurance:</w:t>
      </w:r>
      <w:r w:rsidDel="00000000" w:rsidR="00000000" w:rsidRPr="00000000">
        <w:rPr>
          <w:rtl w:val="0"/>
        </w:rPr>
        <w:t xml:space="preserve"> One of our primary partners for individual and family floater plans.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HDFC ERGO General Insurance:</w:t>
      </w:r>
      <w:r w:rsidDel="00000000" w:rsidR="00000000" w:rsidRPr="00000000">
        <w:rPr>
          <w:rtl w:val="0"/>
        </w:rPr>
        <w:t xml:space="preserve"> Fast-track approval for corporate and retail policyholders.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ICICI Lombard:</w:t>
      </w:r>
      <w:r w:rsidDel="00000000" w:rsidR="00000000" w:rsidRPr="00000000">
        <w:rPr>
          <w:rtl w:val="0"/>
        </w:rPr>
        <w:t xml:space="preserve"> Coverage for a wide range of surgical and medical treatments.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Bajaj Allianz:</w:t>
      </w:r>
      <w:r w:rsidDel="00000000" w:rsidR="00000000" w:rsidRPr="00000000">
        <w:rPr>
          <w:rtl w:val="0"/>
        </w:rPr>
        <w:t xml:space="preserve"> Specialized desk for quick pre-authorization.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Niva Bupa (formerly Max Bupa):</w:t>
      </w:r>
      <w:r w:rsidDel="00000000" w:rsidR="00000000" w:rsidRPr="00000000">
        <w:rPr>
          <w:rtl w:val="0"/>
        </w:rPr>
        <w:t xml:space="preserve"> Comprehensive coverage for critical illnesses and modern treatments.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 Health Insurance:</w:t>
      </w:r>
      <w:r w:rsidDel="00000000" w:rsidR="00000000" w:rsidRPr="00000000">
        <w:rPr>
          <w:rtl w:val="0"/>
        </w:rPr>
        <w:t xml:space="preserve"> Formerly Religare; excellent for senior citizen and maternity plans.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Tata AIG &amp; Aditya Birla Capital:</w:t>
      </w:r>
      <w:r w:rsidDel="00000000" w:rsidR="00000000" w:rsidRPr="00000000">
        <w:rPr>
          <w:rtl w:val="0"/>
        </w:rPr>
        <w:t xml:space="preserve"> Preferred partners for corporate health covers.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1pu0ap4k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🏛️ Government Health Schemes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certified healthcare provider in Maharashtra, we support several state and central government initiatives: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Ayushman Bharat (PMJAY):</w:t>
      </w:r>
      <w:r w:rsidDel="00000000" w:rsidR="00000000" w:rsidRPr="00000000">
        <w:rPr>
          <w:rtl w:val="0"/>
        </w:rPr>
        <w:t xml:space="preserve"> Providing up to ₹5 Lakhs cover for eligible families for secondary and tertiary care.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Mahatma Jyotiba Phule Jan Arogya Yojana (MJPJAY):</w:t>
      </w:r>
      <w:r w:rsidDel="00000000" w:rsidR="00000000" w:rsidRPr="00000000">
        <w:rPr>
          <w:rtl w:val="0"/>
        </w:rPr>
        <w:t xml:space="preserve"> Specialized state scheme for various surgeries and critical care.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Urban Poor Health Scheme (PMC):</w:t>
      </w:r>
      <w:r w:rsidDel="00000000" w:rsidR="00000000" w:rsidRPr="00000000">
        <w:rPr>
          <w:rtl w:val="0"/>
        </w:rPr>
        <w:t xml:space="preserve"> Specifically for residents within the Pune Municipal Corporation limits.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CGHS &amp; ECHS:</w:t>
      </w:r>
      <w:r w:rsidDel="00000000" w:rsidR="00000000" w:rsidRPr="00000000">
        <w:rPr>
          <w:rtl w:val="0"/>
        </w:rPr>
        <w:t xml:space="preserve"> Dedicated counters for Central Government employees and Ex-Servicemen.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yegxeaqj4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🏥 Treatments Covered Under Insurance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insurance plans cover treatments that require </w:t>
      </w:r>
      <w:r w:rsidDel="00000000" w:rsidR="00000000" w:rsidRPr="00000000">
        <w:rPr>
          <w:b w:val="1"/>
          <w:bCs w:val="1"/>
          <w:rtl w:val="0"/>
        </w:rPr>
        <w:t xml:space="preserve">at least 24 hours of hospitalization</w:t>
      </w:r>
      <w:r w:rsidDel="00000000" w:rsidR="00000000" w:rsidRPr="00000000">
        <w:rPr>
          <w:rtl w:val="0"/>
        </w:rPr>
        <w:t xml:space="preserve">. Common covered categories include: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Cardiac Care:</w:t>
      </w:r>
      <w:r w:rsidDel="00000000" w:rsidR="00000000" w:rsidRPr="00000000">
        <w:rPr>
          <w:rtl w:val="0"/>
        </w:rPr>
        <w:t xml:space="preserve"> Angioplasty, Pacemaker implantation, and Heart bypass surgeries.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Orthopedics:</w:t>
      </w:r>
      <w:r w:rsidDel="00000000" w:rsidR="00000000" w:rsidRPr="00000000">
        <w:rPr>
          <w:rtl w:val="0"/>
        </w:rPr>
        <w:t xml:space="preserve"> Joint replacements (Knee/Hip), Spine surgeries, and Fracture repairs.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&amp; Laparoscopic Surgery:</w:t>
      </w:r>
      <w:r w:rsidDel="00000000" w:rsidR="00000000" w:rsidRPr="00000000">
        <w:rPr>
          <w:rtl w:val="0"/>
        </w:rPr>
        <w:t xml:space="preserve"> Hernia, Appendicitis, and Gallbladder stone removal.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Oncology:</w:t>
      </w:r>
      <w:r w:rsidDel="00000000" w:rsidR="00000000" w:rsidRPr="00000000">
        <w:rPr>
          <w:rtl w:val="0"/>
        </w:rPr>
        <w:t xml:space="preserve"> Chemotherapy sessions and cancer-related surgical procedures.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Maternity &amp; Neonatal:</w:t>
      </w:r>
      <w:r w:rsidDel="00000000" w:rsidR="00000000" w:rsidRPr="00000000">
        <w:rPr>
          <w:rtl w:val="0"/>
        </w:rPr>
        <w:t xml:space="preserve"> Normal and C-section deliveries (subject to policy waiting periods).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Care:</w:t>
      </w:r>
      <w:r w:rsidDel="00000000" w:rsidR="00000000" w:rsidRPr="00000000">
        <w:rPr>
          <w:rtl w:val="0"/>
        </w:rPr>
        <w:t xml:space="preserve"> ICU stays for respiratory failure, sepsis, or multi-organ support.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Daycare Procedures:</w:t>
      </w:r>
      <w:r w:rsidDel="00000000" w:rsidR="00000000" w:rsidRPr="00000000">
        <w:rPr>
          <w:rtl w:val="0"/>
        </w:rPr>
        <w:t xml:space="preserve"> Treatments like Cataract surgery or Dialysis that don't require 24-hour stays (if mentioned in policy).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mgi6yjwg6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Required Documentation for Claims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your cashless claim is processed without delay, please keep the following ready at the </w:t>
      </w:r>
      <w:r w:rsidDel="00000000" w:rsidR="00000000" w:rsidRPr="00000000">
        <w:rPr>
          <w:b w:val="1"/>
          <w:bCs w:val="1"/>
          <w:rtl w:val="0"/>
        </w:rPr>
        <w:t xml:space="preserve">Insurance Helpdesk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Insurance ID Card:</w:t>
      </w:r>
      <w:r w:rsidDel="00000000" w:rsidR="00000000" w:rsidRPr="00000000">
        <w:rPr>
          <w:rtl w:val="0"/>
        </w:rPr>
        <w:t xml:space="preserve"> Physical card or a digital copy from the insurer’s app.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Aadhaar Card / Govt ID:</w:t>
      </w:r>
      <w:r w:rsidDel="00000000" w:rsidR="00000000" w:rsidRPr="00000000">
        <w:rPr>
          <w:rtl w:val="0"/>
        </w:rPr>
        <w:t xml:space="preserve"> Required for the primary insured person and the patient.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Copy:</w:t>
      </w:r>
      <w:r w:rsidDel="00000000" w:rsidR="00000000" w:rsidRPr="00000000">
        <w:rPr>
          <w:rtl w:val="0"/>
        </w:rPr>
        <w:t xml:space="preserve"> Current year's policy schedule showing the sum insured.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Doctor’s Advice:</w:t>
      </w:r>
      <w:r w:rsidDel="00000000" w:rsidR="00000000" w:rsidRPr="00000000">
        <w:rPr>
          <w:rtl w:val="0"/>
        </w:rPr>
        <w:t xml:space="preserve"> The official prescription or admission note from our consultant.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 Medical Records:</w:t>
      </w:r>
      <w:r w:rsidDel="00000000" w:rsidR="00000000" w:rsidRPr="00000000">
        <w:rPr>
          <w:rtl w:val="0"/>
        </w:rPr>
        <w:t xml:space="preserve"> Previous discharge summaries or lab reports related to the current illness.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1ugh35q1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The Cashless Claim Process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Admission:</w:t>
      </w:r>
      <w:r w:rsidDel="00000000" w:rsidR="00000000" w:rsidRPr="00000000">
        <w:rPr>
          <w:rtl w:val="0"/>
        </w:rPr>
        <w:t xml:space="preserve"> Present your documents at the TPA (Third Party Administrator) desk upon arrival.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Pre-Authorization:</w:t>
      </w:r>
      <w:r w:rsidDel="00000000" w:rsidR="00000000" w:rsidRPr="00000000">
        <w:rPr>
          <w:rtl w:val="0"/>
        </w:rPr>
        <w:t xml:space="preserve"> Our team sends your clinical details to the insurance company.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Approval:</w:t>
      </w:r>
      <w:r w:rsidDel="00000000" w:rsidR="00000000" w:rsidRPr="00000000">
        <w:rPr>
          <w:rtl w:val="0"/>
        </w:rPr>
        <w:t xml:space="preserve"> The insurer usually sends an initial approval within 2 to 6 hours.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Treatment:</w:t>
      </w:r>
      <w:r w:rsidDel="00000000" w:rsidR="00000000" w:rsidRPr="00000000">
        <w:rPr>
          <w:rtl w:val="0"/>
        </w:rPr>
        <w:t xml:space="preserve"> You proceed with the treatment without paying the hospital (except for non-medical items).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Settlement:</w:t>
      </w:r>
      <w:r w:rsidDel="00000000" w:rsidR="00000000" w:rsidRPr="00000000">
        <w:rPr>
          <w:rtl w:val="0"/>
        </w:rPr>
        <w:t xml:space="preserve"> Upon discharge, the final bill is sent to the insurer for the remaining payment.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