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Product Support Document</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Pr>
        <w:drawing>
          <wp:inline distB="114300" distT="114300" distL="114300" distR="114300">
            <wp:extent cx="5731200" cy="36322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Team: TP31</w:t>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b w:val="1"/>
          <w:sz w:val="40"/>
          <w:szCs w:val="40"/>
          <w:u w:val="single"/>
          <w:rtl w:val="0"/>
        </w:rPr>
        <w:t xml:space="preserve">Table of Contents</w:t>
      </w:r>
      <w:r w:rsidDel="00000000" w:rsidR="00000000" w:rsidRPr="00000000">
        <w:rPr>
          <w:rtl w:val="0"/>
        </w:rPr>
      </w:r>
    </w:p>
    <w:p w:rsidR="00000000" w:rsidDel="00000000" w:rsidP="00000000" w:rsidRDefault="00000000" w:rsidRPr="00000000" w14:paraId="00000014">
      <w:pPr>
        <w:jc w:val="left"/>
        <w:rPr>
          <w:b w:val="1"/>
          <w:sz w:val="34"/>
          <w:szCs w:val="34"/>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gz7guiko7c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qxglfbaq89ly">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 Support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alp5gn1iwdt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Host Information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mdksvdc8eov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Port Details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wfkneolbzbz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Database Details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i18ww47as4g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3.0 Backup</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sz w:val="28"/>
              <w:szCs w:val="28"/>
              <w:u w:val="none"/>
            </w:rPr>
          </w:pPr>
          <w:hyperlink w:anchor="_uwdj8crw7b4t">
            <w:r w:rsidDel="00000000" w:rsidR="00000000" w:rsidRPr="00000000">
              <w:rPr>
                <w:b w:val="1"/>
                <w:i w:val="0"/>
                <w:smallCaps w:val="0"/>
                <w:strike w:val="0"/>
                <w:color w:val="000000"/>
                <w:sz w:val="28"/>
                <w:szCs w:val="28"/>
                <w:u w:val="none"/>
                <w:shd w:fill="auto" w:val="clear"/>
                <w:vertAlign w:val="baseline"/>
                <w:rtl w:val="0"/>
              </w:rPr>
              <w:t xml:space="preserve">4.0 Security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34"/>
          <w:szCs w:val="34"/>
        </w:rPr>
      </w:pPr>
      <w:r w:rsidDel="00000000" w:rsidR="00000000" w:rsidRPr="00000000">
        <w:rPr>
          <w:rtl w:val="0"/>
        </w:rPr>
      </w:r>
    </w:p>
    <w:p w:rsidR="00000000" w:rsidDel="00000000" w:rsidP="00000000" w:rsidRDefault="00000000" w:rsidRPr="00000000" w14:paraId="0000001F">
      <w:pPr>
        <w:jc w:val="left"/>
        <w:rPr>
          <w:b w:val="1"/>
          <w:sz w:val="34"/>
          <w:szCs w:val="34"/>
        </w:rPr>
      </w:pPr>
      <w:r w:rsidDel="00000000" w:rsidR="00000000" w:rsidRPr="00000000">
        <w:rPr>
          <w:rtl w:val="0"/>
        </w:rPr>
      </w:r>
    </w:p>
    <w:p w:rsidR="00000000" w:rsidDel="00000000" w:rsidP="00000000" w:rsidRDefault="00000000" w:rsidRPr="00000000" w14:paraId="00000020">
      <w:pPr>
        <w:jc w:val="left"/>
        <w:rPr>
          <w:b w:val="1"/>
          <w:sz w:val="34"/>
          <w:szCs w:val="34"/>
        </w:rPr>
      </w:pPr>
      <w:r w:rsidDel="00000000" w:rsidR="00000000" w:rsidRPr="00000000">
        <w:rPr>
          <w:rtl w:val="0"/>
        </w:rPr>
      </w:r>
    </w:p>
    <w:p w:rsidR="00000000" w:rsidDel="00000000" w:rsidP="00000000" w:rsidRDefault="00000000" w:rsidRPr="00000000" w14:paraId="00000021">
      <w:pPr>
        <w:jc w:val="left"/>
        <w:rPr>
          <w:b w:val="1"/>
          <w:sz w:val="34"/>
          <w:szCs w:val="34"/>
        </w:rPr>
      </w:pPr>
      <w:r w:rsidDel="00000000" w:rsidR="00000000" w:rsidRPr="00000000">
        <w:rPr>
          <w:rtl w:val="0"/>
        </w:rPr>
      </w:r>
    </w:p>
    <w:p w:rsidR="00000000" w:rsidDel="00000000" w:rsidP="00000000" w:rsidRDefault="00000000" w:rsidRPr="00000000" w14:paraId="00000022">
      <w:pPr>
        <w:jc w:val="left"/>
        <w:rPr>
          <w:b w:val="1"/>
          <w:sz w:val="34"/>
          <w:szCs w:val="34"/>
        </w:rPr>
      </w:pPr>
      <w:r w:rsidDel="00000000" w:rsidR="00000000" w:rsidRPr="00000000">
        <w:rPr>
          <w:rtl w:val="0"/>
        </w:rPr>
      </w:r>
    </w:p>
    <w:p w:rsidR="00000000" w:rsidDel="00000000" w:rsidP="00000000" w:rsidRDefault="00000000" w:rsidRPr="00000000" w14:paraId="00000023">
      <w:pPr>
        <w:jc w:val="left"/>
        <w:rPr>
          <w:b w:val="1"/>
          <w:sz w:val="34"/>
          <w:szCs w:val="34"/>
        </w:rPr>
      </w:pPr>
      <w:r w:rsidDel="00000000" w:rsidR="00000000" w:rsidRPr="00000000">
        <w:rPr>
          <w:rtl w:val="0"/>
        </w:rPr>
      </w:r>
    </w:p>
    <w:p w:rsidR="00000000" w:rsidDel="00000000" w:rsidP="00000000" w:rsidRDefault="00000000" w:rsidRPr="00000000" w14:paraId="00000024">
      <w:pPr>
        <w:jc w:val="left"/>
        <w:rPr>
          <w:b w:val="1"/>
          <w:sz w:val="34"/>
          <w:szCs w:val="34"/>
        </w:rPr>
      </w:pPr>
      <w:r w:rsidDel="00000000" w:rsidR="00000000" w:rsidRPr="00000000">
        <w:rPr>
          <w:rtl w:val="0"/>
        </w:rPr>
      </w:r>
    </w:p>
    <w:p w:rsidR="00000000" w:rsidDel="00000000" w:rsidP="00000000" w:rsidRDefault="00000000" w:rsidRPr="00000000" w14:paraId="00000025">
      <w:pPr>
        <w:jc w:val="left"/>
        <w:rPr>
          <w:b w:val="1"/>
          <w:sz w:val="34"/>
          <w:szCs w:val="34"/>
        </w:rPr>
      </w:pPr>
      <w:r w:rsidDel="00000000" w:rsidR="00000000" w:rsidRPr="00000000">
        <w:rPr>
          <w:rtl w:val="0"/>
        </w:rPr>
      </w:r>
    </w:p>
    <w:p w:rsidR="00000000" w:rsidDel="00000000" w:rsidP="00000000" w:rsidRDefault="00000000" w:rsidRPr="00000000" w14:paraId="00000026">
      <w:pPr>
        <w:jc w:val="left"/>
        <w:rPr>
          <w:b w:val="1"/>
          <w:sz w:val="34"/>
          <w:szCs w:val="34"/>
        </w:rPr>
      </w:pPr>
      <w:r w:rsidDel="00000000" w:rsidR="00000000" w:rsidRPr="00000000">
        <w:rPr>
          <w:rtl w:val="0"/>
        </w:rPr>
      </w:r>
    </w:p>
    <w:p w:rsidR="00000000" w:rsidDel="00000000" w:rsidP="00000000" w:rsidRDefault="00000000" w:rsidRPr="00000000" w14:paraId="00000027">
      <w:pPr>
        <w:jc w:val="left"/>
        <w:rPr>
          <w:b w:val="1"/>
          <w:sz w:val="34"/>
          <w:szCs w:val="34"/>
        </w:rPr>
      </w:pPr>
      <w:r w:rsidDel="00000000" w:rsidR="00000000" w:rsidRPr="00000000">
        <w:rPr>
          <w:rtl w:val="0"/>
        </w:rPr>
      </w:r>
    </w:p>
    <w:p w:rsidR="00000000" w:rsidDel="00000000" w:rsidP="00000000" w:rsidRDefault="00000000" w:rsidRPr="00000000" w14:paraId="00000028">
      <w:pPr>
        <w:jc w:val="left"/>
        <w:rPr>
          <w:b w:val="1"/>
          <w:sz w:val="34"/>
          <w:szCs w:val="34"/>
        </w:rPr>
      </w:pPr>
      <w:r w:rsidDel="00000000" w:rsidR="00000000" w:rsidRPr="00000000">
        <w:rPr>
          <w:rtl w:val="0"/>
        </w:rPr>
      </w:r>
    </w:p>
    <w:p w:rsidR="00000000" w:rsidDel="00000000" w:rsidP="00000000" w:rsidRDefault="00000000" w:rsidRPr="00000000" w14:paraId="00000029">
      <w:pPr>
        <w:jc w:val="left"/>
        <w:rPr>
          <w:b w:val="1"/>
          <w:sz w:val="34"/>
          <w:szCs w:val="34"/>
        </w:rPr>
      </w:pPr>
      <w:r w:rsidDel="00000000" w:rsidR="00000000" w:rsidRPr="00000000">
        <w:rPr>
          <w:rtl w:val="0"/>
        </w:rPr>
      </w:r>
    </w:p>
    <w:p w:rsidR="00000000" w:rsidDel="00000000" w:rsidP="00000000" w:rsidRDefault="00000000" w:rsidRPr="00000000" w14:paraId="0000002A">
      <w:pPr>
        <w:jc w:val="left"/>
        <w:rPr>
          <w:b w:val="1"/>
          <w:sz w:val="34"/>
          <w:szCs w:val="34"/>
        </w:rPr>
      </w:pPr>
      <w:r w:rsidDel="00000000" w:rsidR="00000000" w:rsidRPr="00000000">
        <w:rPr>
          <w:rtl w:val="0"/>
        </w:rPr>
      </w:r>
    </w:p>
    <w:p w:rsidR="00000000" w:rsidDel="00000000" w:rsidP="00000000" w:rsidRDefault="00000000" w:rsidRPr="00000000" w14:paraId="0000002B">
      <w:pPr>
        <w:jc w:val="left"/>
        <w:rPr>
          <w:b w:val="1"/>
          <w:sz w:val="34"/>
          <w:szCs w:val="34"/>
        </w:rPr>
      </w:pPr>
      <w:r w:rsidDel="00000000" w:rsidR="00000000" w:rsidRPr="00000000">
        <w:rPr>
          <w:rtl w:val="0"/>
        </w:rPr>
      </w:r>
    </w:p>
    <w:p w:rsidR="00000000" w:rsidDel="00000000" w:rsidP="00000000" w:rsidRDefault="00000000" w:rsidRPr="00000000" w14:paraId="0000002C">
      <w:pPr>
        <w:jc w:val="left"/>
        <w:rPr>
          <w:b w:val="1"/>
          <w:sz w:val="34"/>
          <w:szCs w:val="34"/>
        </w:rPr>
      </w:pPr>
      <w:r w:rsidDel="00000000" w:rsidR="00000000" w:rsidRPr="00000000">
        <w:rPr>
          <w:rtl w:val="0"/>
        </w:rPr>
      </w:r>
    </w:p>
    <w:p w:rsidR="00000000" w:rsidDel="00000000" w:rsidP="00000000" w:rsidRDefault="00000000" w:rsidRPr="00000000" w14:paraId="0000002D">
      <w:pPr>
        <w:jc w:val="left"/>
        <w:rPr>
          <w:b w:val="1"/>
          <w:sz w:val="34"/>
          <w:szCs w:val="34"/>
        </w:rPr>
      </w:pPr>
      <w:r w:rsidDel="00000000" w:rsidR="00000000" w:rsidRPr="00000000">
        <w:rPr>
          <w:rtl w:val="0"/>
        </w:rPr>
      </w:r>
    </w:p>
    <w:p w:rsidR="00000000" w:rsidDel="00000000" w:rsidP="00000000" w:rsidRDefault="00000000" w:rsidRPr="00000000" w14:paraId="0000002E">
      <w:pPr>
        <w:jc w:val="left"/>
        <w:rPr>
          <w:b w:val="1"/>
          <w:sz w:val="34"/>
          <w:szCs w:val="34"/>
        </w:rPr>
      </w:pPr>
      <w:r w:rsidDel="00000000" w:rsidR="00000000" w:rsidRPr="00000000">
        <w:rPr>
          <w:rtl w:val="0"/>
        </w:rPr>
      </w:r>
    </w:p>
    <w:p w:rsidR="00000000" w:rsidDel="00000000" w:rsidP="00000000" w:rsidRDefault="00000000" w:rsidRPr="00000000" w14:paraId="0000002F">
      <w:pPr>
        <w:jc w:val="left"/>
        <w:rPr>
          <w:b w:val="1"/>
          <w:sz w:val="34"/>
          <w:szCs w:val="34"/>
        </w:rPr>
      </w:pPr>
      <w:r w:rsidDel="00000000" w:rsidR="00000000" w:rsidRPr="00000000">
        <w:rPr>
          <w:rtl w:val="0"/>
        </w:rPr>
      </w:r>
    </w:p>
    <w:p w:rsidR="00000000" w:rsidDel="00000000" w:rsidP="00000000" w:rsidRDefault="00000000" w:rsidRPr="00000000" w14:paraId="00000030">
      <w:pPr>
        <w:jc w:val="left"/>
        <w:rPr>
          <w:b w:val="1"/>
          <w:sz w:val="34"/>
          <w:szCs w:val="34"/>
        </w:rPr>
      </w:pPr>
      <w:r w:rsidDel="00000000" w:rsidR="00000000" w:rsidRPr="00000000">
        <w:rPr>
          <w:rtl w:val="0"/>
        </w:rPr>
      </w:r>
    </w:p>
    <w:p w:rsidR="00000000" w:rsidDel="00000000" w:rsidP="00000000" w:rsidRDefault="00000000" w:rsidRPr="00000000" w14:paraId="00000031">
      <w:pPr>
        <w:jc w:val="left"/>
        <w:rPr>
          <w:b w:val="1"/>
          <w:sz w:val="34"/>
          <w:szCs w:val="34"/>
        </w:rPr>
      </w:pPr>
      <w:r w:rsidDel="00000000" w:rsidR="00000000" w:rsidRPr="00000000">
        <w:rPr>
          <w:rtl w:val="0"/>
        </w:rPr>
      </w:r>
    </w:p>
    <w:p w:rsidR="00000000" w:rsidDel="00000000" w:rsidP="00000000" w:rsidRDefault="00000000" w:rsidRPr="00000000" w14:paraId="00000032">
      <w:pPr>
        <w:pStyle w:val="Heading1"/>
        <w:rPr>
          <w:b w:val="1"/>
          <w:sz w:val="34"/>
          <w:szCs w:val="34"/>
        </w:rPr>
      </w:pPr>
      <w:bookmarkStart w:colFirst="0" w:colLast="0" w:name="_qgz7guiko7cy" w:id="0"/>
      <w:bookmarkEnd w:id="0"/>
      <w:r w:rsidDel="00000000" w:rsidR="00000000" w:rsidRPr="00000000">
        <w:rPr>
          <w:b w:val="1"/>
          <w:rtl w:val="0"/>
        </w:rPr>
        <w:t xml:space="preserve">1.0 Introduction</w:t>
      </w:r>
      <w:r w:rsidDel="00000000" w:rsidR="00000000" w:rsidRPr="00000000">
        <w:rPr>
          <w:rtl w:val="0"/>
        </w:rPr>
      </w:r>
    </w:p>
    <w:p w:rsidR="00000000" w:rsidDel="00000000" w:rsidP="00000000" w:rsidRDefault="00000000" w:rsidRPr="00000000" w14:paraId="00000033">
      <w:pPr>
        <w:spacing w:after="240" w:before="240" w:lineRule="auto"/>
        <w:jc w:val="both"/>
        <w:rPr>
          <w:sz w:val="26"/>
          <w:szCs w:val="26"/>
        </w:rPr>
      </w:pPr>
      <w:r w:rsidDel="00000000" w:rsidR="00000000" w:rsidRPr="00000000">
        <w:rPr>
          <w:sz w:val="26"/>
          <w:szCs w:val="26"/>
          <w:rtl w:val="0"/>
        </w:rPr>
        <w:t xml:space="preserve">The WaterWhiz Support Document provides comprehensive information necessary for the ongoing maintenance, troubleshooting, and optimization of the WaterWhiz platform. It is intended for support teams, developers, and administrators responsible for ensuring the seamless operation of the system.</w:t>
      </w:r>
    </w:p>
    <w:p w:rsidR="00000000" w:rsidDel="00000000" w:rsidP="00000000" w:rsidRDefault="00000000" w:rsidRPr="00000000" w14:paraId="00000034">
      <w:pPr>
        <w:spacing w:after="240" w:before="240" w:lineRule="auto"/>
        <w:jc w:val="both"/>
        <w:rPr>
          <w:sz w:val="26"/>
          <w:szCs w:val="26"/>
        </w:rPr>
      </w:pPr>
      <w:r w:rsidDel="00000000" w:rsidR="00000000" w:rsidRPr="00000000">
        <w:rPr>
          <w:sz w:val="26"/>
          <w:szCs w:val="26"/>
          <w:rtl w:val="0"/>
        </w:rPr>
        <w:t xml:space="preserve">This document outlines key aspects such as hosting details, server configurations, backup protocols, and a technical overview of the platform's architecture. Additionally, it includes best practices for managing the underlying infrastructure, security considerations, and data recovery processes.</w:t>
      </w:r>
    </w:p>
    <w:p w:rsidR="00000000" w:rsidDel="00000000" w:rsidP="00000000" w:rsidRDefault="00000000" w:rsidRPr="00000000" w14:paraId="00000035">
      <w:pPr>
        <w:pStyle w:val="Heading1"/>
        <w:jc w:val="both"/>
        <w:rPr>
          <w:sz w:val="26"/>
          <w:szCs w:val="26"/>
        </w:rPr>
      </w:pPr>
      <w:bookmarkStart w:colFirst="0" w:colLast="0" w:name="_qxglfbaq89ly" w:id="1"/>
      <w:bookmarkEnd w:id="1"/>
      <w:r w:rsidDel="00000000" w:rsidR="00000000" w:rsidRPr="00000000">
        <w:rPr>
          <w:b w:val="1"/>
          <w:rtl w:val="0"/>
        </w:rPr>
        <w:t xml:space="preserve">2.0 Support</w:t>
      </w:r>
      <w:r w:rsidDel="00000000" w:rsidR="00000000" w:rsidRPr="00000000">
        <w:rPr>
          <w:rtl w:val="0"/>
        </w:rPr>
      </w:r>
    </w:p>
    <w:p w:rsidR="00000000" w:rsidDel="00000000" w:rsidP="00000000" w:rsidRDefault="00000000" w:rsidRPr="00000000" w14:paraId="00000036">
      <w:pPr>
        <w:spacing w:after="240" w:before="240" w:lineRule="auto"/>
        <w:jc w:val="both"/>
        <w:rPr>
          <w:sz w:val="26"/>
          <w:szCs w:val="26"/>
        </w:rPr>
      </w:pPr>
      <w:r w:rsidDel="00000000" w:rsidR="00000000" w:rsidRPr="00000000">
        <w:rPr>
          <w:sz w:val="26"/>
          <w:szCs w:val="26"/>
          <w:rtl w:val="0"/>
        </w:rPr>
        <w:t xml:space="preserve">The platform utilises three primary servers:</w:t>
      </w:r>
    </w:p>
    <w:p w:rsidR="00000000" w:rsidDel="00000000" w:rsidP="00000000" w:rsidRDefault="00000000" w:rsidRPr="00000000" w14:paraId="00000037">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AWS Server</w:t>
      </w:r>
      <w:r w:rsidDel="00000000" w:rsidR="00000000" w:rsidRPr="00000000">
        <w:rPr>
          <w:sz w:val="26"/>
          <w:szCs w:val="26"/>
          <w:rtl w:val="0"/>
        </w:rPr>
        <w:t xml:space="preserve"> – Hosts all front-end pages and is responsible for the core functionality of the user interface.</w:t>
      </w:r>
    </w:p>
    <w:p w:rsidR="00000000" w:rsidDel="00000000" w:rsidP="00000000" w:rsidRDefault="00000000" w:rsidRPr="00000000" w14:paraId="00000038">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Hong Kong Servers</w:t>
      </w:r>
      <w:r w:rsidDel="00000000" w:rsidR="00000000" w:rsidRPr="00000000">
        <w:rPr>
          <w:sz w:val="26"/>
          <w:szCs w:val="26"/>
          <w:rtl w:val="0"/>
        </w:rPr>
        <w:t xml:space="preserve"> – Two servers are used, one dedicated to the AI prediction model and another for the AI interface. These servers are critical for running the complex computations required for real-time stormwater predictions.</w:t>
      </w:r>
    </w:p>
    <w:p w:rsidR="00000000" w:rsidDel="00000000" w:rsidP="00000000" w:rsidRDefault="00000000" w:rsidRPr="00000000" w14:paraId="00000039">
      <w:pPr>
        <w:spacing w:after="240" w:before="240" w:lineRule="auto"/>
        <w:jc w:val="both"/>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MySQL Database</w:t>
      </w:r>
      <w:r w:rsidDel="00000000" w:rsidR="00000000" w:rsidRPr="00000000">
        <w:rPr>
          <w:sz w:val="26"/>
          <w:szCs w:val="26"/>
          <w:rtl w:val="0"/>
        </w:rPr>
        <w:t xml:space="preserve"> is hosted separately on AWS, ensuring scalability and security for the platform's data storage needs. It is connected to the web server using a secure backend framework, which in this case is Spring (Java), facilitating seamless interactions between the database and front-end applications.</w:t>
      </w:r>
    </w:p>
    <w:p w:rsidR="00000000" w:rsidDel="00000000" w:rsidP="00000000" w:rsidRDefault="00000000" w:rsidRPr="00000000" w14:paraId="0000003A">
      <w:pPr>
        <w:pStyle w:val="Heading2"/>
        <w:jc w:val="both"/>
        <w:rPr>
          <w:b w:val="1"/>
        </w:rPr>
      </w:pPr>
      <w:bookmarkStart w:colFirst="0" w:colLast="0" w:name="_alp5gn1iwdts" w:id="2"/>
      <w:bookmarkEnd w:id="2"/>
      <w:r w:rsidDel="00000000" w:rsidR="00000000" w:rsidRPr="00000000">
        <w:rPr>
          <w:b w:val="1"/>
          <w:rtl w:val="0"/>
        </w:rPr>
        <w:t xml:space="preserve">2.1 Host Information</w:t>
      </w:r>
    </w:p>
    <w:p w:rsidR="00000000" w:rsidDel="00000000" w:rsidP="00000000" w:rsidRDefault="00000000" w:rsidRPr="00000000" w14:paraId="0000003B">
      <w:pPr>
        <w:jc w:val="both"/>
        <w:rPr>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Attribute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6"/>
                <w:szCs w:val="26"/>
              </w:rPr>
            </w:pPr>
            <w:r w:rsidDel="00000000" w:rsidR="00000000" w:rsidRPr="00000000">
              <w:rPr>
                <w:b w:val="1"/>
                <w:color w:val="ffffff"/>
                <w:sz w:val="26"/>
                <w:szCs w:val="26"/>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Server Locations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AWS Server (Main Frontend)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Server (AI Prediction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Server (AI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AWS Server Instance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Free Tier - 1 Core, 1 GB RAM, 2M Bandwidth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Server Specs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Core, 1 GB RAM, 5M Bandwidth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Server Specs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Core, 1 GB RAM, 5M Bandwidth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AWS: Amazon Linux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CentOS 8 Stream 64-bit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IPv4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AWS Server: 3.26.47.55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Hong Kong Server: 38.181.47.50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hyperlink r:id="rId7">
              <w:r w:rsidDel="00000000" w:rsidR="00000000" w:rsidRPr="00000000">
                <w:rPr>
                  <w:color w:val="0000e9"/>
                  <w:sz w:val="26"/>
                  <w:szCs w:val="26"/>
                  <w:u w:val="single"/>
                  <w:rtl w:val="0"/>
                </w:rPr>
                <w:t xml:space="preserve">https://waterwhiz.site/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9"/>
                <w:sz w:val="26"/>
                <w:szCs w:val="26"/>
              </w:rPr>
            </w:pPr>
            <w:r w:rsidDel="00000000" w:rsidR="00000000" w:rsidRPr="00000000">
              <w:rPr>
                <w:color w:val="040505"/>
                <w:sz w:val="26"/>
                <w:szCs w:val="26"/>
                <w:highlight w:val="white"/>
                <w:rtl w:val="0"/>
              </w:rPr>
              <w:t xml:space="preserve">IGfW2qql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6"/>
                <w:szCs w:val="26"/>
                <w:rtl w:val="0"/>
              </w:rPr>
              <w:t xml:space="preserve">Database Host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40505"/>
                <w:sz w:val="28"/>
                <w:szCs w:val="28"/>
                <w:highlight w:val="white"/>
              </w:rPr>
            </w:pPr>
            <w:r w:rsidDel="00000000" w:rsidR="00000000" w:rsidRPr="00000000">
              <w:rPr>
                <w:color w:val="040505"/>
                <w:sz w:val="26"/>
                <w:szCs w:val="26"/>
                <w:highlight w:val="white"/>
                <w:rtl w:val="0"/>
              </w:rPr>
              <w:t xml:space="preserve">AWS Cloud Database (MySQL)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40505"/>
                <w:sz w:val="26"/>
                <w:szCs w:val="26"/>
                <w:highlight w:val="white"/>
              </w:rPr>
            </w:pPr>
            <w:r w:rsidDel="00000000" w:rsidR="00000000" w:rsidRPr="00000000">
              <w:rPr>
                <w:color w:val="040505"/>
                <w:sz w:val="26"/>
                <w:szCs w:val="26"/>
                <w:highlight w:val="white"/>
                <w:rtl w:val="0"/>
              </w:rPr>
              <w:t xml:space="preserve">database-2.cryyycgmu30u.ca-central-1.rds.amazonaws.com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40505"/>
                <w:sz w:val="26"/>
                <w:szCs w:val="26"/>
                <w:highlight w:val="white"/>
              </w:rPr>
            </w:pPr>
            <w:r w:rsidDel="00000000" w:rsidR="00000000" w:rsidRPr="00000000">
              <w:rPr>
                <w:color w:val="040505"/>
                <w:sz w:val="26"/>
                <w:szCs w:val="26"/>
                <w:highlight w:val="white"/>
                <w:rtl w:val="0"/>
              </w:rPr>
              <w:t xml:space="preserve">3306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 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40505"/>
                <w:sz w:val="26"/>
                <w:szCs w:val="26"/>
                <w:highlight w:val="white"/>
              </w:rPr>
            </w:pPr>
            <w:r w:rsidDel="00000000" w:rsidR="00000000" w:rsidRPr="00000000">
              <w:rPr>
                <w:color w:val="040505"/>
                <w:sz w:val="26"/>
                <w:szCs w:val="26"/>
                <w:highlight w:val="white"/>
                <w:rtl w:val="0"/>
              </w:rPr>
              <w:t xml:space="preserve">Username: admin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40505"/>
                <w:sz w:val="26"/>
                <w:szCs w:val="26"/>
                <w:highlight w:val="white"/>
              </w:rPr>
            </w:pPr>
            <w:r w:rsidDel="00000000" w:rsidR="00000000" w:rsidRPr="00000000">
              <w:rPr>
                <w:color w:val="040505"/>
                <w:sz w:val="26"/>
                <w:szCs w:val="26"/>
                <w:highlight w:val="white"/>
                <w:rtl w:val="0"/>
              </w:rPr>
              <w:t xml:space="preserve">Password: Scq12345678</w:t>
            </w:r>
          </w:p>
        </w:tc>
      </w:tr>
    </w:tbl>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pStyle w:val="Heading2"/>
        <w:jc w:val="both"/>
        <w:rPr>
          <w:b w:val="1"/>
        </w:rPr>
      </w:pPr>
      <w:bookmarkStart w:colFirst="0" w:colLast="0" w:name="_mdksvdc8eov9" w:id="3"/>
      <w:bookmarkEnd w:id="3"/>
      <w:r w:rsidDel="00000000" w:rsidR="00000000" w:rsidRPr="00000000">
        <w:rPr>
          <w:b w:val="1"/>
          <w:rtl w:val="0"/>
        </w:rPr>
        <w:t xml:space="preserve">2.2 Port Details</w:t>
      </w:r>
    </w:p>
    <w:p w:rsidR="00000000" w:rsidDel="00000000" w:rsidP="00000000" w:rsidRDefault="00000000" w:rsidRPr="00000000" w14:paraId="0000005E">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HTTP (Port 80)</w:t>
      </w:r>
      <w:r w:rsidDel="00000000" w:rsidR="00000000" w:rsidRPr="00000000">
        <w:rPr>
          <w:sz w:val="26"/>
          <w:szCs w:val="26"/>
          <w:rtl w:val="0"/>
        </w:rPr>
        <w:t xml:space="preserve">: This port is used for unencrypted web traffic. While it's less secure, it's important for non-sensitive data transfer and serves as the default for web applications.</w:t>
      </w:r>
    </w:p>
    <w:p w:rsidR="00000000" w:rsidDel="00000000" w:rsidP="00000000" w:rsidRDefault="00000000" w:rsidRPr="00000000" w14:paraId="0000005F">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HTTPS (Port 443)</w:t>
      </w:r>
      <w:r w:rsidDel="00000000" w:rsidR="00000000" w:rsidRPr="00000000">
        <w:rPr>
          <w:sz w:val="26"/>
          <w:szCs w:val="26"/>
          <w:rtl w:val="0"/>
        </w:rPr>
        <w:t xml:space="preserve">: This port is used for secure web traffic, ensuring encrypted communication between the client and the server. It’s crucial for protecting sensitive information and maintaining user privacy.</w:t>
      </w:r>
    </w:p>
    <w:p w:rsidR="00000000" w:rsidDel="00000000" w:rsidP="00000000" w:rsidRDefault="00000000" w:rsidRPr="00000000" w14:paraId="00000060">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SSH (Port 22)</w:t>
      </w:r>
      <w:r w:rsidDel="00000000" w:rsidR="00000000" w:rsidRPr="00000000">
        <w:rPr>
          <w:sz w:val="26"/>
          <w:szCs w:val="26"/>
          <w:rtl w:val="0"/>
        </w:rPr>
        <w:t xml:space="preserve">: SSH (Secure Shell) is used for secure remote administration of servers. It provides a secure channel for accessing the server's command line interface and is essential for managing server configurations and updates.</w:t>
      </w:r>
    </w:p>
    <w:p w:rsidR="00000000" w:rsidDel="00000000" w:rsidP="00000000" w:rsidRDefault="00000000" w:rsidRPr="00000000" w14:paraId="00000061">
      <w:pPr>
        <w:rPr>
          <w:sz w:val="26"/>
          <w:szCs w:val="26"/>
        </w:rPr>
      </w:pPr>
      <w:r w:rsidDel="00000000" w:rsidR="00000000" w:rsidRPr="00000000">
        <w:rPr>
          <w:sz w:val="26"/>
          <w:szCs w:val="26"/>
          <w:rtl w:val="0"/>
        </w:rPr>
        <w:t xml:space="preserve">Please see below for images reflecting the ports used for the project:</w:t>
      </w:r>
    </w:p>
    <w:p w:rsidR="00000000" w:rsidDel="00000000" w:rsidP="00000000" w:rsidRDefault="00000000" w:rsidRPr="00000000" w14:paraId="00000062">
      <w:pPr>
        <w:rPr/>
      </w:pPr>
      <w:r w:rsidDel="00000000" w:rsidR="00000000" w:rsidRPr="00000000">
        <w:rPr/>
        <w:drawing>
          <wp:inline distB="114300" distT="114300" distL="114300" distR="114300">
            <wp:extent cx="5731200" cy="2628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1841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wfkneolbzbz1" w:id="4"/>
      <w:bookmarkEnd w:id="4"/>
      <w:r w:rsidDel="00000000" w:rsidR="00000000" w:rsidRPr="00000000">
        <w:rPr>
          <w:b w:val="1"/>
          <w:rtl w:val="0"/>
        </w:rPr>
        <w:t xml:space="preserve">2.3 Database Details</w:t>
      </w:r>
      <w:r w:rsidDel="00000000" w:rsidR="00000000" w:rsidRPr="00000000">
        <w:rPr>
          <w:rtl w:val="0"/>
        </w:rPr>
      </w:r>
    </w:p>
    <w:p w:rsidR="00000000" w:rsidDel="00000000" w:rsidP="00000000" w:rsidRDefault="00000000" w:rsidRPr="00000000" w14:paraId="00000066">
      <w:pPr>
        <w:spacing w:after="240" w:before="240" w:lineRule="auto"/>
        <w:rPr>
          <w:sz w:val="26"/>
          <w:szCs w:val="26"/>
        </w:rPr>
      </w:pPr>
      <w:r w:rsidDel="00000000" w:rsidR="00000000" w:rsidRPr="00000000">
        <w:rPr>
          <w:sz w:val="26"/>
          <w:szCs w:val="26"/>
          <w:rtl w:val="0"/>
        </w:rPr>
        <w:t xml:space="preserve">The database for the WaterWhiz project is hosted on AWS with the following configuration:</w:t>
      </w:r>
    </w:p>
    <w:p w:rsidR="00000000" w:rsidDel="00000000" w:rsidP="00000000" w:rsidRDefault="00000000" w:rsidRPr="00000000" w14:paraId="00000067">
      <w:pPr>
        <w:numPr>
          <w:ilvl w:val="0"/>
          <w:numId w:val="2"/>
        </w:numPr>
        <w:spacing w:after="240" w:before="240" w:lineRule="auto"/>
        <w:ind w:left="720" w:hanging="360"/>
        <w:rPr>
          <w:sz w:val="26"/>
          <w:szCs w:val="26"/>
        </w:rPr>
      </w:pPr>
      <w:r w:rsidDel="00000000" w:rsidR="00000000" w:rsidRPr="00000000">
        <w:rPr>
          <w:b w:val="1"/>
          <w:sz w:val="26"/>
          <w:szCs w:val="26"/>
          <w:rtl w:val="0"/>
        </w:rPr>
        <w:t xml:space="preserve">Endpoint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database-2.cryyycgmu30u.ca-central-1.rds.amazonaws.com</w:t>
      </w:r>
    </w:p>
    <w:p w:rsidR="00000000" w:rsidDel="00000000" w:rsidP="00000000" w:rsidRDefault="00000000" w:rsidRPr="00000000" w14:paraId="00000068">
      <w:pPr>
        <w:spacing w:after="240" w:before="240" w:lineRule="auto"/>
        <w:ind w:left="0" w:firstLine="0"/>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Pr>
        <w:drawing>
          <wp:inline distB="114300" distT="114300" distL="114300" distR="114300">
            <wp:extent cx="6499691" cy="109048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99691" cy="109048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Port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3306</w:t>
      </w:r>
    </w:p>
    <w:p w:rsidR="00000000" w:rsidDel="00000000" w:rsidP="00000000" w:rsidRDefault="00000000" w:rsidRPr="00000000" w14:paraId="0000006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admin</w:t>
      </w:r>
    </w:p>
    <w:p w:rsidR="00000000" w:rsidDel="00000000" w:rsidP="00000000" w:rsidRDefault="00000000" w:rsidRPr="00000000" w14:paraId="0000006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Scq12345678</w:t>
      </w:r>
    </w:p>
    <w:p w:rsidR="00000000" w:rsidDel="00000000" w:rsidP="00000000" w:rsidRDefault="00000000" w:rsidRPr="00000000" w14:paraId="0000006C">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Total Storage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20GB</w:t>
      </w:r>
    </w:p>
    <w:p w:rsidR="00000000" w:rsidDel="00000000" w:rsidP="00000000" w:rsidRDefault="00000000" w:rsidRPr="00000000" w14:paraId="0000006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Pr>
        <w:drawing>
          <wp:inline distB="114300" distT="114300" distL="114300" distR="114300">
            <wp:extent cx="6397626" cy="23273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97626" cy="2327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For the backend integration, we utilise the Spring framework (Java) to establish a connection to the database, ensuring seamless data management and retrieval.</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6186488" cy="36276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86488" cy="3627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b w:val="1"/>
        </w:rPr>
      </w:pPr>
      <w:bookmarkStart w:colFirst="0" w:colLast="0" w:name="_i18ww47as4g6" w:id="5"/>
      <w:bookmarkEnd w:id="5"/>
      <w:r w:rsidDel="00000000" w:rsidR="00000000" w:rsidRPr="00000000">
        <w:rPr>
          <w:b w:val="1"/>
          <w:rtl w:val="0"/>
        </w:rPr>
        <w:t xml:space="preserve">3.0 Backup</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In any software development project, maintaining a reliable backup of the codebase is crucial for ensuring data integrity and facilitating collaboration among team members. For the WaterWhiz project, we utilise Git as our version control system. This allows us to track changes, manage code versions, and collaborate efficiently, reducing the risk of data loss and enabling smooth rollbacks if necessary. The Git repository serves as a central hub for all project code, documentation, and configuration files, providing a robust framework for ongoing development and maintenance. Below are the details for accessing the Git repository.</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rPr>
          <w:color w:val="1155cc"/>
          <w:sz w:val="34"/>
          <w:szCs w:val="34"/>
          <w:u w:val="single"/>
        </w:rPr>
      </w:pPr>
      <w:r w:rsidDel="00000000" w:rsidR="00000000" w:rsidRPr="00000000">
        <w:rPr>
          <w:b w:val="1"/>
          <w:sz w:val="26"/>
          <w:szCs w:val="26"/>
          <w:rtl w:val="0"/>
        </w:rPr>
        <w:t xml:space="preserve">Frontend: </w:t>
      </w:r>
      <w:hyperlink r:id="rId13">
        <w:r w:rsidDel="00000000" w:rsidR="00000000" w:rsidRPr="00000000">
          <w:rPr>
            <w:color w:val="1155cc"/>
            <w:sz w:val="34"/>
            <w:szCs w:val="34"/>
            <w:u w:val="single"/>
            <w:rtl w:val="0"/>
          </w:rPr>
          <w:t xml:space="preserve">https://github.com/jzha0455/TP31_MainProject_frontend.git</w:t>
        </w:r>
      </w:hyperlink>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77">
      <w:pPr>
        <w:rPr>
          <w:color w:val="1155cc"/>
          <w:sz w:val="34"/>
          <w:szCs w:val="34"/>
          <w:u w:val="single"/>
        </w:rPr>
      </w:pPr>
      <w:r w:rsidDel="00000000" w:rsidR="00000000" w:rsidRPr="00000000">
        <w:rPr>
          <w:color w:val="1155cc"/>
          <w:sz w:val="34"/>
          <w:szCs w:val="34"/>
          <w:u w:val="single"/>
          <w:rtl w:val="0"/>
        </w:rPr>
        <w:t xml:space="preserve">https://github.com/jzha0455/TP31_MainProject_backend.git</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rtl w:val="0"/>
        </w:rPr>
      </w:r>
    </w:p>
    <w:p w:rsidR="00000000" w:rsidDel="00000000" w:rsidP="00000000" w:rsidRDefault="00000000" w:rsidRPr="00000000" w14:paraId="0000007A">
      <w:pPr>
        <w:pStyle w:val="Heading1"/>
        <w:rPr>
          <w:b w:val="1"/>
        </w:rPr>
      </w:pPr>
      <w:bookmarkStart w:colFirst="0" w:colLast="0" w:name="_uwdj8crw7b4t" w:id="6"/>
      <w:bookmarkEnd w:id="6"/>
      <w:r w:rsidDel="00000000" w:rsidR="00000000" w:rsidRPr="00000000">
        <w:rPr>
          <w:b w:val="1"/>
          <w:rtl w:val="0"/>
        </w:rPr>
        <w:t xml:space="preserve">4.0 Security</w:t>
      </w:r>
    </w:p>
    <w:p w:rsidR="00000000" w:rsidDel="00000000" w:rsidP="00000000" w:rsidRDefault="00000000" w:rsidRPr="00000000" w14:paraId="0000007B">
      <w:pPr>
        <w:rPr>
          <w:sz w:val="26"/>
          <w:szCs w:val="26"/>
        </w:rPr>
      </w:pPr>
      <w:r w:rsidDel="00000000" w:rsidR="00000000" w:rsidRPr="00000000">
        <w:rPr>
          <w:sz w:val="26"/>
          <w:szCs w:val="26"/>
          <w:rtl w:val="0"/>
        </w:rPr>
        <w:t xml:space="preserve">For the WaterWhiz project, we have acquired our SSL certificate through Let's Encrypt, a trusted Certificate Authority that provides free SSL certificates, making it accessible for all websites. The use of HTTPS (Hypertext Transfer Protocol Secure) not only encrypts data in transit but also enhances user trust by providing visual cues in the browser, such as a padlock icon.</w:t>
      </w:r>
      <w:r w:rsidDel="00000000" w:rsidR="00000000" w:rsidRPr="00000000">
        <w:drawing>
          <wp:anchor allowOverlap="1" behindDoc="0" distB="114300" distT="114300" distL="114300" distR="114300" hidden="0" layoutInCell="1" locked="0" relativeHeight="0" simplePos="0">
            <wp:simplePos x="0" y="0"/>
            <wp:positionH relativeFrom="column">
              <wp:posOffset>-260024</wp:posOffset>
            </wp:positionH>
            <wp:positionV relativeFrom="paragraph">
              <wp:posOffset>1238250</wp:posOffset>
            </wp:positionV>
            <wp:extent cx="5986544" cy="35004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86544" cy="3500438"/>
                    </a:xfrm>
                    <a:prstGeom prst="rect"/>
                    <a:ln/>
                  </pic:spPr>
                </pic:pic>
              </a:graphicData>
            </a:graphic>
          </wp:anchor>
        </w:drawing>
      </w:r>
    </w:p>
    <w:p w:rsidR="00000000" w:rsidDel="00000000" w:rsidP="00000000" w:rsidRDefault="00000000" w:rsidRPr="00000000" w14:paraId="0000007C">
      <w:pPr>
        <w:rPr>
          <w:sz w:val="26"/>
          <w:szCs w:val="26"/>
        </w:rPr>
      </w:pPr>
      <w:r w:rsidDel="00000000" w:rsidR="00000000" w:rsidRPr="00000000">
        <w:rPr>
          <w:sz w:val="26"/>
          <w:szCs w:val="26"/>
          <w:rtl w:val="0"/>
        </w:rPr>
        <w:t xml:space="preserve">To create or change the domain, visit </w:t>
      </w:r>
      <w:hyperlink r:id="rId15">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rtl w:val="0"/>
        </w:rPr>
      </w:r>
    </w:p>
    <w:p w:rsidR="00000000" w:rsidDel="00000000" w:rsidP="00000000" w:rsidRDefault="00000000" w:rsidRPr="00000000" w14:paraId="00000080">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jzha0455/TP31_MainProject_frontend.git"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letsencrypt.osfipin.com/user-0408/order/detail/gl1xwv"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teration1.waterwhiz.site/"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