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DD46C" w14:textId="77777777" w:rsidR="00F944A0" w:rsidRDefault="00000000">
      <w:pPr>
        <w:pStyle w:val="Title"/>
        <w:jc w:val="center"/>
      </w:pPr>
      <w:r>
        <w:t>Design Document — Yann LeCun Digital Twin</w:t>
      </w:r>
    </w:p>
    <w:p w14:paraId="13AB32C4" w14:textId="027C2D4D" w:rsidR="00F944A0" w:rsidRDefault="00F944A0"/>
    <w:p w14:paraId="29C742AD" w14:textId="77777777" w:rsidR="00F944A0" w:rsidRDefault="00000000">
      <w:pPr>
        <w:pStyle w:val="Heading1"/>
      </w:pPr>
      <w:r>
        <w:t>The Core Problem</w:t>
      </w:r>
    </w:p>
    <w:p w14:paraId="5C55A689" w14:textId="77777777" w:rsidR="00F944A0" w:rsidRDefault="00000000">
      <w:r>
        <w:t>Large language models know about Yann LeCun in a generic, averaged-out way. They blend his views with the broader AI discourse, miss his specific framing, and can hallucinate positions he has never held. The goal was to build a system that answers from his actual words — not from what an LLM thinks he would say.</w:t>
      </w:r>
    </w:p>
    <w:p w14:paraId="5CE2BEBE" w14:textId="77777777" w:rsidR="00F944A0" w:rsidRDefault="00000000">
      <w:pPr>
        <w:pStyle w:val="Heading1"/>
      </w:pPr>
      <w:r>
        <w:t>Approach</w:t>
      </w:r>
    </w:p>
    <w:p w14:paraId="01BC6B39" w14:textId="77777777" w:rsidR="00F944A0" w:rsidRDefault="00000000">
      <w:r>
        <w:t>The system is a Retrieval-Augmented Generation (RAG) pipeline. Instead of relying on the LLM's parametric memory, every answer is grounded in a knowledge base of Yann LeCun's real outputs: research papers, blog posts, interviews, and talks.</w:t>
      </w:r>
    </w:p>
    <w:p w14:paraId="346A2846" w14:textId="77777777" w:rsidR="00F944A0" w:rsidRDefault="00000000">
      <w:r>
        <w:t>The LLM's job is reduced from 'know everything about Yann LeCun' to 'speak in his voice, using this specific context I'm giving you.' That is a much more tractable and accurate task.</w:t>
      </w:r>
    </w:p>
    <w:p w14:paraId="6797D29B" w14:textId="77777777" w:rsidR="00F944A0" w:rsidRDefault="00000000">
      <w:pPr>
        <w:pStyle w:val="Heading1"/>
      </w:pPr>
      <w:r>
        <w:t>Design Decisions</w:t>
      </w:r>
    </w:p>
    <w:p w14:paraId="46777899" w14:textId="77777777" w:rsidR="00F944A0" w:rsidRDefault="00000000">
      <w:pPr>
        <w:pStyle w:val="Heading2"/>
      </w:pPr>
      <w:r>
        <w:t>1. Hybrid Search over Pure Vector Search</w:t>
      </w:r>
    </w:p>
    <w:p w14:paraId="705A5BD2" w14:textId="77777777" w:rsidR="00F944A0" w:rsidRDefault="00000000">
      <w:r>
        <w:t>Decision: BM25 keyword search + BGE semantic vector search, fused via Reciprocal Rank Fusion (RRF).</w:t>
      </w:r>
    </w:p>
    <w:p w14:paraId="55818A1D" w14:textId="77777777" w:rsidR="00F944A0" w:rsidRDefault="00000000">
      <w:r>
        <w:t>Why: Pure vector search struggles with exact technical terminology like 'JEPA', 'SSL', or 'energy-based models' — rare terms that may not embed well. BM25 catches these exact matches reliably. Combining both covers the failure modes of each.</w:t>
      </w:r>
    </w:p>
    <w:p w14:paraId="659C5A11" w14:textId="77777777" w:rsidR="00F944A0" w:rsidRDefault="00000000">
      <w:r>
        <w:t>Why RRF specifically: RRF is rank-based, not score-based. BM25 and vector similarity scores live on completely different scales and cannot be directly added or averaged. RRF sidesteps this by only caring about rank position, making it robust without requiring any tuning of fusion weights.</w:t>
      </w:r>
    </w:p>
    <w:p w14:paraId="3A382EB8" w14:textId="77777777" w:rsidR="00F944A0" w:rsidRDefault="00000000">
      <w:pPr>
        <w:pStyle w:val="Heading2"/>
      </w:pPr>
      <w:r>
        <w:t>2. Cross-Encoder Reranking as a Second Stage</w:t>
      </w:r>
    </w:p>
    <w:p w14:paraId="18651BF1" w14:textId="77777777" w:rsidR="00F944A0" w:rsidRDefault="00000000">
      <w:r>
        <w:t>Decision: After hybrid search retrieves 20 candidates, a CrossEncoder re-scores all of them and keeps the top 8.</w:t>
      </w:r>
    </w:p>
    <w:p w14:paraId="79EDB0E2" w14:textId="77777777" w:rsidR="00F944A0" w:rsidRDefault="00000000">
      <w:r>
        <w:lastRenderedPageBreak/>
        <w:t>Why: First-stage retrievers are optimised for speed using precomputed indexes. They are good at shortlisting but imprecise at ranking. A CrossEncoder reads the query and each chunk together, making it far more accurate at judging true relevance. It is slow, which is why it only sees 20 candidates, not the full corpus.</w:t>
      </w:r>
    </w:p>
    <w:p w14:paraId="2EA7C11E" w14:textId="77777777" w:rsidR="00F944A0" w:rsidRDefault="00000000">
      <w:r>
        <w:t>This two-stage design — broad retrieval then precise reranking — is the standard approach in modern industrial search systems.</w:t>
      </w:r>
    </w:p>
    <w:p w14:paraId="74A86ED7" w14:textId="77777777" w:rsidR="00F944A0" w:rsidRDefault="00000000">
      <w:pPr>
        <w:pStyle w:val="Heading2"/>
      </w:pPr>
      <w:r>
        <w:t>3. Dual Memory System</w:t>
      </w:r>
    </w:p>
    <w:p w14:paraId="7CB1313A" w14:textId="77777777" w:rsidR="00F944A0" w:rsidRDefault="00000000">
      <w:r>
        <w:t>Decision: Short-term memory lives in Streamlit session_state (last 6 messages). Long-term memory persists to a JSON file across sessions.</w:t>
      </w:r>
    </w:p>
    <w:p w14:paraId="34BA797A" w14:textId="77777777" w:rsidR="00F944A0" w:rsidRDefault="00000000">
      <w:r>
        <w:t>Why two layers:</w:t>
      </w:r>
    </w:p>
    <w:p w14:paraId="70D31D73" w14:textId="77777777" w:rsidR="00F944A0" w:rsidRDefault="00000000">
      <w:pPr>
        <w:pStyle w:val="ListBullet"/>
      </w:pPr>
      <w:r>
        <w:t>Short-term memory gives the LLM conversational context so it does not lose track of what was just said.</w:t>
      </w:r>
    </w:p>
    <w:p w14:paraId="6E1DC6B3" w14:textId="77777777" w:rsidR="00F944A0" w:rsidRDefault="00000000">
      <w:pPr>
        <w:pStyle w:val="ListBullet"/>
      </w:pPr>
      <w:r>
        <w:t>Long-term memory stores facts about the user (e.g. what project they are building, what tools they use), making the assistant personalisable across sessions without re-stating context every time.</w:t>
      </w:r>
    </w:p>
    <w:p w14:paraId="075CC009" w14:textId="77777777" w:rsidR="00F944A0" w:rsidRDefault="00000000">
      <w:r>
        <w:t>Why cap short-term at 6 messages: Injecting the full conversation history into every prompt would grow the context window unboundedly, increasing cost and latency. 6 messages (3 turns) covers nearly all natural conversational dependencies.</w:t>
      </w:r>
    </w:p>
    <w:p w14:paraId="0C3FC841" w14:textId="77777777" w:rsidR="00F944A0" w:rsidRDefault="00000000">
      <w:pPr>
        <w:pStyle w:val="Heading2"/>
      </w:pPr>
      <w:r>
        <w:t>4. Memory Router</w:t>
      </w:r>
    </w:p>
    <w:p w14:paraId="05F214D2" w14:textId="77777777" w:rsidR="00F944A0" w:rsidRDefault="00000000">
      <w:r>
        <w:t>Decision: A keyword-based router detects self-referential queries such as 'what am I building?' and skips retrieval entirely.</w:t>
      </w:r>
    </w:p>
    <w:p w14:paraId="33158066" w14:textId="77777777" w:rsidR="00F944A0" w:rsidRDefault="00000000">
      <w:r>
        <w:t>Why: If the user asks about themselves or their project, running a semantic search over Yann LeCun's research papers would return completely irrelevant results. The memory router short-circuits the pipeline and serves the answer from long-term memory directly, improving both accuracy and latency for this query class.</w:t>
      </w:r>
    </w:p>
    <w:p w14:paraId="5AEBA72A" w14:textId="77777777" w:rsidR="00F944A0" w:rsidRDefault="00000000">
      <w:pPr>
        <w:pStyle w:val="Heading2"/>
      </w:pPr>
      <w:r>
        <w:t>5. Modular Retrieval Package</w:t>
      </w:r>
    </w:p>
    <w:p w14:paraId="1D78D57E" w14:textId="77777777" w:rsidR="00F944A0" w:rsidRDefault="00000000">
      <w:r>
        <w:t>Decision: The retrieval logic was split into config.py, bm25_engine.py, vector_engine.py, reranker.py, and fusion.py instead of one monolithic file.</w:t>
      </w:r>
    </w:p>
    <w:p w14:paraId="3FA31771" w14:textId="77777777" w:rsidR="00F944A0" w:rsidRDefault="00000000">
      <w:r>
        <w:t>Why: Each module has a single responsibility. This makes it easy to swap components independently — for example, replacing BGE with a different embedding model only touches vector_engine.py. config.py acts as the single source of truth for all paths and model names, preventing inconsistencies when values change.</w:t>
      </w:r>
    </w:p>
    <w:p w14:paraId="6EC72DA1" w14:textId="77777777" w:rsidR="00F944A0" w:rsidRDefault="00000000">
      <w:pPr>
        <w:pStyle w:val="Heading2"/>
      </w:pPr>
      <w:r>
        <w:t>6. Chunking Strategy</w:t>
      </w:r>
    </w:p>
    <w:p w14:paraId="6A2E62AF" w14:textId="77777777" w:rsidR="00F944A0" w:rsidRDefault="00000000">
      <w:r>
        <w:t>Decision: 1000-token chunks with 200-token overlap using RecursiveCharacterTextSplitter.</w:t>
      </w:r>
    </w:p>
    <w:p w14:paraId="108CD4AE" w14:textId="77777777" w:rsidR="00F944A0" w:rsidRDefault="00000000">
      <w:pPr>
        <w:pStyle w:val="ListBullet"/>
      </w:pPr>
      <w:r>
        <w:t>Why 1000 tokens: Long enough to contain a complete idea with surrounding context, short enough that irrelevant content in the same chunk does not dilute relevance scores.</w:t>
      </w:r>
    </w:p>
    <w:p w14:paraId="05C7C96B" w14:textId="77777777" w:rsidR="00F944A0" w:rsidRDefault="00000000">
      <w:pPr>
        <w:pStyle w:val="ListBullet"/>
      </w:pPr>
      <w:r>
        <w:t>Why 200-token overlap: Prevents important information that straddles a chunk boundary from being lost. A key sentence at the end of one chunk also appears at the start of the next.</w:t>
      </w:r>
    </w:p>
    <w:p w14:paraId="784F4B1C" w14:textId="31306DD1" w:rsidR="00F944A0" w:rsidRDefault="00000000" w:rsidP="00E2379B">
      <w:pPr>
        <w:pStyle w:val="ListBullet"/>
      </w:pPr>
      <w:r>
        <w:t>Why RecursiveCharacterTextSplitter: It tries to split at paragraph breaks first, then sentences, then words — preserving semantic coherence better than a fixed character split</w:t>
      </w:r>
    </w:p>
    <w:p w14:paraId="15016889" w14:textId="77777777" w:rsidR="00F944A0" w:rsidRDefault="00000000">
      <w:pPr>
        <w:pStyle w:val="Heading1"/>
      </w:pPr>
      <w:r>
        <w:t>What This System Is Not</w:t>
      </w:r>
    </w:p>
    <w:p w14:paraId="721410E1" w14:textId="77777777" w:rsidR="00F944A0" w:rsidRDefault="00000000">
      <w:pPr>
        <w:pStyle w:val="ListBullet"/>
      </w:pPr>
      <w:r>
        <w:t>It does not generate new opinions or extrapolate Yann LeCun's views beyond what he has actually said.</w:t>
      </w:r>
    </w:p>
    <w:p w14:paraId="06D88206" w14:textId="77777777" w:rsidR="00F944A0" w:rsidRDefault="00000000">
      <w:pPr>
        <w:pStyle w:val="ListBullet"/>
      </w:pPr>
      <w:r>
        <w:t>It is not a real-time system. The knowledge base is static and must be manually updated with new content.</w:t>
      </w:r>
    </w:p>
    <w:p w14:paraId="3B00E471" w14:textId="77777777" w:rsidR="00F944A0" w:rsidRDefault="00000000">
      <w:pPr>
        <w:pStyle w:val="ListBullet"/>
      </w:pPr>
      <w:r>
        <w:t>It is not a fine-tuned model. The persona is entirely prompt-engineered, not baked into model weights.</w:t>
      </w:r>
    </w:p>
    <w:p w14:paraId="5FD0A55D" w14:textId="77777777" w:rsidR="006948AD" w:rsidRDefault="006948AD"/>
    <w:p>
      <w:r>
        <w:br w:type="page"/>
      </w:r>
    </w:p>
    <w:p>
      <w:pPr>
        <w:pStyle w:val="Heading1"/>
      </w:pPr>
      <w:r>
        <w:t>Architecture Diagram</w:t>
      </w:r>
    </w:p>
    <w:p>
      <w:pPr>
        <w:jc w:val="center"/>
      </w:pPr>
      <w:r>
        <w:rPr>
          <w:i/>
          <w:sz w:val="20"/>
        </w:rPr>
        <w:t>Figure 1 — End-to-end component architecture of the Yann LeCun Digital Twin system.</w:t>
      </w:r>
    </w:p>
    <w:p>
      <w:pPr>
        <w:jc w:val="center"/>
      </w:pPr>
      <w:r>
        <w:drawing>
          <wp:inline xmlns:a="http://schemas.openxmlformats.org/drawingml/2006/main" xmlns:pic="http://schemas.openxmlformats.org/drawingml/2006/picture">
            <wp:extent cx="5943600" cy="5943600"/>
            <wp:docPr id="1" name="Picture 1"/>
            <wp:cNvGraphicFramePr>
              <a:graphicFrameLocks noChangeAspect="1"/>
            </wp:cNvGraphicFramePr>
            <a:graphic>
              <a:graphicData uri="http://schemas.openxmlformats.org/drawingml/2006/picture">
                <pic:pic>
                  <pic:nvPicPr>
                    <pic:cNvPr id="0" name="architecture_diagram_1780411205995.png"/>
                    <pic:cNvPicPr/>
                  </pic:nvPicPr>
                  <pic:blipFill>
                    <a:blip r:embed="rId8"/>
                    <a:stretch>
                      <a:fillRect/>
                    </a:stretch>
                  </pic:blipFill>
                  <pic:spPr>
                    <a:xfrm>
                      <a:off x="0" y="0"/>
                      <a:ext cx="5943600" cy="5943600"/>
                    </a:xfrm>
                    <a:prstGeom prst="rect"/>
                  </pic:spPr>
                </pic:pic>
              </a:graphicData>
            </a:graphic>
          </wp:inline>
        </w:drawing>
      </w:r>
    </w:p>
    <w:sectPr w:rsidR="006948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635413">
    <w:abstractNumId w:val="8"/>
  </w:num>
  <w:num w:numId="2" w16cid:durableId="1165634698">
    <w:abstractNumId w:val="6"/>
  </w:num>
  <w:num w:numId="3" w16cid:durableId="89739728">
    <w:abstractNumId w:val="5"/>
  </w:num>
  <w:num w:numId="4" w16cid:durableId="1342855511">
    <w:abstractNumId w:val="4"/>
  </w:num>
  <w:num w:numId="5" w16cid:durableId="1577403097">
    <w:abstractNumId w:val="7"/>
  </w:num>
  <w:num w:numId="6" w16cid:durableId="1148859703">
    <w:abstractNumId w:val="3"/>
  </w:num>
  <w:num w:numId="7" w16cid:durableId="754284311">
    <w:abstractNumId w:val="2"/>
  </w:num>
  <w:num w:numId="8" w16cid:durableId="1412846169">
    <w:abstractNumId w:val="1"/>
  </w:num>
  <w:num w:numId="9" w16cid:durableId="395934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51C"/>
    <w:rsid w:val="006948AD"/>
    <w:rsid w:val="006B5161"/>
    <w:rsid w:val="00AA1D8D"/>
    <w:rsid w:val="00B47730"/>
    <w:rsid w:val="00CB0664"/>
    <w:rsid w:val="00CF1422"/>
    <w:rsid w:val="00E2379B"/>
    <w:rsid w:val="00F944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39FFD"/>
  <w14:defaultImageDpi w14:val="300"/>
  <w15:docId w15:val="{ADE7F7D9-145D-4796-AE34-709A7567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 Garg</cp:lastModifiedBy>
  <cp:revision>4</cp:revision>
  <dcterms:created xsi:type="dcterms:W3CDTF">2013-12-23T23:15:00Z</dcterms:created>
  <dcterms:modified xsi:type="dcterms:W3CDTF">2026-06-02T14:37:00Z</dcterms:modified>
  <cp:category/>
</cp:coreProperties>
</file>