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Financial News Sentiment Prediction using Deep Learning &amp; BERT</w:t>
      </w:r>
    </w:p>
    <w:p>
      <w:pPr>
        <w:pStyle w:val="Heading2"/>
      </w:pPr>
      <w:r>
        <w:t>Model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Macro F1</w:t>
            </w:r>
          </w:p>
        </w:tc>
      </w:tr>
      <w:tr>
        <w:tc>
          <w:tcPr>
            <w:tcW w:type="dxa" w:w="2880"/>
          </w:tcPr>
          <w:p>
            <w:r>
              <w:t>Simple RNN</w:t>
            </w:r>
          </w:p>
        </w:tc>
        <w:tc>
          <w:tcPr>
            <w:tcW w:type="dxa" w:w="2880"/>
          </w:tcPr>
          <w:p>
            <w:r>
              <w:t>65.62%</w:t>
            </w:r>
          </w:p>
        </w:tc>
        <w:tc>
          <w:tcPr>
            <w:tcW w:type="dxa" w:w="2880"/>
          </w:tcPr>
          <w:p>
            <w:r>
              <w:t>0.27</w:t>
            </w:r>
          </w:p>
        </w:tc>
      </w:tr>
      <w:tr>
        <w:tc>
          <w:tcPr>
            <w:tcW w:type="dxa" w:w="2880"/>
          </w:tcPr>
          <w:p>
            <w:r>
              <w:t>LSTM</w:t>
            </w:r>
          </w:p>
        </w:tc>
        <w:tc>
          <w:tcPr>
            <w:tcW w:type="dxa" w:w="2880"/>
          </w:tcPr>
          <w:p>
            <w:r>
              <w:t>73.62%</w:t>
            </w:r>
          </w:p>
        </w:tc>
        <w:tc>
          <w:tcPr>
            <w:tcW w:type="dxa" w:w="2880"/>
          </w:tcPr>
          <w:p>
            <w:r>
              <w:t>0.56</w:t>
            </w:r>
          </w:p>
        </w:tc>
      </w:tr>
      <w:tr>
        <w:tc>
          <w:tcPr>
            <w:tcW w:type="dxa" w:w="2880"/>
          </w:tcPr>
          <w:p>
            <w:r>
              <w:t>GRU</w:t>
            </w:r>
          </w:p>
        </w:tc>
        <w:tc>
          <w:tcPr>
            <w:tcW w:type="dxa" w:w="2880"/>
          </w:tcPr>
          <w:p>
            <w:r>
              <w:t>80.74%</w:t>
            </w:r>
          </w:p>
        </w:tc>
        <w:tc>
          <w:tcPr>
            <w:tcW w:type="dxa" w:w="2880"/>
          </w:tcPr>
          <w:p>
            <w:r>
              <w:t>0.72</w:t>
            </w:r>
          </w:p>
        </w:tc>
      </w:tr>
      <w:tr>
        <w:tc>
          <w:tcPr>
            <w:tcW w:type="dxa" w:w="2880"/>
          </w:tcPr>
          <w:p>
            <w:r>
              <w:t>BERT</w:t>
            </w:r>
          </w:p>
        </w:tc>
        <w:tc>
          <w:tcPr>
            <w:tcW w:type="dxa" w:w="2880"/>
          </w:tcPr>
          <w:p>
            <w:r>
              <w:t>88.44%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</w:tr>
    </w:tbl>
    <w:p>
      <w:pPr>
        <w:pStyle w:val="Heading2"/>
      </w:pPr>
      <w:r>
        <w:t>Which RNN Variant Works Best?</w:t>
      </w:r>
    </w:p>
    <w:p>
      <w:r>
        <w:t>Among the baseline models, Embedding + GRU performed the best with 80.74% accuracy and 0.72 Macro F1. GRU captured contextual information better than the Simple RNN while using a simpler architecture than LSTM, resulting in better generalization.</w:t>
      </w:r>
    </w:p>
    <w:p>
      <w:pPr>
        <w:pStyle w:val="Heading2"/>
      </w:pPr>
      <w:r>
        <w:t>BERT Improvement</w:t>
      </w:r>
    </w:p>
    <w:p>
      <w:r>
        <w:t>The fine-tuned BERT model achieved 88.44% validation accuracy and 0.8472 Macro F1, improving accuracy by about 7.7 percentage points and Macro F1 by about 0.13 over the GRU baseline.</w:t>
      </w:r>
    </w:p>
    <w:p>
      <w:pPr>
        <w:pStyle w:val="Heading2"/>
      </w:pPr>
      <w:r>
        <w:t>Streamlit Dashboard</w:t>
      </w:r>
    </w:p>
    <w:p>
      <w:r>
        <w:t>The Streamlit application allows users to enter a financial tweet or headline, predicts the sentiment (Bearish, Bullish, or Neutral), displays class probabilities in a bar chart, and shows the predicted sentiment using color-coded text.</w:t>
      </w:r>
    </w:p>
    <w:p>
      <w:r>
        <w:drawing>
          <wp:inline xmlns:a="http://schemas.openxmlformats.org/drawingml/2006/main" xmlns:pic="http://schemas.openxmlformats.org/drawingml/2006/picture">
            <wp:extent cx="5303520" cy="53973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3 at 1.46.59 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97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Neutral sentiment prediction example.</w:t>
      </w:r>
    </w:p>
    <w:p>
      <w:r>
        <w:drawing>
          <wp:inline xmlns:a="http://schemas.openxmlformats.org/drawingml/2006/main" xmlns:pic="http://schemas.openxmlformats.org/drawingml/2006/picture">
            <wp:extent cx="5303520" cy="52412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3 at 1.47.49 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41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Bullish sentiment prediction example.</w:t>
      </w:r>
    </w:p>
    <w:p>
      <w:r>
        <w:drawing>
          <wp:inline xmlns:a="http://schemas.openxmlformats.org/drawingml/2006/main" xmlns:pic="http://schemas.openxmlformats.org/drawingml/2006/picture">
            <wp:extent cx="5303520" cy="5240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3 at 1.48.11 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40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Bearish sentiment prediction 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