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rFonts w:ascii="Calibri" w:cs="Calibri" w:eastAsia="Calibri" w:hAnsi="Calibri"/>
          <w:b/>
          <w:bCs/>
          <w:color w:val="1F4E79"/>
          <w:sz w:val="40"/>
          <w:szCs w:val="40"/>
        </w:rPr>
        <w:t xml:space="preserve">A Comparative Study of</w:t>
      </w:r>
    </w:p>
    <w:p>
      <w:pPr>
        <w:spacing w:after="80"/>
        <w:jc w:val="center"/>
      </w:pPr>
      <w:r>
        <w:rPr>
          <w:rFonts w:ascii="Calibri" w:cs="Calibri" w:eastAsia="Calibri" w:hAnsi="Calibri"/>
          <w:b/>
          <w:bCs/>
          <w:color w:val="1F4E79"/>
          <w:sz w:val="40"/>
          <w:szCs w:val="40"/>
        </w:rPr>
        <w:t xml:space="preserve">Low Code Development versus Traditional</w:t>
      </w:r>
    </w:p>
    <w:p>
      <w:pPr>
        <w:spacing w:after="600"/>
        <w:jc w:val="center"/>
      </w:pPr>
      <w:r>
        <w:rPr>
          <w:rFonts w:ascii="Calibri" w:cs="Calibri" w:eastAsia="Calibri" w:hAnsi="Calibri"/>
          <w:b/>
          <w:bCs/>
          <w:color w:val="1F4E79"/>
          <w:sz w:val="40"/>
          <w:szCs w:val="40"/>
        </w:rPr>
        <w:t xml:space="preserve">Application Development Approaches</w:t>
      </w:r>
    </w:p>
    <w:p>
      <w:pPr>
        <w:pBdr>
          <w:bottom w:val="single" w:color="1F4E79" w:sz="12" w:space="8"/>
        </w:pBdr>
        <w:spacing w:after="1600" w:before="200"/>
        <w:jc w:val="center"/>
      </w:pPr>
      <w:r>
        <w:rPr>
          <w:sz w:val="2"/>
          <w:szCs w:val="2"/>
        </w:rPr>
        <w:t xml:space="preserve"/>
      </w:r>
    </w:p>
    <w:p>
      <w:pPr>
        <w:spacing w:before="1200"/>
      </w:pPr>
    </w:p>
    <w:p>
      <w:pPr>
        <w:spacing w:after="160"/>
        <w:jc w:val="center"/>
      </w:pPr>
      <w:r>
        <w:rPr>
          <w:rFonts w:ascii="Calibri" w:cs="Calibri" w:eastAsia="Calibri" w:hAnsi="Calibri"/>
          <w:b/>
          <w:bCs/>
          <w:sz w:val="26"/>
          <w:szCs w:val="26"/>
        </w:rPr>
        <w:t xml:space="preserve">Name: Madhumitha P</w:t>
      </w:r>
    </w:p>
    <w:p>
      <w:pPr>
        <w:spacing w:after="160"/>
        <w:jc w:val="center"/>
      </w:pPr>
      <w:r>
        <w:rPr>
          <w:rFonts w:ascii="Calibri" w:cs="Calibri" w:eastAsia="Calibri" w:hAnsi="Calibri"/>
          <w:b/>
          <w:bCs/>
          <w:sz w:val="26"/>
          <w:szCs w:val="26"/>
        </w:rPr>
        <w:t xml:space="preserve">Register No.: 2116241401049</w:t>
      </w:r>
    </w:p>
    <w:p>
      <w:pPr>
        <w:spacing w:after="160"/>
        <w:jc w:val="center"/>
      </w:pPr>
      <w:r>
        <w:rPr>
          <w:rFonts w:ascii="Calibri" w:cs="Calibri" w:eastAsia="Calibri" w:hAnsi="Calibri"/>
          <w:b/>
          <w:bCs/>
          <w:sz w:val="26"/>
          <w:szCs w:val="26"/>
        </w:rPr>
        <w:t xml:space="preserve">Subject: Low Code Development</w:t>
      </w:r>
    </w:p>
    <w:p>
      <w:pPr>
        <w:sectPr>
          <w:pgSz w:w="12240" w:h="15840" w:orient="portrait"/>
          <w:pgMar w:top="1440" w:right="1440" w:bottom="1440" w:left="1440" w:header="708" w:footer="708" w:gutter="0"/>
          <w:pgNumType/>
          <w:docGrid w:linePitch="360"/>
        </w:sectPr>
      </w:pPr>
    </w:p>
    <w:p>
      <w:pPr>
        <w:pStyle w:val="Heading1"/>
        <w:spacing w:after="160" w:before="300"/>
      </w:pPr>
      <w:r>
        <w:rPr>
          <w:rFonts w:ascii="Calibri" w:cs="Calibri" w:eastAsia="Calibri" w:hAnsi="Calibri"/>
          <w:b/>
          <w:bCs/>
          <w:color w:val="1F4E79"/>
        </w:rPr>
        <w:t xml:space="preserve">1. Introduction</w:t>
      </w:r>
    </w:p>
    <w:p>
      <w:pPr>
        <w:spacing w:after="160" w:line="276"/>
        <w:jc w:val="both"/>
      </w:pPr>
      <w:r>
        <w:rPr>
          <w:rFonts w:ascii="Calibri" w:cs="Calibri" w:eastAsia="Calibri" w:hAnsi="Calibri"/>
          <w:sz w:val="22"/>
          <w:szCs w:val="22"/>
        </w:rPr>
        <w:t xml:space="preserve">Software development has traditionally required specialized programming skills, long development cycles, and significant investment in engineering resources. In recent years, low code development platforms have emerged as an alternative approach that allows applications to be built using visual interfaces, drag-and-drop components, and pre-built modules with minimal hand-written code. This report presents a comparative study of low code development and traditional application development, examining their methodologies, advantages, limitations, and the contexts in which each approach is best applied.</w:t>
      </w:r>
    </w:p>
    <w:p>
      <w:pPr>
        <w:spacing w:after="160" w:line="276"/>
        <w:jc w:val="both"/>
      </w:pPr>
      <w:r>
        <w:rPr>
          <w:rFonts w:ascii="Calibri" w:cs="Calibri" w:eastAsia="Calibri" w:hAnsi="Calibri"/>
          <w:sz w:val="22"/>
          <w:szCs w:val="22"/>
        </w:rPr>
        <w:t xml:space="preserve">The objective of this study is to help organizations and developers understand the trade-offs involved in choosing between these two paradigms, so that informed decisions can be made based on project requirements, timelines, budgets, and long-term scalability needs.</w:t>
      </w:r>
    </w:p>
    <w:p>
      <w:pPr>
        <w:pStyle w:val="Heading1"/>
        <w:spacing w:after="160" w:before="300"/>
      </w:pPr>
      <w:r>
        <w:rPr>
          <w:rFonts w:ascii="Calibri" w:cs="Calibri" w:eastAsia="Calibri" w:hAnsi="Calibri"/>
          <w:b/>
          <w:bCs/>
          <w:color w:val="1F4E79"/>
        </w:rPr>
        <w:t xml:space="preserve">2. Traditional Application Development</w:t>
      </w:r>
    </w:p>
    <w:p>
      <w:pPr>
        <w:spacing w:after="160" w:line="276"/>
        <w:jc w:val="both"/>
      </w:pPr>
      <w:r>
        <w:rPr>
          <w:rFonts w:ascii="Calibri" w:cs="Calibri" w:eastAsia="Calibri" w:hAnsi="Calibri"/>
          <w:sz w:val="22"/>
          <w:szCs w:val="22"/>
        </w:rPr>
        <w:t xml:space="preserve">Traditional development refers to the conventional practice of building software applications by writing source code manually using programming languages such as Java, Python, C#, or JavaScript. Developers design the architecture, write business logic, build user interfaces, and integrate databases and external systems entirely through code.</w:t>
      </w:r>
    </w:p>
    <w:p>
      <w:pPr>
        <w:spacing w:after="160" w:line="276"/>
        <w:jc w:val="both"/>
      </w:pPr>
      <w:r>
        <w:rPr>
          <w:rFonts w:ascii="Calibri" w:cs="Calibri" w:eastAsia="Calibri" w:hAnsi="Calibri"/>
          <w:sz w:val="22"/>
          <w:szCs w:val="22"/>
        </w:rPr>
        <w:t xml:space="preserve">Key characteristics of traditional development include:</w:t>
      </w:r>
    </w:p>
    <w:p>
      <w:pPr>
        <w:pStyle w:val="ListParagraph"/>
        <w:numPr>
          <w:ilvl w:val="0"/>
          <w:numId w:val="2"/>
        </w:numPr>
        <w:spacing w:after="100"/>
      </w:pPr>
      <w:r>
        <w:rPr>
          <w:rFonts w:ascii="Calibri" w:cs="Calibri" w:eastAsia="Calibri" w:hAnsi="Calibri"/>
          <w:sz w:val="22"/>
          <w:szCs w:val="22"/>
        </w:rPr>
        <w:t xml:space="preserve">Full control over application architecture, logic, and performance optimization</w:t>
      </w:r>
    </w:p>
    <w:p>
      <w:pPr>
        <w:pStyle w:val="ListParagraph"/>
        <w:numPr>
          <w:ilvl w:val="0"/>
          <w:numId w:val="2"/>
        </w:numPr>
        <w:spacing w:after="100"/>
      </w:pPr>
      <w:r>
        <w:rPr>
          <w:rFonts w:ascii="Calibri" w:cs="Calibri" w:eastAsia="Calibri" w:hAnsi="Calibri"/>
          <w:sz w:val="22"/>
          <w:szCs w:val="22"/>
        </w:rPr>
        <w:t xml:space="preserve">Requirement of skilled software engineers with strong programming expertise</w:t>
      </w:r>
    </w:p>
    <w:p>
      <w:pPr>
        <w:pStyle w:val="ListParagraph"/>
        <w:numPr>
          <w:ilvl w:val="0"/>
          <w:numId w:val="2"/>
        </w:numPr>
        <w:spacing w:after="100"/>
      </w:pPr>
      <w:r>
        <w:rPr>
          <w:rFonts w:ascii="Calibri" w:cs="Calibri" w:eastAsia="Calibri" w:hAnsi="Calibri"/>
          <w:sz w:val="22"/>
          <w:szCs w:val="22"/>
        </w:rPr>
        <w:t xml:space="preserve">Longer development timelines due to manual coding, testing, and debugging</w:t>
      </w:r>
    </w:p>
    <w:p>
      <w:pPr>
        <w:pStyle w:val="ListParagraph"/>
        <w:numPr>
          <w:ilvl w:val="0"/>
          <w:numId w:val="2"/>
        </w:numPr>
        <w:spacing w:after="100"/>
      </w:pPr>
      <w:r>
        <w:rPr>
          <w:rFonts w:ascii="Calibri" w:cs="Calibri" w:eastAsia="Calibri" w:hAnsi="Calibri"/>
          <w:sz w:val="22"/>
          <w:szCs w:val="22"/>
        </w:rPr>
        <w:t xml:space="preserve">High flexibility to build highly customized and complex systems</w:t>
      </w:r>
    </w:p>
    <w:p>
      <w:pPr>
        <w:pStyle w:val="ListParagraph"/>
        <w:numPr>
          <w:ilvl w:val="0"/>
          <w:numId w:val="2"/>
        </w:numPr>
        <w:spacing w:after="100"/>
      </w:pPr>
      <w:r>
        <w:rPr>
          <w:rFonts w:ascii="Calibri" w:cs="Calibri" w:eastAsia="Calibri" w:hAnsi="Calibri"/>
          <w:sz w:val="22"/>
          <w:szCs w:val="22"/>
        </w:rPr>
        <w:t xml:space="preserve">Greater responsibility for security, scalability, and maintenance falls on the development team</w:t>
      </w:r>
    </w:p>
    <w:p>
      <w:pPr>
        <w:spacing w:after="160" w:line="276"/>
        <w:jc w:val="both"/>
      </w:pPr>
      <w:r>
        <w:rPr>
          <w:rFonts w:ascii="Calibri" w:cs="Calibri" w:eastAsia="Calibri" w:hAnsi="Calibri"/>
          <w:sz w:val="22"/>
          <w:szCs w:val="22"/>
        </w:rPr>
        <w:t xml:space="preserve">Because every layer of the application is built by hand, traditional development gives teams complete freedom to choose frameworks, databases, and architectural patterns best suited to a project's specific needs. This freedom, however, comes at the cost of longer planning, coding, and quality-assurance cycles, since each feature must be designed, implemented, tested, and debugged individually before it can be released.</w:t>
      </w:r>
    </w:p>
    <w:p>
      <w:pPr>
        <w:pStyle w:val="Heading1"/>
        <w:spacing w:after="160" w:before="300"/>
      </w:pPr>
      <w:r>
        <w:rPr>
          <w:rFonts w:ascii="Calibri" w:cs="Calibri" w:eastAsia="Calibri" w:hAnsi="Calibri"/>
          <w:b/>
          <w:bCs/>
          <w:color w:val="1F4E79"/>
        </w:rPr>
        <w:t xml:space="preserve">3. Low Code Application Development</w:t>
      </w:r>
    </w:p>
    <w:p>
      <w:pPr>
        <w:spacing w:after="160" w:line="276"/>
        <w:jc w:val="both"/>
      </w:pPr>
      <w:r>
        <w:rPr>
          <w:rFonts w:ascii="Calibri" w:cs="Calibri" w:eastAsia="Calibri" w:hAnsi="Calibri"/>
          <w:sz w:val="22"/>
          <w:szCs w:val="22"/>
        </w:rPr>
        <w:t xml:space="preserve">Low code development platforms provide visual development environments where applications are built using graphical interfaces, reusable components, templates, and configuration rather than extensive hand-written code. Popular platforms include OutSystems, Mendix, Microsoft Power Apps, and Appian.</w:t>
      </w:r>
    </w:p>
    <w:p>
      <w:pPr>
        <w:spacing w:after="160" w:line="276"/>
        <w:jc w:val="both"/>
      </w:pPr>
      <w:r>
        <w:rPr>
          <w:rFonts w:ascii="Calibri" w:cs="Calibri" w:eastAsia="Calibri" w:hAnsi="Calibri"/>
          <w:sz w:val="22"/>
          <w:szCs w:val="22"/>
        </w:rPr>
        <w:t xml:space="preserve">Key characteristics of low code development include:</w:t>
      </w:r>
    </w:p>
    <w:p>
      <w:pPr>
        <w:pStyle w:val="ListParagraph"/>
        <w:numPr>
          <w:ilvl w:val="0"/>
          <w:numId w:val="2"/>
        </w:numPr>
        <w:spacing w:after="100"/>
      </w:pPr>
      <w:r>
        <w:rPr>
          <w:rFonts w:ascii="Calibri" w:cs="Calibri" w:eastAsia="Calibri" w:hAnsi="Calibri"/>
          <w:sz w:val="22"/>
          <w:szCs w:val="22"/>
        </w:rPr>
        <w:t xml:space="preserve">Visual, model-driven development using drag-and-drop building blocks</w:t>
      </w:r>
    </w:p>
    <w:p>
      <w:pPr>
        <w:pStyle w:val="ListParagraph"/>
        <w:numPr>
          <w:ilvl w:val="0"/>
          <w:numId w:val="2"/>
        </w:numPr>
        <w:spacing w:after="100"/>
      </w:pPr>
      <w:r>
        <w:rPr>
          <w:rFonts w:ascii="Calibri" w:cs="Calibri" w:eastAsia="Calibri" w:hAnsi="Calibri"/>
          <w:sz w:val="22"/>
          <w:szCs w:val="22"/>
        </w:rPr>
        <w:t xml:space="preserve">Faster application delivery, enabling rapid prototyping and deployment</w:t>
      </w:r>
    </w:p>
    <w:p>
      <w:pPr>
        <w:pStyle w:val="ListParagraph"/>
        <w:numPr>
          <w:ilvl w:val="0"/>
          <w:numId w:val="2"/>
        </w:numPr>
        <w:spacing w:after="100"/>
      </w:pPr>
      <w:r>
        <w:rPr>
          <w:rFonts w:ascii="Calibri" w:cs="Calibri" w:eastAsia="Calibri" w:hAnsi="Calibri"/>
          <w:sz w:val="22"/>
          <w:szCs w:val="22"/>
        </w:rPr>
        <w:t xml:space="preserve">Accessibility to citizen developers with limited programming background</w:t>
      </w:r>
    </w:p>
    <w:p>
      <w:pPr>
        <w:pStyle w:val="ListParagraph"/>
        <w:numPr>
          <w:ilvl w:val="0"/>
          <w:numId w:val="2"/>
        </w:numPr>
        <w:spacing w:after="100"/>
      </w:pPr>
      <w:r>
        <w:rPr>
          <w:rFonts w:ascii="Calibri" w:cs="Calibri" w:eastAsia="Calibri" w:hAnsi="Calibri"/>
          <w:sz w:val="22"/>
          <w:szCs w:val="22"/>
        </w:rPr>
        <w:t xml:space="preserve">Built-in integrations, security, and scalability features managed by the platform vendor</w:t>
      </w:r>
    </w:p>
    <w:p>
      <w:pPr>
        <w:pStyle w:val="ListParagraph"/>
        <w:numPr>
          <w:ilvl w:val="0"/>
          <w:numId w:val="2"/>
        </w:numPr>
        <w:spacing w:after="100"/>
      </w:pPr>
      <w:r>
        <w:rPr>
          <w:rFonts w:ascii="Calibri" w:cs="Calibri" w:eastAsia="Calibri" w:hAnsi="Calibri"/>
          <w:sz w:val="22"/>
          <w:szCs w:val="22"/>
        </w:rPr>
        <w:t xml:space="preserve">Reduced flexibility for highly specialized or unconventional requirements</w:t>
      </w:r>
    </w:p>
    <w:p>
      <w:pPr>
        <w:spacing w:after="160" w:line="276"/>
        <w:jc w:val="both"/>
      </w:pPr>
      <w:r>
        <w:rPr>
          <w:rFonts w:ascii="Calibri" w:cs="Calibri" w:eastAsia="Calibri" w:hAnsi="Calibri"/>
          <w:sz w:val="22"/>
          <w:szCs w:val="22"/>
        </w:rPr>
        <w:t xml:space="preserve">Low code platforms typically provide a visual canvas where developers assemble screens, data models, and workflows by connecting pre-built blocks rather than writing logic from scratch. Many platforms also generate the underlying source code automatically, and some allow developers to extend functionality with custom scripts when the built-in components are not sufficient, offering a middle ground between full automation and traditional coding.</w:t>
      </w:r>
    </w:p>
    <w:p>
      <w:pPr>
        <w:pStyle w:val="Heading1"/>
        <w:spacing w:after="160" w:before="300"/>
      </w:pPr>
      <w:r>
        <w:rPr>
          <w:rFonts w:ascii="Calibri" w:cs="Calibri" w:eastAsia="Calibri" w:hAnsi="Calibri"/>
          <w:b/>
          <w:bCs/>
          <w:color w:val="1F4E79"/>
        </w:rPr>
        <w:t xml:space="preserve">4. Comparative Analysis</w:t>
      </w:r>
    </w:p>
    <w:p>
      <w:pPr>
        <w:spacing w:after="160" w:line="276"/>
        <w:jc w:val="both"/>
      </w:pPr>
      <w:r>
        <w:rPr>
          <w:rFonts w:ascii="Calibri" w:cs="Calibri" w:eastAsia="Calibri" w:hAnsi="Calibri"/>
          <w:sz w:val="22"/>
          <w:szCs w:val="22"/>
        </w:rPr>
        <w:t xml:space="preserve">The table below summarizes the key differences between low code development and traditional application development across several important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shd w:fill="1F4E79" w:color="auto" w:val="clear"/>
            <w:tcMar>
              <w:top w:type="dxa" w:w="80"/>
              <w:left w:type="dxa" w:w="100"/>
              <w:bottom w:type="dxa" w:w="80"/>
              <w:right w:type="dxa" w:w="100"/>
            </w:tcMar>
          </w:tcPr>
          <w:p>
            <w:r>
              <w:rPr>
                <w:rFonts w:ascii="Calibri" w:cs="Calibri" w:eastAsia="Calibri" w:hAnsi="Calibri"/>
                <w:b/>
                <w:bCs/>
                <w:sz w:val="20"/>
                <w:szCs w:val="20"/>
              </w:rPr>
              <w:t xml:space="preserve">Parameter</w:t>
            </w:r>
          </w:p>
        </w:tc>
        <w:tc>
          <w:tcPr>
            <w:tcW w:type="dxa" w:w="3400"/>
            <w:shd w:fill="1F4E79" w:color="auto" w:val="clear"/>
            <w:tcMar>
              <w:top w:type="dxa" w:w="80"/>
              <w:left w:type="dxa" w:w="100"/>
              <w:bottom w:type="dxa" w:w="80"/>
              <w:right w:type="dxa" w:w="100"/>
            </w:tcMar>
          </w:tcPr>
          <w:p>
            <w:r>
              <w:rPr>
                <w:rFonts w:ascii="Calibri" w:cs="Calibri" w:eastAsia="Calibri" w:hAnsi="Calibri"/>
                <w:b/>
                <w:bCs/>
                <w:sz w:val="20"/>
                <w:szCs w:val="20"/>
              </w:rPr>
              <w:t xml:space="preserve">Low Code Development</w:t>
            </w:r>
          </w:p>
        </w:tc>
        <w:tc>
          <w:tcPr>
            <w:tcW w:type="dxa" w:w="3400"/>
            <w:shd w:fill="1F4E79" w:color="auto" w:val="clear"/>
            <w:tcMar>
              <w:top w:type="dxa" w:w="80"/>
              <w:left w:type="dxa" w:w="100"/>
              <w:bottom w:type="dxa" w:w="80"/>
              <w:right w:type="dxa" w:w="100"/>
            </w:tcMar>
          </w:tcPr>
          <w:p>
            <w:r>
              <w:rPr>
                <w:rFonts w:ascii="Calibri" w:cs="Calibri" w:eastAsia="Calibri" w:hAnsi="Calibri"/>
                <w:b/>
                <w:bCs/>
                <w:sz w:val="20"/>
                <w:szCs w:val="20"/>
              </w:rPr>
              <w:t xml:space="preserve">Traditional Development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Development Speed</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Very fast; visual drag-and-drop components speed up delivery</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Slower; requires writing and testing code line by line</w:t>
            </w:r>
          </w:p>
        </w:tc>
      </w:tr>
      <w:tr>
        <w:tc>
          <w:tcPr>
            <w:tcW w:type="dxa" w:w="2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Coding Skill Required</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Minimal; suited to citizen developers</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High; requires trained software engineers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Customization</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Limited by platform capabilities and templates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Extensive; full control over logic and design</w:t>
            </w:r>
          </w:p>
        </w:tc>
      </w:tr>
      <w:tr>
        <w:tc>
          <w:tcPr>
            <w:tcW w:type="dxa" w:w="2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Cost</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Lower upfront cost; subscription/licensing fees</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Higher upfront cost; ongoing developer salaries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Scalability</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May face limits with very large, complex systems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Highly scalable when architected properly</w:t>
            </w:r>
          </w:p>
        </w:tc>
      </w:tr>
      <w:tr>
        <w:tc>
          <w:tcPr>
            <w:tcW w:type="dxa" w:w="2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Maintenance</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Handled largely by the platform vendor</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Requires dedicated in-house maintenance teams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Vendor Lock-in</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High; tied to the chosen low-code platform</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Low; technology stack is fully self-owned</w:t>
            </w:r>
          </w:p>
        </w:tc>
      </w:tr>
      <w:tr>
        <w:tc>
          <w:tcPr>
            <w:tcW w:type="dxa" w:w="2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Best Suited For</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Internal tools, MVPs, workflow apps, prototypes</w:t>
            </w:r>
          </w:p>
        </w:tc>
        <w:tc>
          <w:tcPr>
            <w:tcW w:type="dxa" w:w="3400"/>
            <w:shd w:fill="F2F2F2" w:color="auto" w:val="clear"/>
            <w:tcMar>
              <w:top w:type="dxa" w:w="80"/>
              <w:left w:type="dxa" w:w="100"/>
              <w:bottom w:type="dxa" w:w="80"/>
              <w:right w:type="dxa" w:w="100"/>
            </w:tcMar>
          </w:tcPr>
          <w:p>
            <w:r>
              <w:rPr>
                <w:rFonts w:ascii="Calibri" w:cs="Calibri" w:eastAsia="Calibri" w:hAnsi="Calibri"/>
                <w:b w:val="false"/>
                <w:bCs w:val="false"/>
                <w:sz w:val="20"/>
                <w:szCs w:val="20"/>
              </w:rPr>
              <w:t xml:space="preserve">Complex, mission-critical, highly customized systems</w:t>
            </w:r>
          </w:p>
        </w:tc>
      </w:tr>
    </w:tbl>
    <w:p>
      <w:pPr>
        <w:spacing w:before="200"/>
      </w:pPr>
    </w:p>
    <w:p>
      <w:pPr>
        <w:pStyle w:val="Heading1"/>
        <w:spacing w:after="160" w:before="300"/>
      </w:pPr>
      <w:r>
        <w:rPr>
          <w:rFonts w:ascii="Calibri" w:cs="Calibri" w:eastAsia="Calibri" w:hAnsi="Calibri"/>
          <w:b/>
          <w:bCs/>
          <w:color w:val="1F4E79"/>
        </w:rPr>
        <w:t xml:space="preserve">5. Advantages and Limitations</w:t>
      </w:r>
    </w:p>
    <w:p>
      <w:pPr>
        <w:pStyle w:val="Heading2"/>
        <w:spacing w:after="160" w:before="300"/>
      </w:pPr>
      <w:r>
        <w:rPr>
          <w:rFonts w:ascii="Calibri" w:cs="Calibri" w:eastAsia="Calibri" w:hAnsi="Calibri"/>
          <w:b/>
          <w:bCs/>
          <w:color w:val="1F4E79"/>
        </w:rPr>
        <w:t xml:space="preserve">5.1 Advantages of Low Code Development</w:t>
      </w:r>
    </w:p>
    <w:p>
      <w:pPr>
        <w:pStyle w:val="ListParagraph"/>
        <w:numPr>
          <w:ilvl w:val="0"/>
          <w:numId w:val="2"/>
        </w:numPr>
        <w:spacing w:after="100"/>
      </w:pPr>
      <w:r>
        <w:rPr>
          <w:rFonts w:ascii="Calibri" w:cs="Calibri" w:eastAsia="Calibri" w:hAnsi="Calibri"/>
          <w:sz w:val="22"/>
          <w:szCs w:val="22"/>
        </w:rPr>
        <w:t xml:space="preserve">Significantly reduced time to market for applications</w:t>
      </w:r>
    </w:p>
    <w:p>
      <w:pPr>
        <w:pStyle w:val="ListParagraph"/>
        <w:numPr>
          <w:ilvl w:val="0"/>
          <w:numId w:val="2"/>
        </w:numPr>
        <w:spacing w:after="100"/>
      </w:pPr>
      <w:r>
        <w:rPr>
          <w:rFonts w:ascii="Calibri" w:cs="Calibri" w:eastAsia="Calibri" w:hAnsi="Calibri"/>
          <w:sz w:val="22"/>
          <w:szCs w:val="22"/>
        </w:rPr>
        <w:t xml:space="preserve">Lower development costs due to reduced coding effort</w:t>
      </w:r>
    </w:p>
    <w:p>
      <w:pPr>
        <w:pStyle w:val="ListParagraph"/>
        <w:numPr>
          <w:ilvl w:val="0"/>
          <w:numId w:val="2"/>
        </w:numPr>
        <w:spacing w:after="100"/>
      </w:pPr>
      <w:r>
        <w:rPr>
          <w:rFonts w:ascii="Calibri" w:cs="Calibri" w:eastAsia="Calibri" w:hAnsi="Calibri"/>
          <w:sz w:val="22"/>
          <w:szCs w:val="22"/>
        </w:rPr>
        <w:t xml:space="preserve">Empowers business users to participate in application creation</w:t>
      </w:r>
    </w:p>
    <w:p>
      <w:pPr>
        <w:pStyle w:val="ListParagraph"/>
        <w:numPr>
          <w:ilvl w:val="0"/>
          <w:numId w:val="2"/>
        </w:numPr>
        <w:spacing w:after="100"/>
      </w:pPr>
      <w:r>
        <w:rPr>
          <w:rFonts w:ascii="Calibri" w:cs="Calibri" w:eastAsia="Calibri" w:hAnsi="Calibri"/>
          <w:sz w:val="22"/>
          <w:szCs w:val="22"/>
        </w:rPr>
        <w:t xml:space="preserve">Simplifies maintenance through platform-managed updates</w:t>
      </w:r>
    </w:p>
    <w:p>
      <w:pPr>
        <w:pStyle w:val="Heading2"/>
        <w:spacing w:after="160" w:before="300"/>
      </w:pPr>
      <w:r>
        <w:rPr>
          <w:rFonts w:ascii="Calibri" w:cs="Calibri" w:eastAsia="Calibri" w:hAnsi="Calibri"/>
          <w:b/>
          <w:bCs/>
          <w:color w:val="1F4E79"/>
        </w:rPr>
        <w:t xml:space="preserve">5.2 Limitations of Low Code Development</w:t>
      </w:r>
    </w:p>
    <w:p>
      <w:pPr>
        <w:pStyle w:val="ListParagraph"/>
        <w:numPr>
          <w:ilvl w:val="0"/>
          <w:numId w:val="2"/>
        </w:numPr>
        <w:spacing w:after="100"/>
      </w:pPr>
      <w:r>
        <w:rPr>
          <w:rFonts w:ascii="Calibri" w:cs="Calibri" w:eastAsia="Calibri" w:hAnsi="Calibri"/>
          <w:sz w:val="22"/>
          <w:szCs w:val="22"/>
        </w:rPr>
        <w:t xml:space="preserve">Risk of vendor lock-in with proprietary platforms</w:t>
      </w:r>
    </w:p>
    <w:p>
      <w:pPr>
        <w:pStyle w:val="ListParagraph"/>
        <w:numPr>
          <w:ilvl w:val="0"/>
          <w:numId w:val="2"/>
        </w:numPr>
        <w:spacing w:after="100"/>
      </w:pPr>
      <w:r>
        <w:rPr>
          <w:rFonts w:ascii="Calibri" w:cs="Calibri" w:eastAsia="Calibri" w:hAnsi="Calibri"/>
          <w:sz w:val="22"/>
          <w:szCs w:val="22"/>
        </w:rPr>
        <w:t xml:space="preserve">Limited customization for complex or unique business logic</w:t>
      </w:r>
    </w:p>
    <w:p>
      <w:pPr>
        <w:pStyle w:val="ListParagraph"/>
        <w:numPr>
          <w:ilvl w:val="0"/>
          <w:numId w:val="2"/>
        </w:numPr>
        <w:spacing w:after="100"/>
      </w:pPr>
      <w:r>
        <w:rPr>
          <w:rFonts w:ascii="Calibri" w:cs="Calibri" w:eastAsia="Calibri" w:hAnsi="Calibri"/>
          <w:sz w:val="22"/>
          <w:szCs w:val="22"/>
        </w:rPr>
        <w:t xml:space="preserve">Potential performance constraints for very large-scale systems</w:t>
      </w:r>
    </w:p>
    <w:p>
      <w:pPr>
        <w:pStyle w:val="Heading2"/>
        <w:spacing w:after="160" w:before="300"/>
      </w:pPr>
      <w:r>
        <w:rPr>
          <w:rFonts w:ascii="Calibri" w:cs="Calibri" w:eastAsia="Calibri" w:hAnsi="Calibri"/>
          <w:b/>
          <w:bCs/>
          <w:color w:val="1F4E79"/>
        </w:rPr>
        <w:t xml:space="preserve">5.3 Advantages of Traditional Development</w:t>
      </w:r>
    </w:p>
    <w:p>
      <w:pPr>
        <w:pStyle w:val="ListParagraph"/>
        <w:numPr>
          <w:ilvl w:val="0"/>
          <w:numId w:val="2"/>
        </w:numPr>
        <w:spacing w:after="100"/>
      </w:pPr>
      <w:r>
        <w:rPr>
          <w:rFonts w:ascii="Calibri" w:cs="Calibri" w:eastAsia="Calibri" w:hAnsi="Calibri"/>
          <w:sz w:val="22"/>
          <w:szCs w:val="22"/>
        </w:rPr>
        <w:t xml:space="preserve">Complete flexibility and control over design and functionality</w:t>
      </w:r>
    </w:p>
    <w:p>
      <w:pPr>
        <w:pStyle w:val="ListParagraph"/>
        <w:numPr>
          <w:ilvl w:val="0"/>
          <w:numId w:val="2"/>
        </w:numPr>
        <w:spacing w:after="100"/>
      </w:pPr>
      <w:r>
        <w:rPr>
          <w:rFonts w:ascii="Calibri" w:cs="Calibri" w:eastAsia="Calibri" w:hAnsi="Calibri"/>
          <w:sz w:val="22"/>
          <w:szCs w:val="22"/>
        </w:rPr>
        <w:t xml:space="preserve">Better suited for highly complex, performance-critical applications</w:t>
      </w:r>
    </w:p>
    <w:p>
      <w:pPr>
        <w:pStyle w:val="ListParagraph"/>
        <w:numPr>
          <w:ilvl w:val="0"/>
          <w:numId w:val="2"/>
        </w:numPr>
        <w:spacing w:after="100"/>
      </w:pPr>
      <w:r>
        <w:rPr>
          <w:rFonts w:ascii="Calibri" w:cs="Calibri" w:eastAsia="Calibri" w:hAnsi="Calibri"/>
          <w:sz w:val="22"/>
          <w:szCs w:val="22"/>
        </w:rPr>
        <w:t xml:space="preserve">No dependency on third-party platform limitations</w:t>
      </w:r>
    </w:p>
    <w:p>
      <w:pPr>
        <w:pStyle w:val="Heading2"/>
        <w:spacing w:after="160" w:before="300"/>
      </w:pPr>
      <w:r>
        <w:rPr>
          <w:rFonts w:ascii="Calibri" w:cs="Calibri" w:eastAsia="Calibri" w:hAnsi="Calibri"/>
          <w:b/>
          <w:bCs/>
          <w:color w:val="1F4E79"/>
        </w:rPr>
        <w:t xml:space="preserve">5.4 Limitations of Traditional Development</w:t>
      </w:r>
    </w:p>
    <w:p>
      <w:pPr>
        <w:pStyle w:val="ListParagraph"/>
        <w:numPr>
          <w:ilvl w:val="0"/>
          <w:numId w:val="2"/>
        </w:numPr>
        <w:spacing w:after="100"/>
      </w:pPr>
      <w:r>
        <w:rPr>
          <w:rFonts w:ascii="Calibri" w:cs="Calibri" w:eastAsia="Calibri" w:hAnsi="Calibri"/>
          <w:sz w:val="22"/>
          <w:szCs w:val="22"/>
        </w:rPr>
        <w:t xml:space="preserve">Longer development cycles and higher resource requirements</w:t>
      </w:r>
    </w:p>
    <w:p>
      <w:pPr>
        <w:pStyle w:val="ListParagraph"/>
        <w:numPr>
          <w:ilvl w:val="0"/>
          <w:numId w:val="2"/>
        </w:numPr>
        <w:spacing w:after="100"/>
      </w:pPr>
      <w:r>
        <w:rPr>
          <w:rFonts w:ascii="Calibri" w:cs="Calibri" w:eastAsia="Calibri" w:hAnsi="Calibri"/>
          <w:sz w:val="22"/>
          <w:szCs w:val="22"/>
        </w:rPr>
        <w:t xml:space="preserve">Requires continuous investment in skilled technical personnel</w:t>
      </w:r>
    </w:p>
    <w:p>
      <w:pPr>
        <w:pStyle w:val="ListParagraph"/>
        <w:numPr>
          <w:ilvl w:val="0"/>
          <w:numId w:val="2"/>
        </w:numPr>
        <w:spacing w:after="100"/>
      </w:pPr>
      <w:r>
        <w:rPr>
          <w:rFonts w:ascii="Calibri" w:cs="Calibri" w:eastAsia="Calibri" w:hAnsi="Calibri"/>
          <w:sz w:val="22"/>
          <w:szCs w:val="22"/>
        </w:rPr>
        <w:t xml:space="preserve">Higher initial cost and slower time to market</w:t>
      </w:r>
    </w:p>
    <w:p>
      <w:pPr>
        <w:pStyle w:val="Heading1"/>
        <w:spacing w:after="160" w:before="300"/>
      </w:pPr>
      <w:r>
        <w:rPr>
          <w:rFonts w:ascii="Calibri" w:cs="Calibri" w:eastAsia="Calibri" w:hAnsi="Calibri"/>
          <w:b/>
          <w:bCs/>
          <w:color w:val="1F4E79"/>
        </w:rPr>
        <w:t xml:space="preserve">6. Use Case Scenarios</w:t>
      </w:r>
    </w:p>
    <w:p>
      <w:pPr>
        <w:spacing w:after="160" w:line="276"/>
        <w:jc w:val="both"/>
      </w:pPr>
      <w:r>
        <w:rPr>
          <w:rFonts w:ascii="Calibri" w:cs="Calibri" w:eastAsia="Calibri" w:hAnsi="Calibri"/>
          <w:sz w:val="22"/>
          <w:szCs w:val="22"/>
        </w:rPr>
        <w:t xml:space="preserve">Low code platforms are particularly well suited for internal business tools, workflow automation, minimum viable products (MVPs), and applications with straightforward requirements that need to be delivered quickly. Traditional development remains the preferred choice for mission-critical systems, applications requiring deep customization, high-performance computing needs, and products where long-term architectural control is essential, such as core banking systems, large-scale e-commerce platforms, and specialized enterprise software.</w:t>
      </w:r>
    </w:p>
    <w:p>
      <w:pPr>
        <w:pStyle w:val="Heading1"/>
        <w:spacing w:after="160" w:before="300"/>
      </w:pPr>
      <w:r>
        <w:rPr>
          <w:rFonts w:ascii="Calibri" w:cs="Calibri" w:eastAsia="Calibri" w:hAnsi="Calibri"/>
          <w:b/>
          <w:bCs/>
          <w:color w:val="1F4E79"/>
        </w:rPr>
        <w:t xml:space="preserve">7. Future Trends</w:t>
      </w:r>
    </w:p>
    <w:p>
      <w:pPr>
        <w:spacing w:after="160" w:line="276"/>
        <w:jc w:val="both"/>
      </w:pPr>
      <w:r>
        <w:rPr>
          <w:rFonts w:ascii="Calibri" w:cs="Calibri" w:eastAsia="Calibri" w:hAnsi="Calibri"/>
          <w:sz w:val="22"/>
          <w:szCs w:val="22"/>
        </w:rPr>
        <w:t xml:space="preserve">The landscape of application development continues to evolve, with several emerging trends shaping the future of both low code and traditional approaches. Artificial intelligence is increasingly being embedded into low code platforms, enabling features such as automated workflow generation, intelligent form design, and natural-language-to-application conversion, which further reduce the technical barrier to building software.</w:t>
      </w:r>
    </w:p>
    <w:p>
      <w:pPr>
        <w:spacing w:after="160" w:line="276"/>
        <w:jc w:val="both"/>
      </w:pPr>
      <w:r>
        <w:rPr>
          <w:rFonts w:ascii="Calibri" w:cs="Calibri" w:eastAsia="Calibri" w:hAnsi="Calibri"/>
          <w:sz w:val="22"/>
          <w:szCs w:val="22"/>
        </w:rPr>
        <w:t xml:space="preserve">At the same time, traditional development is benefiting from advances in cloud-native architectures, containerization, and DevOps automation, which streamline deployment and reduce some of the traditional overhead associated with hand-written code. Many enterprises are also adopting a fusion team model, where professional developers and citizen developers collaborate within governed low code environments, combining the speed of low code with the rigor of traditional software engineering practices.</w:t>
      </w:r>
    </w:p>
    <w:p>
      <w:pPr>
        <w:spacing w:after="160" w:line="276"/>
        <w:jc w:val="both"/>
      </w:pPr>
      <w:r>
        <w:rPr>
          <w:rFonts w:ascii="Calibri" w:cs="Calibri" w:eastAsia="Calibri" w:hAnsi="Calibri"/>
          <w:sz w:val="22"/>
          <w:szCs w:val="22"/>
        </w:rPr>
        <w:t xml:space="preserve">Industry analysts predict that the low code market will continue to grow rapidly over the next decade, but traditional development is expected to remain essential for foundational platforms, operating systems, and performance-critical infrastructure that low code tools are not designed to build.</w:t>
      </w:r>
    </w:p>
    <w:p>
      <w:r>
        <w:br w:type="page"/>
      </w:r>
    </w:p>
    <w:p>
      <w:pPr>
        <w:pStyle w:val="Heading1"/>
        <w:spacing w:after="160" w:before="300"/>
      </w:pPr>
      <w:r>
        <w:rPr>
          <w:rFonts w:ascii="Calibri" w:cs="Calibri" w:eastAsia="Calibri" w:hAnsi="Calibri"/>
          <w:b/>
          <w:bCs/>
          <w:color w:val="1F4E79"/>
        </w:rPr>
        <w:t xml:space="preserve">8. Conclusion</w:t>
      </w:r>
    </w:p>
    <w:p>
      <w:pPr>
        <w:spacing w:after="160" w:line="276"/>
        <w:jc w:val="both"/>
      </w:pPr>
      <w:r>
        <w:rPr>
          <w:rFonts w:ascii="Calibri" w:cs="Calibri" w:eastAsia="Calibri" w:hAnsi="Calibri"/>
          <w:sz w:val="22"/>
          <w:szCs w:val="22"/>
        </w:rPr>
        <w:t xml:space="preserve">Both low code and traditional development approaches offer distinct advantages depending on the nature of the project. Low code development enables faster, more cost-effective delivery of applications and democratizes software creation, making it ideal for simpler, time-sensitive projects. Traditional development, on the other hand, continues to be indispensable for complex, large-scale, and highly customized systems where flexibility, performance, and long-term control are critical.</w:t>
      </w:r>
    </w:p>
    <w:p>
      <w:pPr>
        <w:spacing w:after="160" w:line="276"/>
        <w:jc w:val="both"/>
      </w:pPr>
      <w:r>
        <w:rPr>
          <w:rFonts w:ascii="Calibri" w:cs="Calibri" w:eastAsia="Calibri" w:hAnsi="Calibri"/>
          <w:sz w:val="22"/>
          <w:szCs w:val="22"/>
        </w:rPr>
        <w:t xml:space="preserve">Rather than viewing these approaches as mutually exclusive, many organizations are adopting a hybrid strategy, using low code platforms for rapid internal tooling while relying on traditional development for core, mission-critical systems. The right choice ultimately depends on factors such as project complexity, budget, timeline, required customization, and long-term scalability goals.</w:t>
      </w:r>
    </w:p>
    <w:p>
      <w:pPr>
        <w:pStyle w:val="Heading1"/>
        <w:spacing w:after="160" w:before="300"/>
      </w:pPr>
      <w:r>
        <w:rPr>
          <w:rFonts w:ascii="Calibri" w:cs="Calibri" w:eastAsia="Calibri" w:hAnsi="Calibri"/>
          <w:b/>
          <w:bCs/>
          <w:color w:val="1F4E79"/>
        </w:rPr>
        <w:t xml:space="preserve">9. References</w:t>
      </w:r>
    </w:p>
    <w:p>
      <w:pPr>
        <w:spacing w:after="160" w:line="276"/>
        <w:jc w:val="both"/>
      </w:pPr>
      <w:r>
        <w:rPr>
          <w:rFonts w:ascii="Calibri" w:cs="Calibri" w:eastAsia="Calibri" w:hAnsi="Calibri"/>
          <w:sz w:val="22"/>
          <w:szCs w:val="22"/>
        </w:rPr>
        <w:t xml:space="preserve">1. Richardson, C., &amp; Rymer, J. (2021). "The Forrester Wave: Low-Code Development Platforms." Forrester Research.</w:t>
      </w:r>
    </w:p>
    <w:p>
      <w:pPr>
        <w:spacing w:after="160" w:line="276"/>
        <w:jc w:val="both"/>
      </w:pPr>
      <w:r>
        <w:rPr>
          <w:rFonts w:ascii="Calibri" w:cs="Calibri" w:eastAsia="Calibri" w:hAnsi="Calibri"/>
          <w:sz w:val="22"/>
          <w:szCs w:val="22"/>
        </w:rPr>
        <w:t xml:space="preserve">2. Microsoft Power Platform Documentation, Microsoft Corporation.</w:t>
      </w:r>
    </w:p>
    <w:p>
      <w:pPr>
        <w:spacing w:after="160" w:line="276"/>
        <w:jc w:val="both"/>
      </w:pPr>
      <w:r>
        <w:rPr>
          <w:rFonts w:ascii="Calibri" w:cs="Calibri" w:eastAsia="Calibri" w:hAnsi="Calibri"/>
          <w:sz w:val="22"/>
          <w:szCs w:val="22"/>
        </w:rPr>
        <w:t xml:space="preserve">3. OutSystems Low-Code Development Guide, OutSystems Inc.</w:t>
      </w:r>
    </w:p>
    <w:p>
      <w:pPr>
        <w:spacing w:after="160" w:line="276"/>
        <w:jc w:val="both"/>
      </w:pPr>
      <w:r>
        <w:rPr>
          <w:rFonts w:ascii="Calibri" w:cs="Calibri" w:eastAsia="Calibri" w:hAnsi="Calibri"/>
          <w:sz w:val="22"/>
          <w:szCs w:val="22"/>
        </w:rPr>
        <w:t xml:space="preserve">4. Sommerville, I. (2016). Software Engineering (10th ed.). Pearson Education.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Low 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2026-07-26T13:56:04.487Z</dcterms:created>
  <dcterms:modified xsi:type="dcterms:W3CDTF">2026-07-26T13:56:04.487Z</dcterms:modified>
</cp:coreProperties>
</file>

<file path=docProps/custom.xml><?xml version="1.0" encoding="utf-8"?>
<Properties xmlns="http://schemas.openxmlformats.org/officeDocument/2006/custom-properties" xmlns:vt="http://schemas.openxmlformats.org/officeDocument/2006/docPropsVTypes"/>
</file>