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0B3F" w14:textId="381034C9" w:rsidR="00795773" w:rsidRDefault="00795773" w:rsidP="00344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862D8" w14:textId="7BE3D734" w:rsidR="00795773" w:rsidRDefault="00344C1F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795773"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 w:rsidR="00795773"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 w:rsidR="00795773">
        <w:rPr>
          <w:rFonts w:ascii="Times New Roman" w:hAnsi="Times New Roman" w:cs="Times New Roman"/>
          <w:sz w:val="24"/>
          <w:szCs w:val="24"/>
        </w:rPr>
        <w:t xml:space="preserve"> diagram in which ab is a substring in automata.</w:t>
      </w:r>
    </w:p>
    <w:p w14:paraId="6E04CD83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4B46C2" wp14:editId="66E66361">
            <wp:extent cx="5656062" cy="3968750"/>
            <wp:effectExtent l="0" t="0" r="1905" b="0"/>
            <wp:docPr id="16073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34" cy="39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AA6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8870D" w14:textId="77777777" w:rsidR="00795773" w:rsidRP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F7773" wp14:editId="4816503E">
            <wp:extent cx="7405412" cy="1695450"/>
            <wp:effectExtent l="0" t="0" r="5080" b="0"/>
            <wp:docPr id="7127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2970" cy="16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1E7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8C65B" w14:textId="77777777" w:rsidR="00795773" w:rsidRPr="00115014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DFA in which ab exists as substring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FFE929C" w14:textId="77777777" w:rsidR="00795773" w:rsidRDefault="00795773" w:rsidP="00795773"/>
    <w:sectPr w:rsidR="007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344C1F"/>
    <w:rsid w:val="0079577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8EE"/>
  <w15:chartTrackingRefBased/>
  <w15:docId w15:val="{B4FE7D1A-8C84-4062-BBEB-08A7BC28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2023-08-13T16:39:00Z</dcterms:created>
  <dcterms:modified xsi:type="dcterms:W3CDTF">2023-08-13T16:39:00Z</dcterms:modified>
</cp:coreProperties>
</file>