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082D1" w14:textId="77777777" w:rsidR="00587CDF" w:rsidRDefault="002C1FAF">
      <w:pPr>
        <w:spacing w:line="262" w:lineRule="auto"/>
        <w:jc w:val="center"/>
      </w:pPr>
      <w:r>
        <w:rPr>
          <w:b/>
          <w:color w:val="0B2545"/>
          <w:sz w:val="50"/>
        </w:rPr>
        <w:t>Madhu Dadi</w:t>
      </w:r>
    </w:p>
    <w:p w14:paraId="73C7768C" w14:textId="77777777" w:rsidR="00587CDF" w:rsidRDefault="002C1FAF">
      <w:pPr>
        <w:spacing w:after="30" w:line="262" w:lineRule="auto"/>
        <w:jc w:val="center"/>
      </w:pPr>
      <w:r>
        <w:rPr>
          <w:b/>
          <w:color w:val="1F4D78"/>
          <w:sz w:val="22"/>
        </w:rPr>
        <w:t>AI &amp; Analytics Leader | LLM/RAG Applications | Healthcare, Marketing &amp; Decision Intelligence</w:t>
      </w:r>
    </w:p>
    <w:p w14:paraId="461BC4E8" w14:textId="77777777" w:rsidR="00587CDF" w:rsidRDefault="002C1FAF">
      <w:pPr>
        <w:spacing w:after="44" w:line="262" w:lineRule="auto"/>
        <w:jc w:val="center"/>
      </w:pPr>
      <w:r>
        <w:rPr>
          <w:color w:val="374151"/>
          <w:sz w:val="18"/>
        </w:rPr>
        <w:t xml:space="preserve">Hyderabad, India | </w:t>
      </w:r>
      <w:hyperlink r:id="rId6" w:history="1">
        <w:r>
          <w:rPr>
            <w:color w:val="0563C1"/>
            <w:sz w:val="18"/>
            <w:u w:val="single"/>
          </w:rPr>
          <w:t>+91 9985422444</w:t>
        </w:r>
      </w:hyperlink>
      <w:r>
        <w:rPr>
          <w:color w:val="374151"/>
          <w:sz w:val="18"/>
        </w:rPr>
        <w:t xml:space="preserve"> | </w:t>
      </w:r>
      <w:hyperlink r:id="rId7" w:history="1">
        <w:r>
          <w:rPr>
            <w:color w:val="0563C1"/>
            <w:sz w:val="18"/>
            <w:u w:val="single"/>
          </w:rPr>
          <w:t>madhu.kumar245@gmail.com</w:t>
        </w:r>
      </w:hyperlink>
      <w:r>
        <w:rPr>
          <w:color w:val="374151"/>
          <w:sz w:val="18"/>
        </w:rPr>
        <w:t xml:space="preserve"> | </w:t>
      </w:r>
      <w:hyperlink r:id="rId8" w:history="1">
        <w:r>
          <w:rPr>
            <w:color w:val="0563C1"/>
            <w:sz w:val="18"/>
            <w:u w:val="single"/>
          </w:rPr>
          <w:t>linkedin.com/in/madhu-dadi-54684531</w:t>
        </w:r>
      </w:hyperlink>
      <w:r>
        <w:rPr>
          <w:color w:val="374151"/>
          <w:sz w:val="18"/>
        </w:rPr>
        <w:t xml:space="preserve"> | </w:t>
      </w:r>
      <w:hyperlink r:id="rId9" w:history="1">
        <w:r>
          <w:rPr>
            <w:color w:val="0563C1"/>
            <w:sz w:val="18"/>
            <w:u w:val="single"/>
          </w:rPr>
          <w:t>madhudadi.in</w:t>
        </w:r>
      </w:hyperlink>
      <w:r>
        <w:rPr>
          <w:color w:val="374151"/>
          <w:sz w:val="18"/>
        </w:rPr>
        <w:t xml:space="preserve"> | </w:t>
      </w:r>
      <w:hyperlink r:id="rId10" w:history="1">
        <w:r>
          <w:rPr>
            <w:color w:val="0563C1"/>
            <w:sz w:val="18"/>
            <w:u w:val="single"/>
          </w:rPr>
          <w:t>github.com/madhu2456</w:t>
        </w:r>
      </w:hyperlink>
    </w:p>
    <w:p w14:paraId="325DCF6D" w14:textId="77777777" w:rsidR="00587CDF" w:rsidRDefault="002C1FAF">
      <w:pPr>
        <w:pBdr>
          <w:bottom w:val="single" w:sz="5" w:space="1" w:color="9FB6CF"/>
        </w:pBdr>
        <w:spacing w:before="200" w:after="90" w:line="259" w:lineRule="auto"/>
      </w:pPr>
      <w:r>
        <w:rPr>
          <w:b/>
          <w:color w:val="1F4D78"/>
          <w:sz w:val="22"/>
        </w:rPr>
        <w:t>SUMMARY</w:t>
      </w:r>
    </w:p>
    <w:p w14:paraId="53EB4597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Senior Analytics Manager with 9+ years of experience driving AI, analytics, and digital transformation across healthcare, travel-tech, media, search marketing, and web/product development.</w:t>
      </w:r>
    </w:p>
    <w:p w14:paraId="03D98627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Builds LLM/RAG applications, agentic workflows, KPI frameworks, Marketing Mix Models, dashboards, and full-stack analytics products that connect business decisions to measurable outcomes.</w:t>
      </w:r>
    </w:p>
    <w:p w14:paraId="4AFC46E8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Proven impact across patient enrollment, digital onboarding, campaign acquisition, churn reduction, global client analytics, and production AI/search visibility products.</w:t>
      </w:r>
    </w:p>
    <w:p w14:paraId="4B3909B9" w14:textId="77777777" w:rsidR="00587CDF" w:rsidRDefault="002C1FAF">
      <w:pPr>
        <w:pBdr>
          <w:bottom w:val="single" w:sz="5" w:space="1" w:color="9FB6CF"/>
        </w:pBdr>
        <w:spacing w:before="200" w:after="90" w:line="259" w:lineRule="auto"/>
      </w:pPr>
      <w:r>
        <w:rPr>
          <w:b/>
          <w:color w:val="1F4D78"/>
          <w:sz w:val="22"/>
        </w:rPr>
        <w:t>EXPERIENCE</w:t>
      </w:r>
    </w:p>
    <w:p w14:paraId="6636D712" w14:textId="77777777" w:rsidR="00587CDF" w:rsidRDefault="002C1FAF">
      <w:pPr>
        <w:spacing w:before="80" w:after="44" w:line="259" w:lineRule="auto"/>
      </w:pPr>
      <w:r>
        <w:rPr>
          <w:b/>
          <w:color w:val="0B2545"/>
          <w:sz w:val="21"/>
        </w:rPr>
        <w:t>Senior Analytics Manager</w:t>
      </w:r>
      <w:r>
        <w:rPr>
          <w:b/>
          <w:color w:val="111827"/>
          <w:sz w:val="21"/>
        </w:rPr>
        <w:t xml:space="preserve"> | Novartis</w:t>
      </w:r>
      <w:r>
        <w:rPr>
          <w:color w:val="4B5563"/>
          <w:sz w:val="21"/>
        </w:rPr>
        <w:t xml:space="preserve"> | March 2023 - Present | India</w:t>
      </w:r>
    </w:p>
    <w:p w14:paraId="60E5B7B6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Implemented data-driven frameworks across multi-channel digital platforms, driving a 15% increase in patient enrollment.</w:t>
      </w:r>
    </w:p>
    <w:p w14:paraId="67C5A9B7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Architected KPI measurement frameworks that transitioned 90% of patients to digital enrollments and reduced Turnaround Time (TAT) from several days to under 3 hours.</w:t>
      </w:r>
    </w:p>
    <w:p w14:paraId="250CC133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Engineered enterprise-wide patient flows that accelerated digital asset launches from 3 months to 2 weeks.</w:t>
      </w:r>
    </w:p>
    <w:p w14:paraId="755C94B2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Won 2 internal AI Hackathons by developing Model Context Protocols (MCPs) and advanced Marketing Mix Models (MMM) for marketing spend optimization.</w:t>
      </w:r>
    </w:p>
    <w:p w14:paraId="7BC16254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Directed end-to-end analytics lifecycles, maintaining a 4.9/5 patient satisfaction score through optimized enrollment and adherence communication programs.</w:t>
      </w:r>
    </w:p>
    <w:p w14:paraId="44E61F7C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Delivered strategic analytical insights to senior leadership and integrated AI-driven marketing strategies, improving operational efficiency by 25%.</w:t>
      </w:r>
    </w:p>
    <w:p w14:paraId="4B52B256" w14:textId="77777777" w:rsidR="00587CDF" w:rsidRDefault="002C1FAF">
      <w:pPr>
        <w:pStyle w:val="ListBullet"/>
        <w:spacing w:after="100" w:line="288" w:lineRule="auto"/>
        <w:ind w:left="317" w:hanging="202"/>
      </w:pPr>
      <w:r>
        <w:rPr>
          <w:sz w:val="20"/>
        </w:rPr>
        <w:t>Collaborated with marketing, IT, patient support, and analytics teams to integrate digital analytics into business processes and achieve project goals.</w:t>
      </w:r>
    </w:p>
    <w:p w14:paraId="3E90625C" w14:textId="77777777" w:rsidR="00587CDF" w:rsidRDefault="002C1FAF">
      <w:pPr>
        <w:spacing w:before="80" w:after="44" w:line="259" w:lineRule="auto"/>
      </w:pPr>
      <w:r>
        <w:rPr>
          <w:b/>
          <w:color w:val="0B2545"/>
          <w:sz w:val="21"/>
        </w:rPr>
        <w:t>Marketing Analytics Manager</w:t>
      </w:r>
      <w:r>
        <w:rPr>
          <w:b/>
          <w:color w:val="111827"/>
          <w:sz w:val="21"/>
        </w:rPr>
        <w:t xml:space="preserve"> | redBus (MMT Group)</w:t>
      </w:r>
      <w:r>
        <w:rPr>
          <w:color w:val="4B5563"/>
          <w:sz w:val="21"/>
        </w:rPr>
        <w:t xml:space="preserve"> | June 2022 - March 2023 | India</w:t>
      </w:r>
    </w:p>
    <w:p w14:paraId="441A4A73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Received Best Performer of the Quarter (Q3 Trailblazer) for a campaign strategy that drove 30% growth in new customer acquisition.</w:t>
      </w:r>
    </w:p>
    <w:p w14:paraId="3FA6EE40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Optimized multi-channel brand campaigns across Facebook, Programmatic, and Google Ads to improve performance and budget efficiency.</w:t>
      </w:r>
    </w:p>
    <w:p w14:paraId="020EEA3D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Strategized and executed CLM campaigns across Email, WhatsApp, and SMS, reducing customer churn by 20%.</w:t>
      </w:r>
    </w:p>
    <w:p w14:paraId="113CE999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Led marketing analytics measurement for ATL, BTL, and digital campaigns, including impact reporting across redBus markets.</w:t>
      </w:r>
    </w:p>
    <w:p w14:paraId="68DA5857" w14:textId="77777777" w:rsidR="00587CDF" w:rsidRDefault="002C1FAF">
      <w:pPr>
        <w:pStyle w:val="ListBullet"/>
        <w:spacing w:after="100" w:line="288" w:lineRule="auto"/>
        <w:ind w:left="317" w:hanging="202"/>
      </w:pPr>
      <w:r>
        <w:rPr>
          <w:sz w:val="20"/>
        </w:rPr>
        <w:t>Delivered brand campaign impact analysis across India, Malaysia, Indonesia, and Singapore, helping increase brand awareness by 15%.</w:t>
      </w:r>
    </w:p>
    <w:p w14:paraId="1B7BF692" w14:textId="77777777" w:rsidR="00587CDF" w:rsidRDefault="002C1FAF">
      <w:pPr>
        <w:spacing w:before="80" w:after="44" w:line="259" w:lineRule="auto"/>
      </w:pPr>
      <w:r>
        <w:rPr>
          <w:b/>
          <w:color w:val="0B2545"/>
          <w:sz w:val="21"/>
        </w:rPr>
        <w:t>Analytics Manager</w:t>
      </w:r>
      <w:r>
        <w:rPr>
          <w:b/>
          <w:color w:val="111827"/>
          <w:sz w:val="21"/>
        </w:rPr>
        <w:t xml:space="preserve"> | GroupM</w:t>
      </w:r>
      <w:r>
        <w:rPr>
          <w:color w:val="4B5563"/>
          <w:sz w:val="21"/>
        </w:rPr>
        <w:t xml:space="preserve"> | September 2020 - May 2022 | India</w:t>
      </w:r>
    </w:p>
    <w:p w14:paraId="7DAF0744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Spearheaded Google Ads Data Hub projects across GroupM agencies, serving the top 5% of global clients.</w:t>
      </w:r>
    </w:p>
    <w:p w14:paraId="3EB6BFCD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Received Best Performer of the Year (2020-2021) and earned selection for the WPP NextGen program.</w:t>
      </w:r>
    </w:p>
    <w:p w14:paraId="03E8FE4F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Performed frequency reach analysis to determine optimal ad exposure, improving budget efficiency and campaign margins.</w:t>
      </w:r>
    </w:p>
    <w:p w14:paraId="1C70C038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Managed brand lift studies, consumer journey mapping, cluster analysis, and pricing analytics for enterprise client measurement.</w:t>
      </w:r>
    </w:p>
    <w:p w14:paraId="2C8ADB91" w14:textId="77777777" w:rsidR="00587CDF" w:rsidRDefault="002C1FAF">
      <w:pPr>
        <w:spacing w:before="80" w:after="44" w:line="259" w:lineRule="auto"/>
      </w:pPr>
      <w:r>
        <w:rPr>
          <w:b/>
          <w:color w:val="0B2545"/>
          <w:sz w:val="21"/>
        </w:rPr>
        <w:t>Web Developer and Penetration Tester</w:t>
      </w:r>
      <w:r>
        <w:rPr>
          <w:b/>
          <w:color w:val="111827"/>
          <w:sz w:val="21"/>
        </w:rPr>
        <w:t xml:space="preserve"> | Absolinsoft</w:t>
      </w:r>
      <w:r>
        <w:rPr>
          <w:color w:val="4B5563"/>
          <w:sz w:val="21"/>
        </w:rPr>
        <w:t xml:space="preserve"> | May 2016 - July 2018 | India</w:t>
      </w:r>
    </w:p>
    <w:p w14:paraId="66161E7E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Analyzed websites using Google Analytics and executed SEO, SMM, and SEM campaigns, reducing bounce rate by 25%.</w:t>
      </w:r>
    </w:p>
    <w:p w14:paraId="799CB949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Implemented and optimized organic and paid search engine marketing activities, increasing CTR by 20%.</w:t>
      </w:r>
    </w:p>
    <w:p w14:paraId="0C7D2CD8" w14:textId="77777777" w:rsidR="00587CDF" w:rsidRDefault="002C1FAF">
      <w:pPr>
        <w:pStyle w:val="ListBullet"/>
        <w:spacing w:after="88" w:line="283" w:lineRule="auto"/>
        <w:ind w:left="317" w:hanging="202"/>
      </w:pPr>
      <w:r>
        <w:rPr>
          <w:color w:val="111827"/>
          <w:sz w:val="20"/>
        </w:rPr>
        <w:t>Strategized social media campaigns and documented project/product plans for web applications.</w:t>
      </w:r>
    </w:p>
    <w:p w14:paraId="392E0FBE" w14:textId="77777777" w:rsidR="00587CDF" w:rsidRDefault="00587CDF">
      <w:pPr>
        <w:spacing w:line="262" w:lineRule="auto"/>
        <w:sectPr w:rsidR="00587CDF">
          <w:pgSz w:w="12240" w:h="15840"/>
          <w:pgMar w:top="605" w:right="691" w:bottom="605" w:left="691" w:header="360" w:footer="360" w:gutter="0"/>
          <w:cols w:space="720"/>
          <w:docGrid w:linePitch="360"/>
        </w:sectPr>
      </w:pPr>
    </w:p>
    <w:p w14:paraId="371ECB7C" w14:textId="77777777" w:rsidR="00587CDF" w:rsidRDefault="002C1FAF">
      <w:pPr>
        <w:pBdr>
          <w:bottom w:val="single" w:sz="5" w:space="1" w:color="9FB6CF"/>
        </w:pBdr>
        <w:spacing w:before="160" w:after="70" w:line="259" w:lineRule="auto"/>
      </w:pPr>
      <w:r>
        <w:rPr>
          <w:b/>
          <w:color w:val="1F4D78"/>
          <w:sz w:val="21"/>
        </w:rPr>
        <w:lastRenderedPageBreak/>
        <w:t>SELECTED PROJECTS</w:t>
      </w:r>
    </w:p>
    <w:p w14:paraId="33711742" w14:textId="77777777" w:rsidR="00587CDF" w:rsidRDefault="002C1FAF">
      <w:pPr>
        <w:spacing w:before="60" w:after="36" w:line="259" w:lineRule="auto"/>
      </w:pPr>
      <w:r>
        <w:rPr>
          <w:b/>
          <w:color w:val="0B2545"/>
          <w:sz w:val="20"/>
        </w:rPr>
        <w:t>Adticks</w:t>
      </w:r>
      <w:r>
        <w:rPr>
          <w:b/>
          <w:color w:val="111827"/>
          <w:sz w:val="20"/>
        </w:rPr>
        <w:t xml:space="preserve"> | Full-stack / AI Engineer</w:t>
      </w:r>
      <w:r>
        <w:rPr>
          <w:color w:val="4B5563"/>
          <w:sz w:val="20"/>
        </w:rPr>
        <w:t xml:space="preserve"> | 2026 - Present</w:t>
      </w:r>
      <w:r>
        <w:rPr>
          <w:color w:val="2563EB"/>
          <w:sz w:val="20"/>
        </w:rPr>
        <w:t xml:space="preserve"> | </w:t>
      </w:r>
      <w:hyperlink r:id="rId11" w:history="1">
        <w:r>
          <w:rPr>
            <w:color w:val="0563C1"/>
            <w:sz w:val="20"/>
            <w:u w:val="single"/>
          </w:rPr>
          <w:t>adticks.com</w:t>
        </w:r>
      </w:hyperlink>
    </w:p>
    <w:p w14:paraId="14961632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Built an AI visibility and SEO/AEO/GEO auditing platform for large-site diagnostic workflows.</w:t>
      </w:r>
    </w:p>
    <w:p w14:paraId="5CDE401F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Designed parallel Playwright headless crawls that process 10,000+ pages per audit and compare server HTML with rendered DOM.</w:t>
      </w:r>
    </w:p>
    <w:p w14:paraId="554EDBCC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Implemented a FastAPI + Celery backend with Redis, PostgreSQL, and 18 parallel audit analyzers for severity-prioritized fix queues.</w:t>
      </w:r>
    </w:p>
    <w:p w14:paraId="4D530896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Audits robots.txt, sitemaps, structured data schemas, and llms.txt configurations, reducing technical audit cycle time by 85%.</w:t>
      </w:r>
    </w:p>
    <w:p w14:paraId="057D366A" w14:textId="77777777" w:rsidR="00587CDF" w:rsidRDefault="002C1FAF">
      <w:pPr>
        <w:spacing w:before="60" w:after="36" w:line="259" w:lineRule="auto"/>
      </w:pPr>
      <w:r>
        <w:rPr>
          <w:b/>
          <w:color w:val="0B2545"/>
          <w:sz w:val="20"/>
        </w:rPr>
        <w:t>Technical Blog (Python &amp; AI Learning Hub)</w:t>
      </w:r>
      <w:r>
        <w:rPr>
          <w:b/>
          <w:color w:val="111827"/>
          <w:sz w:val="20"/>
        </w:rPr>
        <w:t xml:space="preserve"> | Full-stack AI Product</w:t>
      </w:r>
      <w:r>
        <w:rPr>
          <w:color w:val="4B5563"/>
          <w:sz w:val="20"/>
        </w:rPr>
        <w:t xml:space="preserve"> | January 2026 - Present</w:t>
      </w:r>
      <w:r>
        <w:rPr>
          <w:color w:val="2563EB"/>
          <w:sz w:val="20"/>
        </w:rPr>
        <w:t xml:space="preserve"> | </w:t>
      </w:r>
      <w:hyperlink r:id="rId12" w:history="1">
        <w:r>
          <w:rPr>
            <w:color w:val="0563C1"/>
            <w:sz w:val="20"/>
            <w:u w:val="single"/>
          </w:rPr>
          <w:t>madhudadi.in/blog</w:t>
        </w:r>
      </w:hyperlink>
    </w:p>
    <w:p w14:paraId="2F9D44C5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Engineered a production-ready technical blog using FastAPI and Next.js, processing a knowledge base of 50+ articles with a RAG system.</w:t>
      </w:r>
    </w:p>
    <w:p w14:paraId="3F63FF40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Integrated an AI Q&amp;A assistant powered by LangChain and RAG, achieving sub-second response times for complex AI queries.</w:t>
      </w:r>
    </w:p>
    <w:p w14:paraId="7A44113D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Optimized the Next.js frontend to 95+ Lighthouse scores for speed and accessibility, contributing to a 20% increase in user engagement.</w:t>
      </w:r>
    </w:p>
    <w:p w14:paraId="20564CF2" w14:textId="37C05CE5" w:rsidR="00587CDF" w:rsidRDefault="00B41035">
      <w:pPr>
        <w:spacing w:before="60" w:after="36" w:line="259" w:lineRule="auto"/>
      </w:pPr>
      <w:r>
        <w:rPr>
          <w:b/>
          <w:color w:val="0B2545"/>
          <w:sz w:val="20"/>
        </w:rPr>
        <w:t>Udemy Enroller | FastAPI Browser-Workflow Automation | January 2026 - Present</w:t>
      </w:r>
    </w:p>
    <w:p w14:paraId="29D29617" w14:textId="58E6AC21" w:rsidR="00587CDF" w:rsidRDefault="00FD7178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Built a private FastAPI and Playwright automation case study exploring async task queues, bounded worker concurrency, secure session-state handling, Redis-backed job scheduling, PostgreSQL logging, and telemetry monitoring.</w:t>
      </w:r>
    </w:p>
    <w:p w14:paraId="0ED4B059" w14:textId="05E0BF08" w:rsidR="00587CDF" w:rsidRDefault="00FD7178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Engineered asynchronous task queues and Redis-backed workers to handle 100+ workflow requests per minute with controlled concurrency.</w:t>
      </w:r>
    </w:p>
    <w:p w14:paraId="107DFE75" w14:textId="0BEA3916" w:rsidR="00587CDF" w:rsidRDefault="00FD7178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Designed logging, rate-limit controls, manual review checkpoints, and safer workflow safeguards for browser-based task orchestration.</w:t>
      </w:r>
    </w:p>
    <w:p w14:paraId="4C9783DA" w14:textId="77777777" w:rsidR="00587CDF" w:rsidRDefault="002C1FAF">
      <w:pPr>
        <w:pBdr>
          <w:bottom w:val="single" w:sz="5" w:space="1" w:color="9FB6CF"/>
        </w:pBdr>
        <w:spacing w:before="160" w:after="70" w:line="259" w:lineRule="auto"/>
      </w:pPr>
      <w:r>
        <w:rPr>
          <w:b/>
          <w:color w:val="1F4D78"/>
          <w:sz w:val="21"/>
        </w:rPr>
        <w:t>SKILLS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75"/>
        <w:gridCol w:w="7661"/>
      </w:tblGrid>
      <w:tr w:rsidR="00587CDF" w14:paraId="6B03B2B8" w14:textId="77777777">
        <w:trPr>
          <w:jc w:val="center"/>
        </w:trPr>
        <w:tc>
          <w:tcPr>
            <w:tcW w:w="2275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F1F5F9"/>
          </w:tcPr>
          <w:p w14:paraId="6BAA289F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AI / LLM</w:t>
            </w:r>
          </w:p>
        </w:tc>
        <w:tc>
          <w:tcPr>
            <w:tcW w:w="7661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79E54136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Agentic AI, RAG, LangChain, MCPs, Machine Learning, Deep Learning, NLP, MLOps, DevOps</w:t>
            </w:r>
          </w:p>
        </w:tc>
      </w:tr>
      <w:tr w:rsidR="00587CDF" w14:paraId="458A57C9" w14:textId="77777777">
        <w:trPr>
          <w:jc w:val="center"/>
        </w:trPr>
        <w:tc>
          <w:tcPr>
            <w:tcW w:w="2275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F1F5F9"/>
          </w:tcPr>
          <w:p w14:paraId="07EC31A9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Analytics</w:t>
            </w:r>
          </w:p>
        </w:tc>
        <w:tc>
          <w:tcPr>
            <w:tcW w:w="7661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0B39DAC4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KPI frameworks, Marketing Mix Modeling, Hypothesis Testing, A/B Testing, Regression, Clustering, Boosting, Classification, Sentiment Analysis</w:t>
            </w:r>
          </w:p>
        </w:tc>
      </w:tr>
      <w:tr w:rsidR="00587CDF" w14:paraId="43F666B4" w14:textId="77777777">
        <w:trPr>
          <w:jc w:val="center"/>
        </w:trPr>
        <w:tc>
          <w:tcPr>
            <w:tcW w:w="2275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F1F5F9"/>
          </w:tcPr>
          <w:p w14:paraId="675697E7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Data / Cloud</w:t>
            </w:r>
          </w:p>
        </w:tc>
        <w:tc>
          <w:tcPr>
            <w:tcW w:w="7661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000E699D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Python, SQL, BigQuery, GCP (Cloud Functions, BigQuery), AWS (S3, Lambda), Big Data, Power BI, Tableau, Looker Studio</w:t>
            </w:r>
          </w:p>
        </w:tc>
      </w:tr>
      <w:tr w:rsidR="00587CDF" w14:paraId="403DAD16" w14:textId="77777777">
        <w:trPr>
          <w:jc w:val="center"/>
        </w:trPr>
        <w:tc>
          <w:tcPr>
            <w:tcW w:w="2275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F1F5F9"/>
          </w:tcPr>
          <w:p w14:paraId="5ECEE9D9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Marketing</w:t>
            </w:r>
          </w:p>
        </w:tc>
        <w:tc>
          <w:tcPr>
            <w:tcW w:w="7661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42EE04DF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Performance &amp; Brand Marketing, Loyalty Analytics, Web Analytics, Product Recommendation, CLM, ATL/BTL/Digital measurement</w:t>
            </w:r>
          </w:p>
        </w:tc>
      </w:tr>
      <w:tr w:rsidR="00587CDF" w14:paraId="5DACF806" w14:textId="77777777">
        <w:trPr>
          <w:jc w:val="center"/>
        </w:trPr>
        <w:tc>
          <w:tcPr>
            <w:tcW w:w="2275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F1F5F9"/>
          </w:tcPr>
          <w:p w14:paraId="1926092D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Product</w:t>
            </w:r>
          </w:p>
        </w:tc>
        <w:tc>
          <w:tcPr>
            <w:tcW w:w="7661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633AB134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FastAPI, Next.js, PostgreSQL, Redis, Celery, Playwright, Tailwind CSS, GitHub Actions</w:t>
            </w:r>
          </w:p>
        </w:tc>
      </w:tr>
    </w:tbl>
    <w:p w14:paraId="4FB3D9BE" w14:textId="77777777" w:rsidR="00587CDF" w:rsidRDefault="002C1FAF">
      <w:pPr>
        <w:pBdr>
          <w:bottom w:val="single" w:sz="5" w:space="1" w:color="9FB6CF"/>
        </w:pBdr>
        <w:spacing w:before="160" w:after="70" w:line="259" w:lineRule="auto"/>
      </w:pPr>
      <w:r>
        <w:rPr>
          <w:b/>
          <w:color w:val="1F4D78"/>
          <w:sz w:val="21"/>
        </w:rPr>
        <w:t>SELECTED AWARDS</w:t>
      </w:r>
    </w:p>
    <w:p w14:paraId="41B52684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Best Performer of the Quarter (Q1 2024), Novartis.</w:t>
      </w:r>
    </w:p>
    <w:p w14:paraId="5D935D49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Best Performer of the Quarter (Q3 Trailblazer), redBus, for campaign strategy that resulted in 30% growth in new customers.</w:t>
      </w:r>
    </w:p>
    <w:p w14:paraId="796E905C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Best Performer of the Year (2020-2021), GroupM; selected for the WPP NextGen program.</w:t>
      </w:r>
    </w:p>
    <w:p w14:paraId="21A50745" w14:textId="77777777" w:rsidR="00587CDF" w:rsidRDefault="002C1FAF">
      <w:pPr>
        <w:pStyle w:val="ListBullet"/>
        <w:spacing w:after="68" w:line="271" w:lineRule="auto"/>
        <w:ind w:left="317" w:hanging="202"/>
      </w:pPr>
      <w:r>
        <w:rPr>
          <w:color w:val="111827"/>
          <w:sz w:val="19"/>
        </w:rPr>
        <w:t>Special Recognition Award for work as Manager in Aarunya fest, IIM Amritsar.</w:t>
      </w:r>
    </w:p>
    <w:p w14:paraId="5314A0A1" w14:textId="77777777" w:rsidR="00587CDF" w:rsidRDefault="002C1FAF">
      <w:pPr>
        <w:pBdr>
          <w:bottom w:val="single" w:sz="5" w:space="1" w:color="9FB6CF"/>
        </w:pBdr>
        <w:spacing w:before="160" w:after="70" w:line="259" w:lineRule="auto"/>
      </w:pPr>
      <w:r>
        <w:rPr>
          <w:b/>
          <w:color w:val="1F4D78"/>
          <w:sz w:val="21"/>
        </w:rPr>
        <w:t>EDUCATION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1944"/>
        <w:gridCol w:w="5256"/>
        <w:gridCol w:w="1368"/>
      </w:tblGrid>
      <w:tr w:rsidR="00587CDF" w14:paraId="2FD528D8" w14:textId="77777777">
        <w:trPr>
          <w:tblHeader/>
          <w:jc w:val="center"/>
        </w:trPr>
        <w:tc>
          <w:tcPr>
            <w:tcW w:w="158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8EEF5"/>
          </w:tcPr>
          <w:p w14:paraId="59633407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Degree</w:t>
            </w:r>
          </w:p>
        </w:tc>
        <w:tc>
          <w:tcPr>
            <w:tcW w:w="194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8EEF5"/>
          </w:tcPr>
          <w:p w14:paraId="4DCFCDD4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Duration</w:t>
            </w:r>
          </w:p>
        </w:tc>
        <w:tc>
          <w:tcPr>
            <w:tcW w:w="525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8EEF5"/>
          </w:tcPr>
          <w:p w14:paraId="38181D53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Institute / Specialization</w:t>
            </w:r>
          </w:p>
        </w:tc>
        <w:tc>
          <w:tcPr>
            <w:tcW w:w="136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  <w:shd w:val="clear" w:color="auto" w:fill="E8EEF5"/>
          </w:tcPr>
          <w:p w14:paraId="1029D4CB" w14:textId="77777777" w:rsidR="00587CDF" w:rsidRDefault="002C1FAF">
            <w:pPr>
              <w:spacing w:after="28" w:line="259" w:lineRule="auto"/>
            </w:pPr>
            <w:r>
              <w:rPr>
                <w:b/>
                <w:color w:val="0B2545"/>
                <w:sz w:val="19"/>
              </w:rPr>
              <w:t>Grade</w:t>
            </w:r>
          </w:p>
        </w:tc>
      </w:tr>
      <w:tr w:rsidR="00587CDF" w14:paraId="4B41E6B4" w14:textId="77777777">
        <w:trPr>
          <w:jc w:val="center"/>
        </w:trPr>
        <w:tc>
          <w:tcPr>
            <w:tcW w:w="158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1F8CA9AF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MBA</w:t>
            </w:r>
          </w:p>
        </w:tc>
        <w:tc>
          <w:tcPr>
            <w:tcW w:w="194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72564F6D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2018-2020</w:t>
            </w:r>
          </w:p>
        </w:tc>
        <w:tc>
          <w:tcPr>
            <w:tcW w:w="525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7431F2EB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Indian Institute of Management, Amritsar | Marketing / Analytics</w:t>
            </w:r>
          </w:p>
        </w:tc>
        <w:tc>
          <w:tcPr>
            <w:tcW w:w="136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3B4117FC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3.371/4.33</w:t>
            </w:r>
          </w:p>
        </w:tc>
      </w:tr>
      <w:tr w:rsidR="00587CDF" w14:paraId="33DBEEBD" w14:textId="77777777">
        <w:trPr>
          <w:jc w:val="center"/>
        </w:trPr>
        <w:tc>
          <w:tcPr>
            <w:tcW w:w="158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3A3C5E29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B.Tech.</w:t>
            </w:r>
          </w:p>
        </w:tc>
        <w:tc>
          <w:tcPr>
            <w:tcW w:w="1944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38F50B69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2012-2016</w:t>
            </w:r>
          </w:p>
        </w:tc>
        <w:tc>
          <w:tcPr>
            <w:tcW w:w="5256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2BC37DAF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MVGR College of Engineering | Electrical and Electronics Engineering</w:t>
            </w:r>
          </w:p>
        </w:tc>
        <w:tc>
          <w:tcPr>
            <w:tcW w:w="1368" w:type="dxa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</w:tcBorders>
          </w:tcPr>
          <w:p w14:paraId="05B96171" w14:textId="77777777" w:rsidR="00587CDF" w:rsidRDefault="002C1FAF">
            <w:pPr>
              <w:spacing w:after="28" w:line="259" w:lineRule="auto"/>
            </w:pPr>
            <w:r>
              <w:rPr>
                <w:color w:val="111827"/>
                <w:sz w:val="18"/>
              </w:rPr>
              <w:t>79.75%</w:t>
            </w:r>
          </w:p>
        </w:tc>
      </w:tr>
    </w:tbl>
    <w:p w14:paraId="17629577" w14:textId="77777777" w:rsidR="00587CDF" w:rsidRDefault="002C1FAF">
      <w:pPr>
        <w:pBdr>
          <w:bottom w:val="single" w:sz="5" w:space="1" w:color="9FB6CF"/>
        </w:pBdr>
        <w:spacing w:before="180" w:after="80" w:line="259" w:lineRule="auto"/>
      </w:pPr>
      <w:r>
        <w:rPr>
          <w:b/>
          <w:color w:val="1F4D78"/>
          <w:sz w:val="21"/>
        </w:rPr>
        <w:t>LEADERSHIP &amp; IMPACT HIGHLIGHTS</w:t>
      </w:r>
    </w:p>
    <w:p w14:paraId="3C0CB0AD" w14:textId="77777777" w:rsidR="00587CDF" w:rsidRDefault="002C1FAF">
      <w:pPr>
        <w:pStyle w:val="ListBullet"/>
        <w:spacing w:after="64" w:line="269" w:lineRule="auto"/>
        <w:ind w:left="317" w:hanging="202"/>
      </w:pPr>
      <w:r>
        <w:rPr>
          <w:color w:val="111827"/>
          <w:sz w:val="19"/>
        </w:rPr>
        <w:t>Led cross-functional analytics programs across marketing, IT, patient support, and analytics teams to integrate digital analytics into business processes.</w:t>
      </w:r>
    </w:p>
    <w:p w14:paraId="4DE2AA66" w14:textId="77777777" w:rsidR="00587CDF" w:rsidRDefault="002C1FAF">
      <w:pPr>
        <w:pStyle w:val="ListBullet"/>
        <w:spacing w:after="64" w:line="269" w:lineRule="auto"/>
        <w:ind w:left="317" w:hanging="202"/>
      </w:pPr>
      <w:r>
        <w:rPr>
          <w:color w:val="111827"/>
          <w:sz w:val="19"/>
        </w:rPr>
        <w:t>Directed end-to-end analytics initiatives from data collection and analysis to actionable insights, reporting, and executive decision support.</w:t>
      </w:r>
    </w:p>
    <w:p w14:paraId="0BAFE4D3" w14:textId="77777777" w:rsidR="00587CDF" w:rsidRDefault="002C1FAF">
      <w:pPr>
        <w:pStyle w:val="ListBullet"/>
        <w:spacing w:after="64" w:line="269" w:lineRule="auto"/>
        <w:ind w:left="317" w:hanging="202"/>
      </w:pPr>
      <w:r>
        <w:rPr>
          <w:color w:val="111827"/>
          <w:sz w:val="19"/>
        </w:rPr>
        <w:t>Presented analytical findings and strategic recommendations to senior leadership across Marketing and Patient Support divisions.</w:t>
      </w:r>
    </w:p>
    <w:p w14:paraId="75EA16FD" w14:textId="77777777" w:rsidR="00587CDF" w:rsidRDefault="002C1FAF">
      <w:pPr>
        <w:pStyle w:val="ListBullet"/>
        <w:spacing w:after="64" w:line="269" w:lineRule="auto"/>
        <w:ind w:left="317" w:hanging="202"/>
      </w:pPr>
      <w:r>
        <w:rPr>
          <w:color w:val="111827"/>
          <w:sz w:val="19"/>
        </w:rPr>
        <w:t>Trained and mentored team members in AI and analytics best practices, supporting a stronger data-centric culture.</w:t>
      </w:r>
    </w:p>
    <w:p w14:paraId="3080EBC9" w14:textId="77777777" w:rsidR="00587CDF" w:rsidRDefault="002C1FAF">
      <w:pPr>
        <w:pStyle w:val="ListBullet"/>
        <w:spacing w:after="64" w:line="269" w:lineRule="auto"/>
        <w:ind w:left="317" w:hanging="202"/>
      </w:pPr>
      <w:r>
        <w:rPr>
          <w:color w:val="111827"/>
          <w:sz w:val="19"/>
        </w:rPr>
        <w:t>Led marketing analytics measurement for ATL, BTL, digital, and CLM campaigns across redBus markets and channels.</w:t>
      </w:r>
    </w:p>
    <w:sectPr w:rsidR="00587CDF" w:rsidSect="00034616">
      <w:pgSz w:w="12240" w:h="15840"/>
      <w:pgMar w:top="605" w:right="691" w:bottom="605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3789773">
    <w:abstractNumId w:val="8"/>
  </w:num>
  <w:num w:numId="2" w16cid:durableId="2139298807">
    <w:abstractNumId w:val="6"/>
  </w:num>
  <w:num w:numId="3" w16cid:durableId="1089036894">
    <w:abstractNumId w:val="5"/>
  </w:num>
  <w:num w:numId="4" w16cid:durableId="1509325392">
    <w:abstractNumId w:val="4"/>
  </w:num>
  <w:num w:numId="5" w16cid:durableId="919488833">
    <w:abstractNumId w:val="7"/>
  </w:num>
  <w:num w:numId="6" w16cid:durableId="1115445142">
    <w:abstractNumId w:val="3"/>
  </w:num>
  <w:num w:numId="7" w16cid:durableId="1929149817">
    <w:abstractNumId w:val="2"/>
  </w:num>
  <w:num w:numId="8" w16cid:durableId="1115253973">
    <w:abstractNumId w:val="1"/>
  </w:num>
  <w:num w:numId="9" w16cid:durableId="1058867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1FAF"/>
    <w:rsid w:val="00326F90"/>
    <w:rsid w:val="00587CDF"/>
    <w:rsid w:val="005F1DE9"/>
    <w:rsid w:val="00AA1D8D"/>
    <w:rsid w:val="00B41035"/>
    <w:rsid w:val="00B47730"/>
    <w:rsid w:val="00CB0664"/>
    <w:rsid w:val="00EE0C77"/>
    <w:rsid w:val="00FC693F"/>
    <w:rsid w:val="00FD7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5DEB288"/>
  <w14:defaultImageDpi w14:val="300"/>
  <w15:docId w15:val="{49A22827-1666-48B0-93A0-628ACEAA7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15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dhu-dadi-54684531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madhu.kumar245@gmail.com" TargetMode="External"/><Relationship Id="rId12" Type="http://schemas.openxmlformats.org/officeDocument/2006/relationships/hyperlink" Target="https://madhudadi.in/blo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tel:+919985422444" TargetMode="External"/><Relationship Id="rId11" Type="http://schemas.openxmlformats.org/officeDocument/2006/relationships/hyperlink" Target="https://adticks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madhu245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adhudadi.i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1091</Words>
  <Characters>6224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Madhu Dadi Resume</dc:title>
  <dc:subject>AI &amp; Analytics Leader Resume</dc:subject>
  <dc:creator>Madhu Dadi</dc:creator>
  <cp:keywords>AI analytics, RAG, LLM, marketing analytics, healthcare analytics</cp:keywords>
  <dc:description>generated by python-docx</dc:description>
  <cp:lastModifiedBy>Madhu Dadi</cp:lastModifiedBy>
  <cp:revision>3</cp:revision>
  <dcterms:created xsi:type="dcterms:W3CDTF">2013-12-23T23:15:00Z</dcterms:created>
  <dcterms:modified xsi:type="dcterms:W3CDTF">2026-06-05T16:18:00Z</dcterms:modified>
  <cp:category/>
</cp:coreProperties>
</file>