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2" w:lineRule="auto"/>
        <w:jc w:val="center"/>
      </w:pPr>
      <w:r>
        <w:rPr>
          <w:rFonts w:ascii="Arial" w:hAnsi="Arial" w:eastAsia="Arial"/>
          <w:b/>
          <w:i w:val="0"/>
          <w:color w:val="0B2545"/>
          <w:sz w:val="50"/>
        </w:rPr>
        <w:t>Madhu Dadi</w:t>
      </w:r>
    </w:p>
    <w:p>
      <w:pPr>
        <w:spacing w:before="0" w:after="30" w:line="262" w:lineRule="auto"/>
        <w:jc w:val="center"/>
      </w:pPr>
      <w:r>
        <w:rPr>
          <w:rFonts w:ascii="Arial" w:hAnsi="Arial" w:eastAsia="Arial"/>
          <w:b/>
          <w:i w:val="0"/>
          <w:color w:val="1F4D78"/>
          <w:sz w:val="22"/>
        </w:rPr>
        <w:t>AI &amp; Analytics Leader | LLM/RAG Applications | Healthcare, Marketing &amp; Decision Intelligence</w:t>
      </w:r>
    </w:p>
    <w:p>
      <w:pPr>
        <w:spacing w:before="0" w:after="44" w:line="262" w:lineRule="auto"/>
        <w:jc w:val="center"/>
      </w:pPr>
      <w:r>
        <w:rPr>
          <w:rFonts w:ascii="Arial" w:hAnsi="Arial" w:eastAsia="Arial"/>
          <w:b w:val="0"/>
          <w:i w:val="0"/>
          <w:color w:val="374151"/>
          <w:sz w:val="18"/>
        </w:rPr>
        <w:t xml:space="preserve">Hyderabad, India | </w:t>
      </w:r>
      <w:hyperlink r:id="rId16" w:history="1">
        <w:r>
          <w:rPr>
            <w:rFonts w:ascii="Arial" w:hAnsi="Arial" w:eastAsia="Arial"/>
            <w:b w:val="0"/>
            <w:i w:val="0"/>
            <w:color w:val="0563C1"/>
            <w:sz w:val="18"/>
            <w:u w:val="single"/>
          </w:rPr>
          <w:t>+91 9985422444</w:t>
        </w:r>
      </w:hyperlink>
      <w:r>
        <w:rPr>
          <w:rFonts w:ascii="Arial" w:hAnsi="Arial" w:eastAsia="Arial"/>
          <w:b w:val="0"/>
          <w:i w:val="0"/>
          <w:color w:val="374151"/>
          <w:sz w:val="18"/>
        </w:rPr>
        <w:t xml:space="preserve"> | </w:t>
      </w:r>
      <w:hyperlink r:id="rId9" w:history="1">
        <w:r>
          <w:rPr>
            <w:rFonts w:ascii="Arial" w:hAnsi="Arial" w:eastAsia="Arial"/>
            <w:b w:val="0"/>
            <w:i w:val="0"/>
            <w:color w:val="0563C1"/>
            <w:sz w:val="18"/>
            <w:u w:val="single"/>
          </w:rPr>
          <w:t>madhu.kumar245@gmail.com</w:t>
        </w:r>
      </w:hyperlink>
      <w:r>
        <w:rPr>
          <w:rFonts w:ascii="Arial" w:hAnsi="Arial" w:eastAsia="Arial"/>
          <w:b w:val="0"/>
          <w:i w:val="0"/>
          <w:color w:val="374151"/>
          <w:sz w:val="18"/>
        </w:rPr>
        <w:t xml:space="preserve"> | </w:t>
      </w:r>
      <w:hyperlink r:id="rId10" w:history="1">
        <w:r>
          <w:rPr>
            <w:rFonts w:ascii="Arial" w:hAnsi="Arial" w:eastAsia="Arial"/>
            <w:b w:val="0"/>
            <w:i w:val="0"/>
            <w:color w:val="0563C1"/>
            <w:sz w:val="18"/>
            <w:u w:val="single"/>
          </w:rPr>
          <w:t>linkedin.com/in/madhu-dadi-54684531</w:t>
        </w:r>
      </w:hyperlink>
      <w:r>
        <w:rPr>
          <w:rFonts w:ascii="Arial" w:hAnsi="Arial" w:eastAsia="Arial"/>
          <w:b w:val="0"/>
          <w:i w:val="0"/>
          <w:color w:val="374151"/>
          <w:sz w:val="18"/>
        </w:rPr>
        <w:t xml:space="preserve"> | </w:t>
      </w:r>
      <w:hyperlink r:id="rId11" w:history="1">
        <w:r>
          <w:rPr>
            <w:rFonts w:ascii="Arial" w:hAnsi="Arial" w:eastAsia="Arial"/>
            <w:b w:val="0"/>
            <w:i w:val="0"/>
            <w:color w:val="0563C1"/>
            <w:sz w:val="18"/>
            <w:u w:val="single"/>
          </w:rPr>
          <w:t>madhudadi.in</w:t>
        </w:r>
      </w:hyperlink>
      <w:r>
        <w:rPr>
          <w:rFonts w:ascii="Arial" w:hAnsi="Arial" w:eastAsia="Arial"/>
          <w:b w:val="0"/>
          <w:i w:val="0"/>
          <w:color w:val="374151"/>
          <w:sz w:val="18"/>
        </w:rPr>
        <w:t xml:space="preserve"> | </w:t>
      </w:r>
      <w:hyperlink r:id="rId12" w:history="1">
        <w:r>
          <w:rPr>
            <w:rFonts w:ascii="Arial" w:hAnsi="Arial" w:eastAsia="Arial"/>
            <w:b w:val="0"/>
            <w:i w:val="0"/>
            <w:color w:val="0563C1"/>
            <w:sz w:val="18"/>
            <w:u w:val="single"/>
          </w:rPr>
          <w:t>github.com/madhu2456</w:t>
        </w:r>
      </w:hyperlink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SUMMARY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Senior Analytics Manager with 9+ years of experience driving AI, analytics, and digital transformation across healthcare, travel-tech, media, search marketing, and web/product development.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Builds LLM/RAG applications, agentic workflows, KPI frameworks, Marketing Mix Models, dashboards, and full-stack analytics products that connect business decisions to measurable outcomes.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Proven impact across patient enrollment, digital onboarding, campaign acquisition, churn reduction, global client analytics, and production AI/search visibility products.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EXPERIENCE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Senior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Novartis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March 2023 - Present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data-driven frameworks across multi-channel digital platforms, driving a 15% increase in patient enrollment.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Architected KPI measurement frameworks that transitioned 90% of patients to digital enrollments and reduced Turnaround Time (TAT) from several days to under 3 hours.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Engineered enterprise-wide patient flows that accelerated digital asset launches from 3 months to 2 weeks.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Won 2 internal AI Hackathons by developing Model Context Protocols (MCPs) and advanced Marketing Mix Models (MMM) for marketing spend optimization.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Directed end-to-end analytics lifecycles, maintaining a 4.9/5 patient satisfaction score through optimized enrollment and adherence communication programs.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Delivered strategic analytical insights to senior leadership and integrated AI-driven marketing strategies, improving operational efficiency by 25%.</w:t>
      </w:r>
    </w:p>
    <w:p>
      <w:pPr>
        <w:pStyle w:val="ListBullet"/>
        <w:spacing w:after="100" w:line="288" w:lineRule="auto"/>
        <w:ind w:left="317" w:hanging="202"/>
      </w:pPr>
      <w:r>
        <w:rPr>
          <w:rFonts w:ascii="Arial" w:hAnsi="Arial" w:eastAsia="Arial"/>
          <w:sz w:val="20"/>
        </w:rPr>
        <w:t>Collaborated with marketing, IT, patient support, and analytics teams to integrate digital analytics into business processes and achieve project goals.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Marketing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redBus (MMT Group)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June 2022 - March 2023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Quarter (Q3 Trailblazer) for a campaign strategy that drove 30% growth in new customer acquisition.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Optimized multi-channel brand campaigns across Facebook, Programmatic, and Google Ads to improve performance and budget efficiency.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and executed CLM campaigns across Email, WhatsApp, and SMS, reducing customer churn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Led marketing analytics measurement for ATL, BTL, and digital campaigns, including impact reporting across redBus markets.</w:t>
      </w:r>
    </w:p>
    <w:p>
      <w:pPr>
        <w:pStyle w:val="ListBullet"/>
        <w:spacing w:after="100" w:line="288" w:lineRule="auto"/>
        <w:ind w:left="317" w:hanging="202"/>
      </w:pPr>
      <w:r>
        <w:rPr>
          <w:rFonts w:ascii="Arial" w:hAnsi="Arial" w:eastAsia="Arial"/>
          <w:sz w:val="20"/>
        </w:rPr>
        <w:t>Delivered brand campaign impact analysis across India, Malaysia, Indonesia, and Singapore, helping increase brand awareness by 15%.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GroupM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September 2020 - May 2022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Spearheaded Google Ads Data Hub projects across GroupM agencies, serving the top 5% of global clients.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Year (2020-2021) and earned selection for the WPP NextGen program.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Performed frequency reach analysis to determine optimal ad exposure, improving budget efficiency and campaign margins.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Managed brand lift studies, consumer journey mapping, cluster analysis, and pricing analytics for enterprise client measurement.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Web Developer and Penetration Tester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Absolinsoft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May 2016 - July 2018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Analyzed websites using Google Analytics and executed SEO, SMM, and SEM campaigns, reducing bounce rate by 25%.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and optimized organic and paid search engine marketing activities, increasing CTR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social media campaigns and documented project/product plans for web applications.</w:t>
      </w:r>
    </w:p>
    <w:p>
      <w:pPr>
        <w:spacing w:line="262" w:lineRule="auto"/>
        <w:sectPr>
          <w:pgSz w:w="12240" w:h="15840"/>
          <w:pgMar w:top="605" w:right="691" w:bottom="605" w:left="691" w:header="360" w:footer="360" w:gutter="0"/>
          <w:cols w:space="720"/>
          <w:docGrid w:linePitch="360"/>
        </w:sectPr>
      </w:pP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PROJECTS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Adticks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/ AI Engineer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</w:t>
      </w:r>
      <w:hyperlink r:id="rId13" w:history="1">
        <w:r>
          <w:rPr>
            <w:rFonts w:ascii="Arial" w:hAnsi="Arial" w:eastAsia="Arial"/>
            <w:b w:val="0"/>
            <w:i w:val="0"/>
            <w:color w:val="0563C1"/>
            <w:sz w:val="20"/>
            <w:u w:val="single"/>
          </w:rPr>
          <w:t>adticks.com</w:t>
        </w:r>
      </w:hyperlink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Built an AI visibility and SEO/AEO/GEO auditing platform for large-site diagnostic workflows.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Designed parallel Playwright headless crawls that process 10,000+ pages per audit and compare server HTML with rendered DOM.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a FastAPI + Celery backend with Redis, PostgreSQL, and 18 parallel audit analyzers for severity-prioritized fix queues.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Audits robots.txt, sitemaps, structured data schemas, and llms.txt configurations, reducing technical audit cycle time by 85%.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Technical Blog (Python &amp; AI Learning Hub)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AI Product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</w:t>
      </w:r>
      <w:hyperlink r:id="rId14" w:history="1">
        <w:r>
          <w:rPr>
            <w:rFonts w:ascii="Arial" w:hAnsi="Arial" w:eastAsia="Arial"/>
            <w:b w:val="0"/>
            <w:i w:val="0"/>
            <w:color w:val="0563C1"/>
            <w:sz w:val="20"/>
            <w:u w:val="single"/>
          </w:rPr>
          <w:t>madhudadi.in/blog</w:t>
        </w:r>
      </w:hyperlink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production-ready technical blog using FastAPI and Next.js, processing a knowledge base of 50+ articles with a RAG system.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Integrated an AI Q&amp;A assistant powered by LangChain and RAG, achieving sub-second response times for complex AI queries.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Optimized the Next.js frontend to 95+ Lighthouse scores for speed and accessibility, contributing to a 20% increase in user engagement.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Udemy Enroller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Automation Platform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</w:t>
      </w:r>
      <w:hyperlink r:id="rId15" w:history="1">
        <w:r>
          <w:rPr>
            <w:rFonts w:ascii="Arial" w:hAnsi="Arial" w:eastAsia="Arial"/>
            <w:b w:val="0"/>
            <w:i w:val="0"/>
            <w:color w:val="0563C1"/>
            <w:sz w:val="20"/>
            <w:u w:val="single"/>
          </w:rPr>
          <w:t>udemyenroller.madhudadi.in</w:t>
        </w:r>
      </w:hyperlink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Developed an automated platform that processed 20,000+ free courses within 6 months, saving users an estimated INR 10,00,000+.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backend with asynchronous task queues and Redis to handle throughput of 100+ requests per minute.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custom scrapers to improve data accuracy by 15%, with CAPTCHA handling and rate limiting for resilient automation.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5"/>
        <w:gridCol w:w="7661"/>
      </w:tblGrid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before="0" w:line="259" w:lineRule="auto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AI / LLM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Agentic AI, RAG, LangChain, MCPs, Machine Learning, Deep Learning, NLP, MLOps, DevOps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Analytics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KPI frameworks, Marketing Mix Modeling, Hypothesis Testing, A/B Testing, Regression, Clustering, Boosting, Classification, Sentiment Analysis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Data / Cloud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Python, SQL, BigQuery, GCP (Cloud Functions, BigQuery), AWS (S3, Lambda), Big Data, Power BI, Tableau, Looker Studio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Marketing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Performance &amp; Brand Marketing, Loyalty Analytics, Web Analytics, Product Recommendation, CLM, ATL/BTL/Digital measurement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Product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FastAPI, Next.js, PostgreSQL, Redis, Celery, Playwright, Tailwind CSS, GitHub Actions</w:t>
            </w:r>
          </w:p>
        </w:tc>
      </w:tr>
    </w:tbl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AWARDS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(Q1 2024), Novartis.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(Q3 Trailblazer), redBus, for campaign strategy that resulted in 30% growth in new customers.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Year (2020-2021), GroupM; selected for the WPP NextGen program.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Special Recognition Award for work as Manager in Aarunya fest, IIM Amritsar.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rPr>
          <w:tblHeader w:val="true"/>
        </w:trPr>
        <w:tc>
          <w:tcPr>
            <w:tcW w:type="dxa" w:w="158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Degree</w:t>
            </w:r>
          </w:p>
        </w:tc>
        <w:tc>
          <w:tcPr>
            <w:tcW w:type="dxa" w:w="194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Duration</w:t>
            </w:r>
          </w:p>
        </w:tc>
        <w:tc>
          <w:tcPr>
            <w:tcW w:type="dxa" w:w="5256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Institute / Specialization</w:t>
            </w:r>
          </w:p>
        </w:tc>
        <w:tc>
          <w:tcPr>
            <w:tcW w:type="dxa" w:w="1368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Grade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28" w:line="259" w:lineRule="auto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MBA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2018-2020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Indian Institute of Management, Amritsar | Marketing / Analytics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3.371/4.33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B.Tech.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2012-2016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MVGR College of Engineering | Electrical and Electronics Engineering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79.75%</w:t>
            </w:r>
          </w:p>
        </w:tc>
      </w:tr>
    </w:tbl>
    <w:p>
      <w:pPr>
        <w:spacing w:before="180" w:after="8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color w:val="1F4D78"/>
          <w:sz w:val="21"/>
        </w:rPr>
        <w:t>LEADERSHIP &amp; IMPACT HIGHLIGHTS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Led cross-functional analytics programs across marketing, IT, patient support, and analytics teams to integrate digital analytics into business processes.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Directed end-to-end analytics initiatives from data collection and analysis to actionable insights, reporting, and executive decision support.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Presented analytical findings and strategic recommendations to senior leadership across Marketing and Patient Support divisions.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Trained and mentored team members in AI and analytics best practices, supporting a stronger data-centric culture.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Led marketing analytics measurement for ATL, BTL, digital, and CLM campaigns across redBus markets and channels.</w:t>
      </w:r>
    </w:p>
    <w:sectPr w:rsidR="00FC693F" w:rsidRPr="0006063C" w:rsidSect="00034616">
      <w:pgSz w:w="12240" w:h="15840"/>
      <w:pgMar w:top="605" w:right="691" w:bottom="605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dhu.kumar245@gmail.com" TargetMode="External"/><Relationship Id="rId10" Type="http://schemas.openxmlformats.org/officeDocument/2006/relationships/hyperlink" Target="https://www.linkedin.com/in/madhu-dadi-54684531" TargetMode="External"/><Relationship Id="rId11" Type="http://schemas.openxmlformats.org/officeDocument/2006/relationships/hyperlink" Target="https://madhudadi.in" TargetMode="External"/><Relationship Id="rId12" Type="http://schemas.openxmlformats.org/officeDocument/2006/relationships/hyperlink" Target="https://github.com/madhu2456" TargetMode="External"/><Relationship Id="rId13" Type="http://schemas.openxmlformats.org/officeDocument/2006/relationships/hyperlink" Target="https://adticks.com" TargetMode="External"/><Relationship Id="rId14" Type="http://schemas.openxmlformats.org/officeDocument/2006/relationships/hyperlink" Target="https://madhudadi.in/blog" TargetMode="External"/><Relationship Id="rId15" Type="http://schemas.openxmlformats.org/officeDocument/2006/relationships/hyperlink" Target="https://udemyenroller.madhudadi.in" TargetMode="External"/><Relationship Id="rId16" Type="http://schemas.openxmlformats.org/officeDocument/2006/relationships/hyperlink" Target="tel:+9199854224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Madhu Dadi Resume</dc:title>
  <dc:subject>AI &amp; Analytics Leader Resume</dc:subject>
  <dc:creator>Madhu Dadi</dc:creator>
  <cp:keywords>AI analytics, RAG, LLM, marketing analytics, healthcare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