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0B2545"/>
          <w:sz w:val="34"/>
        </w:rPr>
        <w:t>Madhu Dadi</w:t>
      </w:r>
    </w:p>
    <w:p>
      <w:pPr>
        <w:spacing w:before="0" w:after="30" w:line="240" w:lineRule="auto"/>
        <w:jc w:val="center"/>
      </w:pPr>
      <w:r>
        <w:rPr>
          <w:rFonts w:ascii="Arial" w:hAnsi="Arial" w:eastAsia="Arial"/>
          <w:b/>
          <w:i w:val="0"/>
          <w:color w:val="1F4D78"/>
          <w:sz w:val="17"/>
        </w:rPr>
        <w:t>AI &amp; Analytics Leader | LLM/RAG Applications | Healthcare, Marketing &amp; Decision Intelligence</w:t>
      </w:r>
    </w:p>
    <w:p>
      <w:pPr>
        <w:spacing w:before="0" w:after="44" w:line="240" w:lineRule="auto"/>
        <w:jc w:val="center"/>
      </w:pPr>
      <w:r>
        <w:rPr>
          <w:rFonts w:ascii="Arial" w:hAnsi="Arial" w:eastAsia="Arial"/>
          <w:b w:val="0"/>
          <w:i w:val="0"/>
          <w:color w:val="374151"/>
          <w:sz w:val="14"/>
        </w:rPr>
        <w:t>Hyderabad, India | +91 9985422444 | madhu.kumar245@gmail.com | linkedin.com/in/madhu-dadi-54684531 | madhudadi.in | github.com/madhu2456</w:t>
      </w:r>
    </w:p>
    <w:p>
      <w:pPr>
        <w:spacing w:before="100" w:after="40" w:line="240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17"/>
        </w:rPr>
        <w:t>SUMMARY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Senior Analytics Manager with 9+ years of experience driving AI, analytics, and digital transformation across healthcare, travel-tech, media, search marketing, and web/product development.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Builds LLM/RAG applications, agentic workflows, KPI frameworks, Marketing Mix Models, dashboards, and full-stack analytics products that connect business decisions to measurable outcomes.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Proven impact across patient enrollment, digital onboarding, campaign acquisition, churn reduction, global client analytics, and production AI/search visibility products.</w:t>
      </w:r>
    </w:p>
    <w:p>
      <w:pPr>
        <w:spacing w:before="100" w:after="40" w:line="240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17"/>
        </w:rPr>
        <w:t>EXPERIENCE</w:t>
      </w:r>
    </w:p>
    <w:p>
      <w:pPr>
        <w:spacing w:before="50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Senior Analytics Manager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Novartis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March 2023 - Present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India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Implemented data-driven frameworks across multi-channel digital platforms, driving a 15% increase in patient enrollment.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Architected KPI measurement frameworks that transitioned 90% of patients to digital enrollments and reduced Turnaround Time (TAT) from several days to under 3 hours.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Engineered enterprise-wide patient flows that accelerated digital asset launches from 3 months to 2 weeks.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Won 2 internal AI Hackathons by developing Model Context Protocols (MCPs) and advanced Marketing Mix Models (MMM) for marketing spend optimization.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Directed end-to-end analytics lifecycles, maintaining a 4.9/5 patient satisfaction score through optimized enrollment and adherence communication programs.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Delivered strategic analytical insights to senior leadership and integrated AI-driven marketing strategies, improving operational efficiency by 25%.</w:t>
      </w:r>
    </w:p>
    <w:p>
      <w:pPr>
        <w:spacing w:before="50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Marketing Analytics Manager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redBus (MMT Group)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June 2022 - March 2023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India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Received Best Performer of the Quarter (Q3 Trailblazer) for a campaign strategy that drove 30% growth in new customer acquisition.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Optimized multi-channel brand campaigns across Facebook, Programmatic, and Google Ads to improve performance and budget efficiency.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Strategized and executed CLM campaigns across Email, WhatsApp, and SMS, reducing customer churn by 20%.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Led marketing analytics measurement for ATL, BTL, and digital campaigns, including impact reporting across redBus markets.</w:t>
      </w:r>
    </w:p>
    <w:p>
      <w:pPr>
        <w:spacing w:before="50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Analytics Manager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GroupM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September 2020 - May 2022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India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Spearheaded Google Ads Data Hub projects across GroupM agencies, serving the top 5% of global clients.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Received Best Performer of the Year (2020-2021) and earned selection for the WPP NextGen program.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Performed frequency reach analysis to determine optimal ad exposure, improving budget efficiency and campaign margins.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Managed brand lift studies, consumer journey mapping, cluster analysis, and pricing analytics for enterprise client measurement.</w:t>
      </w:r>
    </w:p>
    <w:p>
      <w:pPr>
        <w:spacing w:before="50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Web Developer and Penetration Tester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Absolinsoft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May 2016 - July 2018</w:t>
      </w:r>
      <w:r>
        <w:rPr>
          <w:rFonts w:ascii="Arial" w:hAnsi="Arial" w:eastAsia="Arial"/>
          <w:b w:val="0"/>
          <w:i w:val="0"/>
          <w:color w:val="4B5563"/>
          <w:sz w:val="16"/>
        </w:rPr>
        <w:t xml:space="preserve"> | India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Analyzed websites using Google Analytics and executed SEO, SMM, and SEM campaigns, reducing bounce rate by 25%.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Implemented and optimized organic and paid search engine marketing activities, increasing CTR by 20%.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Strategized social media campaigns and documented project/product plans for web applications.</w:t>
      </w:r>
    </w:p>
    <w:p>
      <w:pPr>
        <w:sectPr>
          <w:pgSz w:w="12240" w:h="15840"/>
          <w:pgMar w:top="547" w:right="691" w:bottom="547" w:left="691" w:header="360" w:footer="360" w:gutter="0"/>
          <w:cols w:space="720"/>
          <w:docGrid w:linePitch="360"/>
        </w:sectPr>
      </w:pPr>
    </w:p>
    <w:p>
      <w:pPr>
        <w:spacing w:before="100" w:after="40" w:line="240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17"/>
        </w:rPr>
        <w:t>SELECTED PROJECTS</w:t>
      </w:r>
    </w:p>
    <w:p>
      <w:pPr>
        <w:spacing w:before="48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Adticks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Full-stack / AI Engineer</w:t>
      </w:r>
      <w:r>
        <w:rPr>
          <w:rFonts w:ascii="Arial" w:hAnsi="Arial" w:eastAsia="Arial"/>
          <w:b w:val="0"/>
          <w:i w:val="0"/>
          <w:color w:val="4B5563"/>
          <w:sz w:val="15"/>
        </w:rPr>
        <w:t xml:space="preserve"> | 2026 - Present</w:t>
      </w:r>
      <w:r>
        <w:rPr>
          <w:rFonts w:ascii="Arial" w:hAnsi="Arial" w:eastAsia="Arial"/>
          <w:b w:val="0"/>
          <w:i w:val="0"/>
          <w:color w:val="2563EB"/>
          <w:sz w:val="15"/>
        </w:rPr>
        <w:t xml:space="preserve"> | adticks.com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Built an AI visibility and SEO/AEO/GEO auditing platform for large-site diagnostic workflows.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Designed parallel Playwright headless crawls that process 10,000+ pages per audit and compare server HTML with rendered DOM.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Implemented a FastAPI + Celery backend with Redis, PostgreSQL, and 18 parallel audit analyzers for severity-prioritized fix queues.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Audits robots.txt, sitemaps, structured data schemas, and llms.txt configurations, reducing technical audit cycle time by 85%.</w:t>
      </w:r>
    </w:p>
    <w:p>
      <w:pPr>
        <w:spacing w:before="48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Technical Blog (Python &amp; AI Learning Hub)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Full-stack AI Product</w:t>
      </w:r>
      <w:r>
        <w:rPr>
          <w:rFonts w:ascii="Arial" w:hAnsi="Arial" w:eastAsia="Arial"/>
          <w:b w:val="0"/>
          <w:i w:val="0"/>
          <w:color w:val="4B5563"/>
          <w:sz w:val="15"/>
        </w:rPr>
        <w:t xml:space="preserve"> | January 2026 - Present</w:t>
      </w:r>
      <w:r>
        <w:rPr>
          <w:rFonts w:ascii="Arial" w:hAnsi="Arial" w:eastAsia="Arial"/>
          <w:b w:val="0"/>
          <w:i w:val="0"/>
          <w:color w:val="2563EB"/>
          <w:sz w:val="15"/>
        </w:rPr>
        <w:t xml:space="preserve"> | madhudadi.in/blog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Engineered a production-ready technical blog using FastAPI and Next.js, processing a knowledge base of 50+ articles with a RAG system.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Integrated an AI Q&amp;A assistant powered by LangChain and RAG, achieving sub-second response times for complex AI queries.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Optimized the Next.js frontend to 95+ Lighthouse scores for speed and accessibility, contributing to a 20% increase in user engagement.</w:t>
      </w:r>
    </w:p>
    <w:p>
      <w:pPr>
        <w:spacing w:before="48" w:after="16" w:line="240" w:lineRule="auto"/>
      </w:pPr>
      <w:r>
        <w:rPr>
          <w:rFonts w:ascii="Arial" w:hAnsi="Arial" w:eastAsia="Arial"/>
          <w:b/>
          <w:i w:val="0"/>
          <w:color w:val="0B2545"/>
          <w:sz w:val="16"/>
        </w:rPr>
        <w:t>Udemy Enroller</w:t>
      </w:r>
      <w:r>
        <w:rPr>
          <w:rFonts w:ascii="Arial" w:hAnsi="Arial" w:eastAsia="Arial"/>
          <w:b/>
          <w:i w:val="0"/>
          <w:color w:val="111827"/>
          <w:sz w:val="16"/>
        </w:rPr>
        <w:t xml:space="preserve"> | Automation Platform</w:t>
      </w:r>
      <w:r>
        <w:rPr>
          <w:rFonts w:ascii="Arial" w:hAnsi="Arial" w:eastAsia="Arial"/>
          <w:b w:val="0"/>
          <w:i w:val="0"/>
          <w:color w:val="4B5563"/>
          <w:sz w:val="15"/>
        </w:rPr>
        <w:t xml:space="preserve"> | January 2026 - Present</w:t>
      </w:r>
      <w:r>
        <w:rPr>
          <w:rFonts w:ascii="Arial" w:hAnsi="Arial" w:eastAsia="Arial"/>
          <w:b w:val="0"/>
          <w:i w:val="0"/>
          <w:color w:val="2563EB"/>
          <w:sz w:val="15"/>
        </w:rPr>
        <w:t xml:space="preserve"> | udemyenroller.madhudadi.in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Developed an automated platform that processed 20,000+ free courses within 6 months, saving users an estimated INR 10,00,000+.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Engineered a backend with asynchronous task queues and Redis to handle throughput of 100+ requests per minute.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Implemented custom scrapers to improve data accuracy by 15%, with CAPTCHA handling and rate limiting for resilient automation.</w:t>
      </w:r>
    </w:p>
    <w:p>
      <w:pPr>
        <w:spacing w:before="100" w:after="40" w:line="240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17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7661"/>
      </w:tblGrid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AI / LLM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Agentic AI, RAG, LangChain, MCPs, Machine Learning, Deep Learning, NLP, MLOps, DevOps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Analytics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KPI frameworks, Marketing Mix Modeling, Hypothesis Testing, A/B Testing, Regression, Clustering, Boosting, Classification, Sentiment Analysis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Data / Cloud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Python, SQL, BigQuery, GCP (Cloud Functions, BigQuery), AWS (S3, Lambda), Big Data, Power BI, Tableau, Looker Studio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Marketing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Performance &amp; Brand Marketing, Loyalty Analytics, Web Analytics, Product Recommendation, CLM, ATL/BTL/Digital measurement</w:t>
            </w:r>
          </w:p>
        </w:tc>
      </w:tr>
      <w:tr>
        <w:tc>
          <w:tcPr>
            <w:tcW w:type="dxa" w:w="2275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1F5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Product</w:t>
            </w:r>
          </w:p>
        </w:tc>
        <w:tc>
          <w:tcPr>
            <w:tcW w:type="dxa" w:w="7661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FastAPI, Next.js, PostgreSQL, Redis, Celery, Playwright, Tailwind CSS, GitHub Actions</w:t>
            </w:r>
          </w:p>
        </w:tc>
      </w:tr>
    </w:tbl>
    <w:p>
      <w:pPr>
        <w:spacing w:before="100" w:after="40" w:line="240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17"/>
        </w:rPr>
        <w:t>SELECTED AWARDS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Best Performer of the Quarter (Q1 2024), Novartis.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Best Performer of the Quarter (Q3 Trailblazer), redBus, for campaign strategy that resulted in 30% growth in new customers.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Best Performer of the Year (2020-2021), GroupM; selected for the WPP NextGen program.</w:t>
      </w:r>
    </w:p>
    <w:p>
      <w:pPr>
        <w:pStyle w:val="ListBullet"/>
        <w:spacing w:before="0" w:after="23" w:line="240" w:lineRule="auto"/>
        <w:ind w:left="259" w:hanging="173"/>
      </w:pPr>
      <w:r>
        <w:rPr>
          <w:rFonts w:ascii="Arial" w:hAnsi="Arial" w:eastAsia="Arial"/>
          <w:b w:val="0"/>
          <w:i w:val="0"/>
          <w:color w:val="111827"/>
          <w:sz w:val="15"/>
        </w:rPr>
        <w:t>Special Recognition Award for work as Manager in Aarunya fest, IIM Amritsar.</w:t>
      </w:r>
    </w:p>
    <w:p>
      <w:pPr>
        <w:spacing w:before="100" w:after="40" w:line="240" w:lineRule="auto"/>
        <w:pBdr>
          <w:bottom w:val="single" w:sz="5" w:space="1" w:color="9FB6CF"/>
        </w:pBdr>
      </w:pPr>
      <w:r>
        <w:rPr>
          <w:rFonts w:ascii="Arial" w:hAnsi="Arial" w:eastAsia="Arial"/>
          <w:b/>
          <w:i w:val="0"/>
          <w:color w:val="1F4D78"/>
          <w:sz w:val="17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rPr>
          <w:tblHeader w:val="true"/>
        </w:trPr>
        <w:tc>
          <w:tcPr>
            <w:tcW w:type="dxa" w:w="158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Degree</w:t>
            </w:r>
          </w:p>
        </w:tc>
        <w:tc>
          <w:tcPr>
            <w:tcW w:type="dxa" w:w="19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Duration</w:t>
            </w:r>
          </w:p>
        </w:tc>
        <w:tc>
          <w:tcPr>
            <w:tcW w:type="dxa" w:w="525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Institute / Specialization</w:t>
            </w:r>
          </w:p>
        </w:tc>
        <w:tc>
          <w:tcPr>
            <w:tcW w:type="dxa" w:w="136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14"/>
              </w:rPr>
              <w:t>Grade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MBA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2018-2020</w:t>
            </w:r>
          </w:p>
        </w:tc>
        <w:tc>
          <w:tcPr>
            <w:tcW w:type="dxa" w:w="52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Indian Institute of Management, Amritsar | Marketing / Analytics</w:t>
            </w:r>
          </w:p>
        </w:tc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3.371/4.33</w:t>
            </w:r>
          </w:p>
        </w:tc>
      </w:tr>
      <w:tr>
        <w:tc>
          <w:tcPr>
            <w:tcW w:type="dxa" w:w="15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B.Tech.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2012-2016</w:t>
            </w:r>
          </w:p>
        </w:tc>
        <w:tc>
          <w:tcPr>
            <w:tcW w:type="dxa" w:w="52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MVGR College of Engineering | Electrical and Electronics Engineering</w:t>
            </w:r>
          </w:p>
        </w:tc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4"/>
              </w:rPr>
              <w:t>79.75%</w:t>
            </w:r>
          </w:p>
        </w:tc>
      </w:tr>
    </w:tbl>
    <w:sectPr w:rsidR="00FC693F" w:rsidRPr="0006063C" w:rsidSect="00034616">
      <w:pgSz w:w="12240" w:h="15840"/>
      <w:pgMar w:top="547" w:right="691" w:bottom="547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 Dadi Resume</dc:title>
  <dc:subject>AI &amp; Analytics Leader Resume</dc:subject>
  <dc:creator>Madhu Dadi</dc:creator>
  <cp:keywords>AI analytics, RAG, LLM, marketing analytics, healthcare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