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BFA" w:rsidRPr="00EA7BFA" w:rsidRDefault="00EA7BFA" w:rsidP="00EA7BF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Outputs and Graphs</w:t>
      </w:r>
    </w:p>
    <w:p w:rsidR="00EA7BFA" w:rsidRPr="00EA7BFA" w:rsidRDefault="00EA7BFA">
      <w:pPr>
        <w:rPr>
          <w:b/>
          <w:i/>
        </w:rPr>
      </w:pPr>
      <w:r>
        <w:rPr>
          <w:b/>
          <w:i/>
        </w:rPr>
        <w:t>Sample outputs:</w:t>
      </w:r>
    </w:p>
    <w:p w:rsidR="00CB62D1" w:rsidRDefault="00CB62D1">
      <w:proofErr w:type="spellStart"/>
      <w:r>
        <w:t>lamda</w:t>
      </w:r>
      <w:proofErr w:type="spellEnd"/>
      <w:r>
        <w:t>=1</w:t>
      </w:r>
    </w:p>
    <w:p w:rsidR="00CB62D1" w:rsidRDefault="00CB62D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2D1" w:rsidRDefault="00F964FF">
      <w:proofErr w:type="spellStart"/>
      <w:r>
        <w:t>lamda</w:t>
      </w:r>
      <w:proofErr w:type="spellEnd"/>
      <w:r>
        <w:t>= 2</w:t>
      </w:r>
    </w:p>
    <w:p w:rsidR="00F964FF" w:rsidRDefault="00F964F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4FF" w:rsidRDefault="00F964FF">
      <w:proofErr w:type="spellStart"/>
      <w:r>
        <w:t>lamda</w:t>
      </w:r>
      <w:proofErr w:type="spellEnd"/>
      <w:r>
        <w:t>=3</w:t>
      </w:r>
    </w:p>
    <w:p w:rsidR="00F964FF" w:rsidRDefault="00F964F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4FF" w:rsidRDefault="00F964FF">
      <w:proofErr w:type="spellStart"/>
      <w:r>
        <w:t>lamda</w:t>
      </w:r>
      <w:proofErr w:type="spellEnd"/>
      <w:r>
        <w:t>=4</w:t>
      </w:r>
    </w:p>
    <w:p w:rsidR="00F964FF" w:rsidRDefault="00F964F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4FF" w:rsidRDefault="00F964FF">
      <w:proofErr w:type="spellStart"/>
      <w:r>
        <w:t>lamda</w:t>
      </w:r>
      <w:proofErr w:type="spellEnd"/>
      <w:r>
        <w:t>=5</w:t>
      </w:r>
    </w:p>
    <w:p w:rsidR="00F964FF" w:rsidRDefault="00F964F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4FF" w:rsidRDefault="00F964FF">
      <w:proofErr w:type="spellStart"/>
      <w:r>
        <w:t>lamda</w:t>
      </w:r>
      <w:proofErr w:type="spellEnd"/>
      <w:r>
        <w:t>=6</w:t>
      </w:r>
    </w:p>
    <w:p w:rsidR="00F964FF" w:rsidRDefault="00F964F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4FF" w:rsidRDefault="00F964FF"/>
    <w:p w:rsidR="00F964FF" w:rsidRDefault="00F964FF"/>
    <w:p w:rsidR="00F964FF" w:rsidRDefault="00F964FF"/>
    <w:p w:rsidR="00F964FF" w:rsidRDefault="00F964FF">
      <w:proofErr w:type="spellStart"/>
      <w:r>
        <w:t>lamda</w:t>
      </w:r>
      <w:proofErr w:type="spellEnd"/>
      <w:r>
        <w:t>=7</w:t>
      </w:r>
    </w:p>
    <w:p w:rsidR="00F964FF" w:rsidRDefault="00F964F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4FF" w:rsidRDefault="00F964FF">
      <w:proofErr w:type="spellStart"/>
      <w:r>
        <w:lastRenderedPageBreak/>
        <w:t>lamda</w:t>
      </w:r>
      <w:proofErr w:type="spellEnd"/>
      <w:r>
        <w:t>=8</w:t>
      </w:r>
    </w:p>
    <w:p w:rsidR="00EA7BFA" w:rsidRDefault="00EA7BF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4FF" w:rsidRDefault="00EA7BFA">
      <w:proofErr w:type="spellStart"/>
      <w:r>
        <w:t>lamda</w:t>
      </w:r>
      <w:proofErr w:type="spellEnd"/>
      <w:r>
        <w:t>=9</w:t>
      </w:r>
    </w:p>
    <w:p w:rsidR="00EA7BFA" w:rsidRDefault="00EA7BF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FA" w:rsidRDefault="00EA7BFA"/>
    <w:p w:rsidR="00EA7BFA" w:rsidRDefault="00EA7BFA">
      <w:proofErr w:type="spellStart"/>
      <w:r>
        <w:t>lamda</w:t>
      </w:r>
      <w:proofErr w:type="spellEnd"/>
      <w:r>
        <w:t>=10</w:t>
      </w:r>
    </w:p>
    <w:p w:rsidR="00EA7BFA" w:rsidRDefault="00EA7BF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FA" w:rsidRDefault="00EA7BFA"/>
    <w:p w:rsidR="00EA7BFA" w:rsidRDefault="00EA7BFA">
      <w:pPr>
        <w:rPr>
          <w:b/>
          <w:i/>
        </w:rPr>
      </w:pPr>
      <w:r>
        <w:rPr>
          <w:b/>
          <w:i/>
        </w:rPr>
        <w:t>Graphs:</w:t>
      </w:r>
    </w:p>
    <w:p w:rsidR="00DC26C1" w:rsidRPr="00DC26C1" w:rsidRDefault="00DC26C1">
      <w:pPr>
        <w:rPr>
          <w:i/>
        </w:rPr>
      </w:pPr>
      <w:r>
        <w:rPr>
          <w:i/>
        </w:rPr>
        <w:t>Expected Number of customers:</w:t>
      </w:r>
    </w:p>
    <w:p w:rsidR="00CA7D6C" w:rsidRDefault="00F25194">
      <w:r>
        <w:rPr>
          <w:noProof/>
        </w:rPr>
        <w:drawing>
          <wp:inline distT="0" distB="0" distL="0" distR="0">
            <wp:extent cx="5486400" cy="3200400"/>
            <wp:effectExtent l="19050" t="0" r="1905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DC26C1" w:rsidRDefault="00DC26C1"/>
    <w:p w:rsidR="00427264" w:rsidRPr="00DC26C1" w:rsidRDefault="00DC26C1">
      <w:pPr>
        <w:rPr>
          <w:i/>
        </w:rPr>
      </w:pPr>
      <w:r>
        <w:rPr>
          <w:i/>
        </w:rPr>
        <w:lastRenderedPageBreak/>
        <w:t>Expected Waiting time:</w:t>
      </w:r>
    </w:p>
    <w:p w:rsidR="00427264" w:rsidRDefault="00427264">
      <w:r w:rsidRPr="00427264">
        <w:rPr>
          <w:noProof/>
        </w:rPr>
        <w:drawing>
          <wp:inline distT="0" distB="0" distL="0" distR="0">
            <wp:extent cx="5486400" cy="3200400"/>
            <wp:effectExtent l="19050" t="0" r="19050" b="0"/>
            <wp:docPr id="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DC26C1" w:rsidRDefault="00DC26C1">
      <w:pPr>
        <w:rPr>
          <w:i/>
        </w:rPr>
      </w:pPr>
    </w:p>
    <w:p w:rsidR="00DC26C1" w:rsidRPr="00DC26C1" w:rsidRDefault="00DC26C1">
      <w:pPr>
        <w:rPr>
          <w:i/>
        </w:rPr>
      </w:pPr>
      <w:r>
        <w:rPr>
          <w:i/>
        </w:rPr>
        <w:t>Throughput:</w:t>
      </w:r>
    </w:p>
    <w:p w:rsidR="00892D89" w:rsidRDefault="00892D89">
      <w:r w:rsidRPr="00892D89">
        <w:rPr>
          <w:noProof/>
        </w:rPr>
        <w:drawing>
          <wp:inline distT="0" distB="0" distL="0" distR="0">
            <wp:extent cx="5486400" cy="3200400"/>
            <wp:effectExtent l="19050" t="0" r="19050" b="0"/>
            <wp:docPr id="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DC26C1" w:rsidRDefault="00DC26C1"/>
    <w:p w:rsidR="00DC26C1" w:rsidRDefault="00DC26C1"/>
    <w:p w:rsidR="00DC26C1" w:rsidRPr="00DC26C1" w:rsidRDefault="00DC26C1">
      <w:pPr>
        <w:rPr>
          <w:i/>
        </w:rPr>
      </w:pPr>
      <w:r>
        <w:rPr>
          <w:i/>
        </w:rPr>
        <w:lastRenderedPageBreak/>
        <w:t>Utilisation</w:t>
      </w:r>
    </w:p>
    <w:p w:rsidR="00F34C92" w:rsidRDefault="00F34C92">
      <w:r w:rsidRPr="00F34C92">
        <w:rPr>
          <w:noProof/>
        </w:rPr>
        <w:drawing>
          <wp:inline distT="0" distB="0" distL="0" distR="0">
            <wp:extent cx="5486400" cy="3200400"/>
            <wp:effectExtent l="19050" t="0" r="19050" b="0"/>
            <wp:docPr id="4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F34C92" w:rsidRDefault="00F34C92"/>
    <w:p w:rsidR="00F34C92" w:rsidRDefault="00F34C92"/>
    <w:sectPr w:rsidR="00F34C92" w:rsidSect="00CA7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F25194"/>
    <w:rsid w:val="001F1FFE"/>
    <w:rsid w:val="002E7441"/>
    <w:rsid w:val="00427264"/>
    <w:rsid w:val="00480932"/>
    <w:rsid w:val="00892D89"/>
    <w:rsid w:val="00CA7D6C"/>
    <w:rsid w:val="00CB62D1"/>
    <w:rsid w:val="00D07C7D"/>
    <w:rsid w:val="00DC26C1"/>
    <w:rsid w:val="00EA7BFA"/>
    <w:rsid w:val="00F25194"/>
    <w:rsid w:val="00F34C92"/>
    <w:rsid w:val="00F964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D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51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1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hart" Target="charts/chart4.xml"/><Relationship Id="rId2" Type="http://schemas.openxmlformats.org/officeDocument/2006/relationships/settings" Target="settings.xml"/><Relationship Id="rId16" Type="http://schemas.openxmlformats.org/officeDocument/2006/relationships/chart" Target="charts/chart3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hart" Target="charts/chart2.xm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EN1 pratical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9.0852000000000072E-2</c:v>
                </c:pt>
                <c:pt idx="1">
                  <c:v>0.20026500000000014</c:v>
                </c:pt>
                <c:pt idx="2">
                  <c:v>0.33312100000000028</c:v>
                </c:pt>
                <c:pt idx="3">
                  <c:v>0.49957900000000027</c:v>
                </c:pt>
                <c:pt idx="4">
                  <c:v>0.71243599999999996</c:v>
                </c:pt>
                <c:pt idx="5">
                  <c:v>0.99937599999999949</c:v>
                </c:pt>
                <c:pt idx="6">
                  <c:v>1.4000699999999988</c:v>
                </c:pt>
                <c:pt idx="7">
                  <c:v>2.0084300000000002</c:v>
                </c:pt>
                <c:pt idx="8">
                  <c:v>3.04454</c:v>
                </c:pt>
                <c:pt idx="9">
                  <c:v>5.0914400000000004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EN2 pratical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9.8998000000000114E-2</c:v>
                </c:pt>
                <c:pt idx="1">
                  <c:v>0.21965599999999999</c:v>
                </c:pt>
                <c:pt idx="2">
                  <c:v>0.36944300000000002</c:v>
                </c:pt>
                <c:pt idx="3">
                  <c:v>0.56155699999999931</c:v>
                </c:pt>
                <c:pt idx="4">
                  <c:v>0.81784100000000082</c:v>
                </c:pt>
                <c:pt idx="5">
                  <c:v>1.1716199999999999</c:v>
                </c:pt>
                <c:pt idx="6">
                  <c:v>1.7031399999999994</c:v>
                </c:pt>
                <c:pt idx="7">
                  <c:v>2.5523099999999976</c:v>
                </c:pt>
                <c:pt idx="8">
                  <c:v>4.23848</c:v>
                </c:pt>
                <c:pt idx="9">
                  <c:v>8.9876000000000005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EN3 practical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9.1055100000000111E-2</c:v>
                </c:pt>
                <c:pt idx="1">
                  <c:v>0.20007</c:v>
                </c:pt>
                <c:pt idx="2">
                  <c:v>0.33320300000000008</c:v>
                </c:pt>
                <c:pt idx="3">
                  <c:v>0.49937500000000035</c:v>
                </c:pt>
                <c:pt idx="4">
                  <c:v>0.71343699999999932</c:v>
                </c:pt>
                <c:pt idx="5">
                  <c:v>0.99837599999999949</c:v>
                </c:pt>
                <c:pt idx="6">
                  <c:v>1.401669999999998</c:v>
                </c:pt>
                <c:pt idx="7">
                  <c:v>1.9905200000000001</c:v>
                </c:pt>
                <c:pt idx="8">
                  <c:v>2.994879999999998</c:v>
                </c:pt>
                <c:pt idx="9">
                  <c:v>5.00589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EN1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Sheet1!$E$2:$E$11</c:f>
              <c:numCache>
                <c:formatCode>General</c:formatCode>
                <c:ptCount val="10"/>
                <c:pt idx="0">
                  <c:v>9.0909100000000007E-2</c:v>
                </c:pt>
                <c:pt idx="1">
                  <c:v>0.2</c:v>
                </c:pt>
                <c:pt idx="2">
                  <c:v>0.33330000000000043</c:v>
                </c:pt>
                <c:pt idx="3">
                  <c:v>0.5</c:v>
                </c:pt>
                <c:pt idx="4">
                  <c:v>0.71419999999999995</c:v>
                </c:pt>
                <c:pt idx="5">
                  <c:v>1</c:v>
                </c:pt>
                <c:pt idx="6">
                  <c:v>1.4</c:v>
                </c:pt>
                <c:pt idx="7">
                  <c:v>2</c:v>
                </c:pt>
                <c:pt idx="8">
                  <c:v>3</c:v>
                </c:pt>
                <c:pt idx="9">
                  <c:v>5</c:v>
                </c:pt>
              </c:numCache>
            </c:numRef>
          </c:val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EN2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Sheet1!$F$2:$F$11</c:f>
              <c:numCache>
                <c:formatCode>General</c:formatCode>
                <c:ptCount val="10"/>
                <c:pt idx="0">
                  <c:v>9.8901100000000061E-2</c:v>
                </c:pt>
                <c:pt idx="1">
                  <c:v>0.21951200000000023</c:v>
                </c:pt>
                <c:pt idx="2">
                  <c:v>0.36980000000000041</c:v>
                </c:pt>
                <c:pt idx="3">
                  <c:v>0.5625</c:v>
                </c:pt>
                <c:pt idx="4">
                  <c:v>0.81810000000000005</c:v>
                </c:pt>
                <c:pt idx="5">
                  <c:v>1.17391</c:v>
                </c:pt>
                <c:pt idx="6">
                  <c:v>1.7026999999999994</c:v>
                </c:pt>
                <c:pt idx="7">
                  <c:v>2.5709999999999997</c:v>
                </c:pt>
                <c:pt idx="8">
                  <c:v>4.2629999999999955</c:v>
                </c:pt>
                <c:pt idx="9">
                  <c:v>9</c:v>
                </c:pt>
              </c:numCache>
            </c:numRef>
          </c:val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EN3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Sheet1!$G$2:$G$11</c:f>
              <c:numCache>
                <c:formatCode>General</c:formatCode>
                <c:ptCount val="10"/>
                <c:pt idx="0">
                  <c:v>9.0909100000000007E-2</c:v>
                </c:pt>
                <c:pt idx="1">
                  <c:v>0.2</c:v>
                </c:pt>
                <c:pt idx="2">
                  <c:v>0.33330000000000043</c:v>
                </c:pt>
                <c:pt idx="3">
                  <c:v>0.5</c:v>
                </c:pt>
                <c:pt idx="4">
                  <c:v>0.71419999999999995</c:v>
                </c:pt>
                <c:pt idx="5">
                  <c:v>1</c:v>
                </c:pt>
                <c:pt idx="6">
                  <c:v>1.4</c:v>
                </c:pt>
                <c:pt idx="7">
                  <c:v>2</c:v>
                </c:pt>
                <c:pt idx="8">
                  <c:v>3</c:v>
                </c:pt>
                <c:pt idx="9">
                  <c:v>5</c:v>
                </c:pt>
              </c:numCache>
            </c:numRef>
          </c:val>
        </c:ser>
        <c:axId val="57079296"/>
        <c:axId val="57080832"/>
      </c:barChart>
      <c:catAx>
        <c:axId val="57079296"/>
        <c:scaling>
          <c:orientation val="minMax"/>
        </c:scaling>
        <c:axPos val="b"/>
        <c:tickLblPos val="nextTo"/>
        <c:crossAx val="57080832"/>
        <c:crosses val="autoZero"/>
        <c:auto val="1"/>
        <c:lblAlgn val="ctr"/>
        <c:lblOffset val="100"/>
      </c:catAx>
      <c:valAx>
        <c:axId val="57080832"/>
        <c:scaling>
          <c:orientation val="minMax"/>
        </c:scaling>
        <c:axPos val="l"/>
        <c:majorGridlines/>
        <c:numFmt formatCode="General" sourceLinked="1"/>
        <c:tickLblPos val="nextTo"/>
        <c:crossAx val="57079296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Et1 pratical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0.5002759999999995</c:v>
                </c:pt>
                <c:pt idx="1">
                  <c:v>0.19997300000000001</c:v>
                </c:pt>
                <c:pt idx="2">
                  <c:v>0.222108</c:v>
                </c:pt>
                <c:pt idx="3">
                  <c:v>0.24972200000000014</c:v>
                </c:pt>
                <c:pt idx="4">
                  <c:v>0.28484700000000002</c:v>
                </c:pt>
                <c:pt idx="5">
                  <c:v>0.332731</c:v>
                </c:pt>
                <c:pt idx="6">
                  <c:v>0.39957900000000041</c:v>
                </c:pt>
                <c:pt idx="7">
                  <c:v>0.50132599999999949</c:v>
                </c:pt>
                <c:pt idx="8">
                  <c:v>0.67514700000000083</c:v>
                </c:pt>
                <c:pt idx="9">
                  <c:v>1.0161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Et2 pratical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4.3950799999999998E-2</c:v>
                </c:pt>
                <c:pt idx="1">
                  <c:v>4.8786000000000045E-2</c:v>
                </c:pt>
                <c:pt idx="2">
                  <c:v>5.4756900000000087E-2</c:v>
                </c:pt>
                <c:pt idx="3">
                  <c:v>6.2445300000000002E-2</c:v>
                </c:pt>
                <c:pt idx="4">
                  <c:v>0.67269550000000111</c:v>
                </c:pt>
                <c:pt idx="5">
                  <c:v>8.6825900000000178E-2</c:v>
                </c:pt>
                <c:pt idx="6">
                  <c:v>0.10804600000000007</c:v>
                </c:pt>
                <c:pt idx="7">
                  <c:v>0.14194700000000024</c:v>
                </c:pt>
                <c:pt idx="8">
                  <c:v>0.20948400000000014</c:v>
                </c:pt>
                <c:pt idx="9">
                  <c:v>0.39946100000000034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Et3 practical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3.6393200000000035E-2</c:v>
                </c:pt>
                <c:pt idx="1">
                  <c:v>3.9988000000000003E-2</c:v>
                </c:pt>
                <c:pt idx="2">
                  <c:v>4.4442300000000004E-2</c:v>
                </c:pt>
                <c:pt idx="3">
                  <c:v>4.9972800000000012E-2</c:v>
                </c:pt>
                <c:pt idx="4">
                  <c:v>5.7071999999999998E-2</c:v>
                </c:pt>
                <c:pt idx="5">
                  <c:v>6.6582900000000014E-2</c:v>
                </c:pt>
                <c:pt idx="6">
                  <c:v>8.0028100000000005E-2</c:v>
                </c:pt>
                <c:pt idx="7">
                  <c:v>9.9618200000000004E-2</c:v>
                </c:pt>
                <c:pt idx="8">
                  <c:v>0.133184</c:v>
                </c:pt>
                <c:pt idx="9">
                  <c:v>0.200188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Et1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Sheet1!$E$2:$E$11</c:f>
              <c:numCache>
                <c:formatCode>General</c:formatCode>
                <c:ptCount val="10"/>
                <c:pt idx="0">
                  <c:v>0.18180000000000004</c:v>
                </c:pt>
                <c:pt idx="1">
                  <c:v>0.2</c:v>
                </c:pt>
                <c:pt idx="2">
                  <c:v>0.22220000000000001</c:v>
                </c:pt>
                <c:pt idx="3">
                  <c:v>0.25</c:v>
                </c:pt>
                <c:pt idx="4">
                  <c:v>0.28570000000000001</c:v>
                </c:pt>
                <c:pt idx="5">
                  <c:v>0.33330000000000043</c:v>
                </c:pt>
                <c:pt idx="6">
                  <c:v>0.4</c:v>
                </c:pt>
                <c:pt idx="7">
                  <c:v>0.5</c:v>
                </c:pt>
                <c:pt idx="8">
                  <c:v>0.66660000000000086</c:v>
                </c:pt>
                <c:pt idx="9">
                  <c:v>1</c:v>
                </c:pt>
              </c:numCache>
            </c:numRef>
          </c:val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Et2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Sheet1!$F$2:$F$11</c:f>
              <c:numCache>
                <c:formatCode>General</c:formatCode>
                <c:ptCount val="10"/>
                <c:pt idx="0">
                  <c:v>0.43950000000000028</c:v>
                </c:pt>
                <c:pt idx="1">
                  <c:v>4.8779999999999997E-2</c:v>
                </c:pt>
                <c:pt idx="2">
                  <c:v>5.4700000000000054E-2</c:v>
                </c:pt>
                <c:pt idx="3">
                  <c:v>6.25E-2</c:v>
                </c:pt>
                <c:pt idx="4">
                  <c:v>7.270000000000007E-2</c:v>
                </c:pt>
                <c:pt idx="5">
                  <c:v>8.6900000000000005E-2</c:v>
                </c:pt>
                <c:pt idx="6">
                  <c:v>0.10810000000000007</c:v>
                </c:pt>
                <c:pt idx="7">
                  <c:v>0.14280000000000001</c:v>
                </c:pt>
                <c:pt idx="8">
                  <c:v>0.21050000000000013</c:v>
                </c:pt>
                <c:pt idx="9">
                  <c:v>0.4</c:v>
                </c:pt>
              </c:numCache>
            </c:numRef>
          </c:val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Et3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Sheet1!$G$2:$G$11</c:f>
              <c:numCache>
                <c:formatCode>General</c:formatCode>
                <c:ptCount val="10"/>
                <c:pt idx="0">
                  <c:v>3.6360000000000003E-2</c:v>
                </c:pt>
                <c:pt idx="1">
                  <c:v>4.0000000000000022E-2</c:v>
                </c:pt>
                <c:pt idx="2">
                  <c:v>4.4400000000000044E-2</c:v>
                </c:pt>
                <c:pt idx="3">
                  <c:v>0.05</c:v>
                </c:pt>
                <c:pt idx="4">
                  <c:v>5.7100000000000012E-2</c:v>
                </c:pt>
                <c:pt idx="5">
                  <c:v>6.6600000000000006E-2</c:v>
                </c:pt>
                <c:pt idx="6">
                  <c:v>8.0000000000000043E-2</c:v>
                </c:pt>
                <c:pt idx="7">
                  <c:v>0.1</c:v>
                </c:pt>
                <c:pt idx="8">
                  <c:v>0.1333</c:v>
                </c:pt>
                <c:pt idx="9">
                  <c:v>0.2</c:v>
                </c:pt>
              </c:numCache>
            </c:numRef>
          </c:val>
        </c:ser>
        <c:axId val="80718080"/>
        <c:axId val="80736256"/>
      </c:barChart>
      <c:catAx>
        <c:axId val="80718080"/>
        <c:scaling>
          <c:orientation val="minMax"/>
        </c:scaling>
        <c:axPos val="b"/>
        <c:tickLblPos val="nextTo"/>
        <c:crossAx val="80736256"/>
        <c:crosses val="autoZero"/>
        <c:auto val="1"/>
        <c:lblAlgn val="ctr"/>
        <c:lblOffset val="100"/>
      </c:catAx>
      <c:valAx>
        <c:axId val="80736256"/>
        <c:scaling>
          <c:orientation val="minMax"/>
        </c:scaling>
        <c:axPos val="l"/>
        <c:majorGridlines/>
        <c:numFmt formatCode="General" sourceLinked="1"/>
        <c:tickLblPos val="nextTo"/>
        <c:crossAx val="80718080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throughput1 pratical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0.5002759999999995</c:v>
                </c:pt>
                <c:pt idx="1">
                  <c:v>1.0014599999999998</c:v>
                </c:pt>
                <c:pt idx="2">
                  <c:v>1.4998199999999988</c:v>
                </c:pt>
                <c:pt idx="3">
                  <c:v>2.0008399999999997</c:v>
                </c:pt>
                <c:pt idx="4">
                  <c:v>2.5011199999999998</c:v>
                </c:pt>
                <c:pt idx="5">
                  <c:v>3.0035500000000002</c:v>
                </c:pt>
                <c:pt idx="6">
                  <c:v>3.50387</c:v>
                </c:pt>
                <c:pt idx="7">
                  <c:v>4.0062400000000045</c:v>
                </c:pt>
                <c:pt idx="8">
                  <c:v>4.4509449999999955</c:v>
                </c:pt>
                <c:pt idx="9">
                  <c:v>5.0167799999999998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throughput2 pratical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2.252469999999998</c:v>
                </c:pt>
                <c:pt idx="1">
                  <c:v>4.5024499999999996</c:v>
                </c:pt>
                <c:pt idx="2">
                  <c:v>6.7469700000000001</c:v>
                </c:pt>
                <c:pt idx="3">
                  <c:v>8.9927800000000087</c:v>
                </c:pt>
                <c:pt idx="4">
                  <c:v>11.2502</c:v>
                </c:pt>
                <c:pt idx="5">
                  <c:v>13.4939</c:v>
                </c:pt>
                <c:pt idx="6">
                  <c:v>15.7631</c:v>
                </c:pt>
                <c:pt idx="7">
                  <c:v>17.980699999999963</c:v>
                </c:pt>
                <c:pt idx="8">
                  <c:v>20.233000000000001</c:v>
                </c:pt>
                <c:pt idx="9">
                  <c:v>22.499300000000002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throughput3 practical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2.502669999999998</c:v>
                </c:pt>
                <c:pt idx="1">
                  <c:v>5.0032500000000004</c:v>
                </c:pt>
                <c:pt idx="2">
                  <c:v>7.4974299999999996</c:v>
                </c:pt>
                <c:pt idx="3">
                  <c:v>9.9929200000000016</c:v>
                </c:pt>
                <c:pt idx="4">
                  <c:v>12.500500000000002</c:v>
                </c:pt>
                <c:pt idx="5">
                  <c:v>14.9945</c:v>
                </c:pt>
                <c:pt idx="6">
                  <c:v>17.514800000000026</c:v>
                </c:pt>
                <c:pt idx="7">
                  <c:v>19.981499999999976</c:v>
                </c:pt>
                <c:pt idx="8">
                  <c:v>22.486799999999963</c:v>
                </c:pt>
                <c:pt idx="9">
                  <c:v>25.0059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throuhput1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Sheet1!$E$2:$E$11</c:f>
              <c:numCache>
                <c:formatCode>General</c:formatCode>
                <c:ptCount val="10"/>
                <c:pt idx="0">
                  <c:v>0.5</c:v>
                </c:pt>
                <c:pt idx="1">
                  <c:v>1</c:v>
                </c:pt>
                <c:pt idx="2">
                  <c:v>1.5</c:v>
                </c:pt>
                <c:pt idx="3">
                  <c:v>2</c:v>
                </c:pt>
                <c:pt idx="4">
                  <c:v>2.5</c:v>
                </c:pt>
                <c:pt idx="5">
                  <c:v>3</c:v>
                </c:pt>
                <c:pt idx="6">
                  <c:v>3.5</c:v>
                </c:pt>
                <c:pt idx="7">
                  <c:v>4</c:v>
                </c:pt>
                <c:pt idx="8">
                  <c:v>4.5</c:v>
                </c:pt>
                <c:pt idx="9">
                  <c:v>5</c:v>
                </c:pt>
              </c:numCache>
            </c:numRef>
          </c:val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throughput2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Sheet1!$F$2:$F$11</c:f>
              <c:numCache>
                <c:formatCode>General</c:formatCode>
                <c:ptCount val="10"/>
                <c:pt idx="0">
                  <c:v>2.25</c:v>
                </c:pt>
                <c:pt idx="1">
                  <c:v>4.5</c:v>
                </c:pt>
                <c:pt idx="2">
                  <c:v>6.75</c:v>
                </c:pt>
                <c:pt idx="3">
                  <c:v>9</c:v>
                </c:pt>
                <c:pt idx="4">
                  <c:v>11.25</c:v>
                </c:pt>
                <c:pt idx="5">
                  <c:v>13.5</c:v>
                </c:pt>
                <c:pt idx="6">
                  <c:v>15.75</c:v>
                </c:pt>
                <c:pt idx="7">
                  <c:v>18</c:v>
                </c:pt>
                <c:pt idx="8">
                  <c:v>20.25</c:v>
                </c:pt>
                <c:pt idx="9">
                  <c:v>22.5</c:v>
                </c:pt>
              </c:numCache>
            </c:numRef>
          </c:val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throughput3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Sheet1!$G$2:$G$11</c:f>
              <c:numCache>
                <c:formatCode>General</c:formatCode>
                <c:ptCount val="10"/>
                <c:pt idx="0">
                  <c:v>2.5</c:v>
                </c:pt>
                <c:pt idx="1">
                  <c:v>5</c:v>
                </c:pt>
                <c:pt idx="2">
                  <c:v>7.5</c:v>
                </c:pt>
                <c:pt idx="3">
                  <c:v>10</c:v>
                </c:pt>
                <c:pt idx="4">
                  <c:v>12.5</c:v>
                </c:pt>
                <c:pt idx="5">
                  <c:v>15</c:v>
                </c:pt>
                <c:pt idx="6">
                  <c:v>17.5</c:v>
                </c:pt>
                <c:pt idx="7">
                  <c:v>20</c:v>
                </c:pt>
                <c:pt idx="8">
                  <c:v>22.1</c:v>
                </c:pt>
              </c:numCache>
            </c:numRef>
          </c:val>
        </c:ser>
        <c:axId val="58711040"/>
        <c:axId val="58716928"/>
      </c:barChart>
      <c:catAx>
        <c:axId val="58711040"/>
        <c:scaling>
          <c:orientation val="minMax"/>
        </c:scaling>
        <c:axPos val="b"/>
        <c:tickLblPos val="nextTo"/>
        <c:crossAx val="58716928"/>
        <c:crosses val="autoZero"/>
        <c:auto val="1"/>
        <c:lblAlgn val="ctr"/>
        <c:lblOffset val="100"/>
      </c:catAx>
      <c:valAx>
        <c:axId val="58716928"/>
        <c:scaling>
          <c:orientation val="minMax"/>
        </c:scaling>
        <c:axPos val="l"/>
        <c:majorGridlines/>
        <c:numFmt formatCode="General" sourceLinked="1"/>
        <c:tickLblPos val="nextTo"/>
        <c:crossAx val="58711040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utilisation1 pratical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8.3308200000000041E-2</c:v>
                </c:pt>
                <c:pt idx="1">
                  <c:v>0.166882</c:v>
                </c:pt>
                <c:pt idx="2">
                  <c:v>0.24978500000000017</c:v>
                </c:pt>
                <c:pt idx="3">
                  <c:v>0.333235</c:v>
                </c:pt>
                <c:pt idx="4">
                  <c:v>0.4166490000000001</c:v>
                </c:pt>
                <c:pt idx="5">
                  <c:v>0.50023099999999932</c:v>
                </c:pt>
                <c:pt idx="6">
                  <c:v>0.58408099999999918</c:v>
                </c:pt>
                <c:pt idx="7">
                  <c:v>0.66800000000000082</c:v>
                </c:pt>
                <c:pt idx="8">
                  <c:v>0.75201499999999999</c:v>
                </c:pt>
                <c:pt idx="9">
                  <c:v>0.83503899999999998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utilisation2 pratical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Sheet1!$C$2:$C$11</c:f>
              <c:numCache>
                <c:formatCode>General</c:formatCode>
                <c:ptCount val="10"/>
                <c:pt idx="0">
                  <c:v>9.008300000000001E-2</c:v>
                </c:pt>
                <c:pt idx="1">
                  <c:v>0.18008299999999999</c:v>
                </c:pt>
                <c:pt idx="2">
                  <c:v>0.26976500000000003</c:v>
                </c:pt>
                <c:pt idx="3">
                  <c:v>0.35961200000000032</c:v>
                </c:pt>
                <c:pt idx="4">
                  <c:v>0.45001200000000002</c:v>
                </c:pt>
                <c:pt idx="5">
                  <c:v>0.53965000000000052</c:v>
                </c:pt>
                <c:pt idx="6">
                  <c:v>0.63021099999999997</c:v>
                </c:pt>
                <c:pt idx="7">
                  <c:v>0.71893700000000005</c:v>
                </c:pt>
                <c:pt idx="8">
                  <c:v>0.80906400000000001</c:v>
                </c:pt>
                <c:pt idx="9">
                  <c:v>0.89979600000000004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utilisation3 practical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Sheet1!$D$2:$D$11</c:f>
              <c:numCache>
                <c:formatCode>General</c:formatCode>
                <c:ptCount val="10"/>
                <c:pt idx="0">
                  <c:v>8.3445000000000005E-2</c:v>
                </c:pt>
                <c:pt idx="1">
                  <c:v>0.16670699999999999</c:v>
                </c:pt>
                <c:pt idx="2">
                  <c:v>0.24997700000000017</c:v>
                </c:pt>
                <c:pt idx="3">
                  <c:v>0.33309900000000031</c:v>
                </c:pt>
                <c:pt idx="4">
                  <c:v>0.41669700000000004</c:v>
                </c:pt>
                <c:pt idx="5">
                  <c:v>0.49966400000000027</c:v>
                </c:pt>
                <c:pt idx="6">
                  <c:v>0.58388099999999932</c:v>
                </c:pt>
                <c:pt idx="7">
                  <c:v>0.66585700000000081</c:v>
                </c:pt>
                <c:pt idx="8">
                  <c:v>0.74955499999999997</c:v>
                </c:pt>
                <c:pt idx="9">
                  <c:v>0.83325000000000005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utilisation1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Sheet1!$E$2:$E$11</c:f>
              <c:numCache>
                <c:formatCode>General</c:formatCode>
                <c:ptCount val="10"/>
                <c:pt idx="0">
                  <c:v>8.3330000000000043E-2</c:v>
                </c:pt>
                <c:pt idx="1">
                  <c:v>0.1666</c:v>
                </c:pt>
                <c:pt idx="2">
                  <c:v>0.25</c:v>
                </c:pt>
                <c:pt idx="3">
                  <c:v>0.33330000000000043</c:v>
                </c:pt>
                <c:pt idx="4">
                  <c:v>0.41666000000000025</c:v>
                </c:pt>
                <c:pt idx="5">
                  <c:v>0.5</c:v>
                </c:pt>
                <c:pt idx="6">
                  <c:v>0.58329999999999949</c:v>
                </c:pt>
                <c:pt idx="7">
                  <c:v>0.66660000000000086</c:v>
                </c:pt>
                <c:pt idx="8">
                  <c:v>0.75000000000000056</c:v>
                </c:pt>
                <c:pt idx="9">
                  <c:v>0.83330000000000004</c:v>
                </c:pt>
              </c:numCache>
            </c:numRef>
          </c:val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utilisation2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Sheet1!$F$2:$F$11</c:f>
              <c:numCache>
                <c:formatCode>General</c:formatCode>
                <c:ptCount val="10"/>
                <c:pt idx="0">
                  <c:v>9.0000000000000024E-2</c:v>
                </c:pt>
                <c:pt idx="1">
                  <c:v>0.18000000000000013</c:v>
                </c:pt>
                <c:pt idx="2">
                  <c:v>0.27</c:v>
                </c:pt>
                <c:pt idx="3">
                  <c:v>0.36000000000000026</c:v>
                </c:pt>
                <c:pt idx="4">
                  <c:v>0.45</c:v>
                </c:pt>
                <c:pt idx="5">
                  <c:v>0.54</c:v>
                </c:pt>
                <c:pt idx="6">
                  <c:v>0.63000000000000056</c:v>
                </c:pt>
                <c:pt idx="7">
                  <c:v>0.72000000000000053</c:v>
                </c:pt>
                <c:pt idx="8">
                  <c:v>0.81</c:v>
                </c:pt>
                <c:pt idx="9">
                  <c:v>0.9</c:v>
                </c:pt>
              </c:numCache>
            </c:numRef>
          </c:val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utilisation3 theortical</c:v>
                </c:pt>
              </c:strCache>
            </c:strRef>
          </c:tx>
          <c:cat>
            <c:strRef>
              <c:f>Sheet1!$A$2:$A$11</c:f>
              <c:strCache>
                <c:ptCount val="10"/>
                <c:pt idx="0">
                  <c:v>lambda=1</c:v>
                </c:pt>
                <c:pt idx="1">
                  <c:v>lambda=2</c:v>
                </c:pt>
                <c:pt idx="2">
                  <c:v>lambda=3</c:v>
                </c:pt>
                <c:pt idx="3">
                  <c:v>lambda=4</c:v>
                </c:pt>
                <c:pt idx="4">
                  <c:v>lambda=5</c:v>
                </c:pt>
                <c:pt idx="5">
                  <c:v>lambda=6</c:v>
                </c:pt>
                <c:pt idx="6">
                  <c:v>lambda=7</c:v>
                </c:pt>
                <c:pt idx="7">
                  <c:v>lambda=8</c:v>
                </c:pt>
                <c:pt idx="8">
                  <c:v>lambda=9</c:v>
                </c:pt>
                <c:pt idx="9">
                  <c:v>lambda=10</c:v>
                </c:pt>
              </c:strCache>
            </c:strRef>
          </c:cat>
          <c:val>
            <c:numRef>
              <c:f>Sheet1!$G$2:$G$11</c:f>
              <c:numCache>
                <c:formatCode>General</c:formatCode>
                <c:ptCount val="10"/>
                <c:pt idx="0">
                  <c:v>8.3330000000000043E-2</c:v>
                </c:pt>
                <c:pt idx="1">
                  <c:v>0.1666</c:v>
                </c:pt>
                <c:pt idx="2">
                  <c:v>0.25</c:v>
                </c:pt>
                <c:pt idx="3">
                  <c:v>0.33330000000000043</c:v>
                </c:pt>
                <c:pt idx="4">
                  <c:v>0.41666000000000025</c:v>
                </c:pt>
                <c:pt idx="5">
                  <c:v>0.5</c:v>
                </c:pt>
                <c:pt idx="6">
                  <c:v>0.58329999999999949</c:v>
                </c:pt>
                <c:pt idx="7">
                  <c:v>0.66660000000000086</c:v>
                </c:pt>
                <c:pt idx="8">
                  <c:v>0.75000000000000056</c:v>
                </c:pt>
                <c:pt idx="9">
                  <c:v>0.83330000000000004</c:v>
                </c:pt>
              </c:numCache>
            </c:numRef>
          </c:val>
        </c:ser>
        <c:axId val="58564608"/>
        <c:axId val="58566144"/>
      </c:barChart>
      <c:catAx>
        <c:axId val="58564608"/>
        <c:scaling>
          <c:orientation val="minMax"/>
        </c:scaling>
        <c:axPos val="b"/>
        <c:tickLblPos val="nextTo"/>
        <c:crossAx val="58566144"/>
        <c:crosses val="autoZero"/>
        <c:auto val="1"/>
        <c:lblAlgn val="ctr"/>
        <c:lblOffset val="100"/>
      </c:catAx>
      <c:valAx>
        <c:axId val="58566144"/>
        <c:scaling>
          <c:orientation val="minMax"/>
        </c:scaling>
        <c:axPos val="l"/>
        <c:majorGridlines/>
        <c:numFmt formatCode="General" sourceLinked="1"/>
        <c:tickLblPos val="nextTo"/>
        <c:crossAx val="58564608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madhu90pranav1</dc:creator>
  <cp:lastModifiedBy>madhu90pranav1</cp:lastModifiedBy>
  <cp:revision>3</cp:revision>
  <dcterms:created xsi:type="dcterms:W3CDTF">2014-05-03T03:10:00Z</dcterms:created>
  <dcterms:modified xsi:type="dcterms:W3CDTF">2014-05-03T03:37:00Z</dcterms:modified>
</cp:coreProperties>
</file>