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40"/>
      </w:pPr>
      <w:r>
        <w:rPr>
          <w:rFonts w:ascii="Aptos" w:hAnsi="Aptos"/>
          <w:i w:val="0"/>
          <w:color w:val="203040"/>
        </w:rPr>
      </w:r>
    </w:p>
    <w:p>
      <w:pPr>
        <w:widowControl/>
        <w:spacing w:before="0" w:after="240"/>
      </w:pPr>
      <w:r>
        <w:rPr>
          <w:rFonts w:ascii="Aptos" w:hAnsi="Aptos"/>
          <w:i w:val="0"/>
          <w:color w:val="203040"/>
        </w:rPr>
      </w:r>
    </w:p>
    <w:p>
      <w:pPr>
        <w:widowControl/>
        <w:spacing w:before="0" w:after="240"/>
      </w:pPr>
      <w:r>
        <w:rPr>
          <w:rFonts w:ascii="Aptos" w:hAnsi="Aptos"/>
          <w:i w:val="0"/>
          <w:color w:val="203040"/>
        </w:rPr>
      </w:r>
    </w:p>
    <w:p>
      <w:pPr>
        <w:widowControl/>
        <w:spacing w:before="0" w:after="240"/>
      </w:pPr>
      <w:r>
        <w:rPr>
          <w:rFonts w:ascii="Aptos" w:hAnsi="Aptos"/>
          <w:i w:val="0"/>
          <w:color w:val="203040"/>
        </w:rPr>
      </w:r>
    </w:p>
    <w:p>
      <w:pPr>
        <w:widowControl/>
        <w:spacing w:before="0" w:after="280"/>
        <w:jc w:val="center"/>
      </w:pPr>
      <w:r>
        <w:rPr>
          <w:rFonts w:ascii="Aptos" w:hAnsi="Aptos"/>
          <w:b/>
          <w:i w:val="0"/>
          <w:color w:val="C7923E"/>
          <w:sz w:val="20"/>
        </w:rPr>
        <w:t>PRODUCT FRAMEWORK</w:t>
      </w:r>
    </w:p>
    <w:p>
      <w:pPr>
        <w:widowControl/>
        <w:spacing w:after="200"/>
        <w:jc w:val="center"/>
      </w:pPr>
      <w:r>
        <w:rPr>
          <w:rFonts w:ascii="Aptos" w:hAnsi="Aptos"/>
          <w:b/>
          <w:color w:val="17324D"/>
          <w:sz w:val="64"/>
        </w:rPr>
        <w:t>ContractToCozy</w:t>
      </w:r>
    </w:p>
    <w:p>
      <w:pPr>
        <w:widowControl/>
        <w:spacing w:after="440"/>
        <w:jc w:val="center"/>
      </w:pPr>
      <w:r>
        <w:rPr>
          <w:rFonts w:ascii="Aptos" w:hAnsi="Aptos"/>
          <w:color w:val="2E6F95"/>
          <w:sz w:val="34"/>
        </w:rPr>
        <w:t>From Home Records to Home Intelligence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A7F78"/>
                <w:sz w:val="19"/>
              </w:rPr>
              <w:t xml:space="preserve">PRODUCT PROMISE  </w:t>
            </w:r>
            <w:r>
              <w:rPr>
                <w:rFonts w:ascii="Aptos" w:hAnsi="Aptos"/>
                <w:color w:val="203040"/>
                <w:sz w:val="21"/>
              </w:rPr>
              <w:t>ContractToCozy turns the history and condition of a home into timely actions, confident decisions, and guided plans.</w:t>
            </w:r>
          </w:p>
        </w:tc>
      </w:tr>
    </w:tbl>
    <w:p>
      <w:pPr>
        <w:widowControl/>
        <w:spacing w:after="40"/>
      </w:pPr>
    </w:p>
    <w:p>
      <w:pPr>
        <w:widowControl/>
        <w:spacing w:before="280" w:after="760"/>
        <w:jc w:val="center"/>
      </w:pPr>
      <w:r>
        <w:rPr>
          <w:rFonts w:ascii="Aptos" w:hAnsi="Aptos"/>
          <w:i/>
          <w:color w:val="667785"/>
        </w:rPr>
        <w:t>Stay ahead. Decide with confidence. Navigate major home moments.</w:t>
      </w:r>
    </w:p>
    <w:p>
      <w:pPr>
        <w:widowControl/>
        <w:spacing w:before="0" w:after="80"/>
        <w:jc w:val="center"/>
      </w:pPr>
      <w:r>
        <w:rPr>
          <w:rFonts w:ascii="Aptos" w:hAnsi="Aptos"/>
          <w:i w:val="0"/>
          <w:color w:val="667785"/>
        </w:rPr>
        <w:t>Comprehensive product strategy and operating framework</w:t>
      </w:r>
    </w:p>
    <w:p>
      <w:pPr>
        <w:widowControl/>
        <w:spacing w:before="0" w:after="0"/>
        <w:jc w:val="center"/>
      </w:pPr>
      <w:r>
        <w:rPr>
          <w:rFonts w:ascii="Aptos" w:hAnsi="Aptos"/>
          <w:i w:val="0"/>
          <w:color w:val="667785"/>
        </w:rPr>
        <w:t>Version 1.0  |  July 2026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How to use this framework</w:t>
      </w:r>
    </w:p>
    <w:p>
      <w:pPr>
        <w:widowControl/>
        <w:spacing w:after="200"/>
      </w:pPr>
      <w:r>
        <w:rPr>
          <w:rFonts w:ascii="Aptos" w:hAnsi="Aptos"/>
          <w:color w:val="667785"/>
          <w:sz w:val="23"/>
        </w:rPr>
        <w:t>This document aligns company narrative, product architecture, experience design, prioritization, measurement, and phased execution around one coherent homeowner value loop.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C7923E"/>
                <w:sz w:val="19"/>
              </w:rPr>
              <w:t xml:space="preserve">CORE DECISION  </w:t>
            </w:r>
            <w:r>
              <w:rPr>
                <w:rFonts w:ascii="Aptos" w:hAnsi="Aptos"/>
                <w:color w:val="203040"/>
                <w:sz w:val="21"/>
              </w:rPr>
              <w:t>Use the three customer jobs as the product operating model—not as three rigid navigation tabs. Organize the experience around the homeowner’s present situation and next best action.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Framework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300"/>
        <w:gridCol w:w="2500"/>
        <w:gridCol w:w="5560"/>
      </w:tblGrid>
      <w:tr>
        <w:trPr>
          <w:tblHeader w:val="true"/>
          <w:cantSplit w:val="true"/>
        </w:trPr>
        <w:tc>
          <w:tcPr>
            <w:tcW w:type="dxa" w:w="13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5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5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What it governs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Part I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Strategic foundation</w:t>
            </w:r>
          </w:p>
        </w:tc>
        <w:tc>
          <w:tcPr>
            <w:tcW w:type="dxa" w:w="5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Vision, promise, positioning, customer wedge, and competitive thesis</w:t>
            </w:r>
          </w:p>
        </w:tc>
      </w:tr>
      <w:tr>
        <w:trPr>
          <w:cantSplit w:val="true"/>
        </w:trPr>
        <w:tc>
          <w:tcPr>
            <w:tcW w:type="dxa" w:w="1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Part II</w:t>
            </w:r>
          </w:p>
        </w:tc>
        <w:tc>
          <w:tcPr>
            <w:tcW w:type="dxa" w:w="25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Customer jobs</w:t>
            </w:r>
          </w:p>
        </w:tc>
        <w:tc>
          <w:tcPr>
            <w:tcW w:type="dxa" w:w="55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Stay Ahead, Decide With Confidence, and Navigate Major Moments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Part III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Product system</w:t>
            </w:r>
          </w:p>
        </w:tc>
        <w:tc>
          <w:tcPr>
            <w:tcW w:type="dxa" w:w="5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Living Home Record, intelligence, workflows, and action feedback loops</w:t>
            </w:r>
          </w:p>
        </w:tc>
      </w:tr>
      <w:tr>
        <w:trPr>
          <w:cantSplit w:val="true"/>
        </w:trPr>
        <w:tc>
          <w:tcPr>
            <w:tcW w:type="dxa" w:w="1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Part IV</w:t>
            </w:r>
          </w:p>
        </w:tc>
        <w:tc>
          <w:tcPr>
            <w:tcW w:type="dxa" w:w="25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Experience framework</w:t>
            </w:r>
          </w:p>
        </w:tc>
        <w:tc>
          <w:tcPr>
            <w:tcW w:type="dxa" w:w="55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Onboarding, dashboard, navigation, recommendations, and journeys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Part V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Trust and governance</w:t>
            </w:r>
          </w:p>
        </w:tc>
        <w:tc>
          <w:tcPr>
            <w:tcW w:type="dxa" w:w="5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Explainability, commercial integrity, privacy, safety, and quality</w:t>
            </w:r>
          </w:p>
        </w:tc>
      </w:tr>
      <w:tr>
        <w:trPr>
          <w:cantSplit w:val="true"/>
        </w:trPr>
        <w:tc>
          <w:tcPr>
            <w:tcW w:type="dxa" w:w="1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Part VI</w:t>
            </w:r>
          </w:p>
        </w:tc>
        <w:tc>
          <w:tcPr>
            <w:tcW w:type="dxa" w:w="25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Execution</w:t>
            </w:r>
          </w:p>
        </w:tc>
        <w:tc>
          <w:tcPr>
            <w:tcW w:type="dxa" w:w="55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Prioritization, roadmap, metrics, operating model, risks, and decisions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Appendices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Reusable tools</w:t>
            </w:r>
          </w:p>
        </w:tc>
        <w:tc>
          <w:tcPr>
            <w:tcW w:type="dxa" w:w="5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Feature test, recommendation contract, event template, scorecards, and glossary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Decision status legend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Committed principle — intended to remain stable across roadmap phases.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Recommended choice — the strongest current direction; validate with evidence.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Validation question — a material uncertainty that requires research or market proof.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Executive summary</w:t>
      </w:r>
    </w:p>
    <w:p>
      <w:pPr>
        <w:widowControl/>
        <w:spacing w:after="200"/>
      </w:pPr>
      <w:r>
        <w:rPr>
          <w:rFonts w:ascii="Aptos" w:hAnsi="Aptos"/>
          <w:color w:val="667785"/>
          <w:sz w:val="23"/>
        </w:rPr>
        <w:t>ContractToCozy should evolve from a platform containing homeowner tools into a trusted home intelligence and action platform.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A7F78"/>
                <w:sz w:val="19"/>
              </w:rPr>
              <w:t xml:space="preserve">STRATEGIC THESIS  </w:t>
            </w:r>
            <w:r>
              <w:rPr>
                <w:rFonts w:ascii="Aptos" w:hAnsi="Aptos"/>
                <w:color w:val="203040"/>
                <w:sz w:val="21"/>
              </w:rPr>
              <w:t>The defensible product is not a better filing cabinet or reminder app. It is a system that accumulates property context, recognizes what matters, helps the homeowner choose, guides completion, and learns from the result.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The strategy in one page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4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Framework decision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Vision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Every homeowner has a trusted guide that understands their home and helps protect it, improve it, and navigate important transitions.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Launch wedge</w:t>
            </w:r>
          </w:p>
        </w:tc>
        <w:tc>
          <w:tcPr>
            <w:tcW w:type="dxa" w:w="74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Recommended: recent homebuyers in the first 24 months of ownership, activated through inspection and transaction information.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Recurring engine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A personalized attention feed that identifies risks, deadlines, maintenance, savings, and unfinished work.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Differentiator</w:t>
            </w:r>
          </w:p>
        </w:tc>
        <w:tc>
          <w:tcPr>
            <w:tcW w:type="dxa" w:w="74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Decision intelligence grounded in the home’s systems, history, documents, local context, and homeowner preferences.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Major-event strategy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Build one reusable event engine; launch one or two journeys deeply rather than many shallow workflows.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Data asset</w:t>
            </w:r>
          </w:p>
        </w:tc>
        <w:tc>
          <w:tcPr>
            <w:tcW w:type="dxa" w:w="74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A Living Home Record that becomes more complete and useful after every document, decision, repair, and project.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Trust model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Recommendations expose facts, assumptions, rationale, confidence, commercial relationships, and professional-advice boundaries.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North-star outcome</w:t>
            </w:r>
          </w:p>
        </w:tc>
        <w:tc>
          <w:tcPr>
            <w:tcW w:type="dxa" w:w="74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9"/>
              </w:rPr>
              <w:t>Important home actions are identified early and completed successfully.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What this changes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The dashboard begins with what needs attention—not a catalog of features.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Storage capabilities become inputs to action, recommendations, and continuity.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The three jobs govern strategy and prioritization, but do not become rigid silos.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The go-to-market wedge is narrow even though the platform vision remains broad.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Trust, explainability, and commercial integrity are designed into the recommendation system.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Part I — Strategic foundation</w:t>
      </w:r>
    </w:p>
    <w:p>
      <w:pPr>
        <w:widowControl/>
        <w:spacing w:after="200"/>
      </w:pPr>
      <w:r>
        <w:rPr>
          <w:rFonts w:ascii="Aptos" w:hAnsi="Aptos"/>
          <w:color w:val="667785"/>
          <w:sz w:val="23"/>
        </w:rPr>
        <w:t>The strategic foundation defines the enduring purpose of ContractToCozy and the focused entry point through which the platform earns adoption.</w:t>
      </w:r>
    </w:p>
    <w:p>
      <w:pPr>
        <w:pStyle w:val="Heading2"/>
        <w:keepNext/>
        <w:widowControl/>
      </w:pPr>
      <w:r>
        <w:t>1. Vision, mission, and promise</w:t>
      </w:r>
    </w:p>
    <w:p>
      <w:pPr>
        <w:pStyle w:val="Heading3"/>
        <w:keepNext/>
        <w:widowControl/>
      </w:pPr>
      <w:r>
        <w:t>Vision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Every homeowner should have a trusted guide that understands their home and helps them protect it, improve it, and navigate every important transition.</w:t>
      </w:r>
    </w:p>
    <w:p>
      <w:pPr>
        <w:pStyle w:val="Heading3"/>
        <w:keepNext/>
        <w:widowControl/>
      </w:pPr>
      <w:r>
        <w:t>Mission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Turn fragmented home information into timely, understandable, and trustworthy action throughout the life of the property.</w:t>
      </w:r>
    </w:p>
    <w:p>
      <w:pPr>
        <w:pStyle w:val="Heading3"/>
        <w:keepNext/>
        <w:widowControl/>
      </w:pPr>
      <w:r>
        <w:t>Product promise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ContractToCozy turns the history and condition of a home into timely actions, confident decisions, and guided plans.</w:t>
      </w:r>
    </w:p>
    <w:p>
      <w:pPr>
        <w:pStyle w:val="Heading3"/>
        <w:keepNext/>
        <w:widowControl/>
      </w:pPr>
      <w:r>
        <w:t>Customer-facing narrative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Stay ahead. Decide with confidence. Navigate major home moments.</w:t>
      </w:r>
    </w:p>
    <w:p>
      <w:pPr>
        <w:pStyle w:val="Heading3"/>
        <w:keepNext/>
        <w:widowControl/>
      </w:pPr>
      <w:r>
        <w:t>Long-form positioning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ContractToCozy continuously understands the home, identifies what matters, helps the homeowner decide, guides what happens next, and learns from the outcome.</w:t>
      </w:r>
    </w:p>
    <w:p>
      <w:pPr>
        <w:pStyle w:val="Heading2"/>
        <w:keepNext/>
        <w:widowControl/>
      </w:pPr>
      <w:r>
        <w:t>2. The homeowner problem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Homeownership is managed through disconnected documents, vendors, calendars, inboxes, memories, websites, and professional relationships. Important information exists, but it rarely arrives in the form of a clear next action.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Homeowners discover issues too late, after urgency removes options.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High-cost decisions are made without property-specific context.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Major events require coordination across tasks, documents, providers, deadlines, and dependencies.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The knowledge created by one repair or project is usually lost before the next decision.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Generic advice does not reflect the actual home, household constraints, or local environment.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</w:tblPr>
      <w:tblGrid>
        <w:gridCol w:w="9360"/>
      </w:tblGrid>
      <w:tr>
        <w:tc>
          <w:tcPr>
            <w:tcW w:type="dxa" w:w="9360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E6F95"/>
                <w:sz w:val="19"/>
              </w:rPr>
              <w:t xml:space="preserve">OPPORTUNITY  </w:t>
            </w:r>
            <w:r>
              <w:rPr>
                <w:rFonts w:ascii="Aptos" w:hAnsi="Aptos"/>
                <w:color w:val="203040"/>
                <w:sz w:val="21"/>
              </w:rPr>
              <w:t>Convert a fragmented, reactive experience into a continuous recognize–decide–act–learn loop.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3. Category and differentiation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ContractToCozy should define itself as a home intelligence and action platform. ‘Home management’ describes a category; it does not explain the distinctive value.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3600"/>
        <w:gridCol w:w="5760"/>
      </w:tblGrid>
      <w:tr>
        <w:trPr>
          <w:tblHeader w:val="true"/>
          <w:cantSplit w:val="true"/>
        </w:trPr>
        <w:tc>
          <w:tcPr>
            <w:tcW w:type="dxa" w:w="36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Common category behavior</w:t>
            </w:r>
          </w:p>
        </w:tc>
        <w:tc>
          <w:tcPr>
            <w:tcW w:type="dxa" w:w="57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ContractToCozy advantage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Store records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Use records to detect deadlines, risk, eligibility, and decision context.</w:t>
            </w:r>
          </w:p>
        </w:tc>
      </w:tr>
      <w:tr>
        <w:trPr>
          <w:cantSplit w:val="true"/>
        </w:trPr>
        <w:tc>
          <w:tcPr>
            <w:tcW w:type="dxa" w:w="36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Send reminders</w:t>
            </w:r>
          </w:p>
        </w:tc>
        <w:tc>
          <w:tcPr>
            <w:tcW w:type="dxa" w:w="57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Explain why an item matters, recommend the action, and guide completion.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Offer generic calculators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Use property history, system age, costs, coverage, and preferences.</w:t>
            </w:r>
          </w:p>
        </w:tc>
      </w:tr>
      <w:tr>
        <w:trPr>
          <w:cantSplit w:val="true"/>
        </w:trPr>
        <w:tc>
          <w:tcPr>
            <w:tcW w:type="dxa" w:w="36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List service providers</w:t>
            </w:r>
          </w:p>
        </w:tc>
        <w:tc>
          <w:tcPr>
            <w:tcW w:type="dxa" w:w="57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Connect provider choice to the decision, scope, quote, and recorded outcome.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Provide static checklists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Adapt journeys to the property, event state, dependencies, and progress.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C7923E"/>
                <w:sz w:val="19"/>
              </w:rPr>
              <w:t xml:space="preserve">DEFENSIBILITY  </w:t>
            </w:r>
            <w:r>
              <w:rPr>
                <w:rFonts w:ascii="Aptos" w:hAnsi="Aptos"/>
                <w:color w:val="203040"/>
                <w:sz w:val="21"/>
              </w:rPr>
              <w:t>The moat is the combination of longitudinal property context, recommendation quality, workflow completion data, and earned homeowner trust—not any single utility.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4. Initial customer and market wedge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A7F78"/>
                <w:sz w:val="19"/>
              </w:rPr>
              <w:t xml:space="preserve">RECOMMENDED LAUNCH WEDGE  </w:t>
            </w:r>
            <w:r>
              <w:rPr>
                <w:rFonts w:ascii="Aptos" w:hAnsi="Aptos"/>
                <w:color w:val="203040"/>
                <w:sz w:val="21"/>
              </w:rPr>
              <w:t>Recent homebuyers, especially first-time and early-tenure owners, within the first 24 months after purchase.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This segment encounters concentrated uncertainty, has a natural onboarding moment, possesses information-rich transaction artifacts, and immediately needs an ownership plan.</w:t>
      </w:r>
    </w:p>
    <w:p>
      <w:pPr>
        <w:pStyle w:val="Heading3"/>
        <w:keepNext/>
        <w:widowControl/>
      </w:pPr>
      <w:r>
        <w:t>Why this wedge is attractive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High motivation: the homeowner is confronting unfamiliar systems, costs, and responsibilities.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Strong data bootstrap: inspection reports, disclosures, closing documents, warranties, and initial projects can seed the Living Home Record.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Natural conversion path: a buyer or move-in workflow can transition into ongoing maintenance and decision support.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High learning velocity: early ownership produces many observable decisions and completed actions.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Partner distribution potential: agents, inspectors, lenders, insurers, title/closing services, and employers.</w:t>
      </w:r>
    </w:p>
    <w:p>
      <w:pPr>
        <w:pStyle w:val="Heading3"/>
        <w:keepNext/>
        <w:widowControl/>
      </w:pPr>
      <w:r>
        <w:t>Primary persona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71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Working definition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Situation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Purchased a primary residence within the last 24 months.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Mindset</w:t>
            </w:r>
          </w:p>
        </w:tc>
        <w:tc>
          <w:tcPr>
            <w:tcW w:type="dxa" w:w="7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Wants to be responsible but lacks confidence, time, or a reliable operating system.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Pain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Unclear priorities, scattered documents, unfamiliar systems, surprise costs, and uncertain providers.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Desired outcome</w:t>
            </w:r>
          </w:p>
        </w:tc>
        <w:tc>
          <w:tcPr>
            <w:tcW w:type="dxa" w:w="7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 clear plan for what matters now, what can wait, what it may cost, and how to complete it.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Activation event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Upload or connect the inspection report and confirm a small set of property facts.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First-value moment</w:t>
            </w:r>
          </w:p>
        </w:tc>
        <w:tc>
          <w:tcPr>
            <w:tcW w:type="dxa" w:w="7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Receive a credible, personalized 90-day ownership plan within minutes.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Validation criteria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At least 60% of activated users complete the minimum property setup.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At least 50% identify one recommended action as new and useful.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At least 30% complete or intentionally dismiss one action in the first 30 days.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Partner acquisition produces lower-friction activation than cold direct-to-consumer acquisition.</w:t>
      </w:r>
    </w:p>
    <w:p>
      <w:pPr>
        <w:widowControl/>
        <w:spacing w:before="0" w:after="120"/>
      </w:pPr>
      <w:r>
        <w:rPr>
          <w:rFonts w:ascii="Aptos" w:hAnsi="Aptos"/>
          <w:i/>
          <w:color w:val="667785"/>
        </w:rPr>
        <w:t>These are initial hypothesis thresholds, not final targets; calibrate them after baseline research and pilot data.</w:t>
      </w:r>
    </w:p>
    <w:p>
      <w:pPr>
        <w:pStyle w:val="Heading2"/>
        <w:keepNext/>
        <w:widowControl/>
      </w:pPr>
      <w:r>
        <w:t>5. Expansion strategy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The wedge determines where ContractToCozy starts, not where it ends. Expansion should follow adjacent needs that reuse the same property context and action engine.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400"/>
        <w:gridCol w:w="2600"/>
        <w:gridCol w:w="5360"/>
      </w:tblGrid>
      <w:tr>
        <w:trPr>
          <w:tblHeader w:val="true"/>
          <w:cantSplit w:val="true"/>
        </w:trPr>
        <w:tc>
          <w:tcPr>
            <w:tcW w:type="dxa" w:w="14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6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Customer situation</w:t>
            </w:r>
          </w:p>
        </w:tc>
        <w:tc>
          <w:tcPr>
            <w:tcW w:type="dxa" w:w="53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Expansion logic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1. Establish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Recent buyer / new owner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Create the property record, initial plan, and recurring attention loop.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2. Deepen</w:t>
            </w:r>
          </w:p>
        </w:tc>
        <w:tc>
          <w:tcPr>
            <w:tcW w:type="dxa" w:w="26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Established homeowner</w:t>
            </w:r>
          </w:p>
        </w:tc>
        <w:tc>
          <w:tcPr>
            <w:tcW w:type="dxa" w:w="5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Support maintenance, repair decisions, quotes, projects, renewals, and savings.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3. Orchestrate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Owner entering a major event</w:t>
            </w:r>
          </w:p>
        </w:tc>
        <w:tc>
          <w:tcPr>
            <w:tcW w:type="dxa" w:w="5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Guide renovation, damage recovery, sale preparation, or landlord transition.</w:t>
            </w:r>
          </w:p>
        </w:tc>
      </w:tr>
      <w:tr>
        <w:trPr>
          <w:cantSplit w:val="true"/>
        </w:trPr>
        <w:tc>
          <w:tcPr>
            <w:tcW w:type="dxa" w:w="14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4. Transfer</w:t>
            </w:r>
          </w:p>
        </w:tc>
        <w:tc>
          <w:tcPr>
            <w:tcW w:type="dxa" w:w="26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Ownership or occupancy changes</w:t>
            </w:r>
          </w:p>
        </w:tc>
        <w:tc>
          <w:tcPr>
            <w:tcW w:type="dxa" w:w="5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Preserve and selectively transfer the home’s history and active obligations.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Part II — Customer jobs</w:t>
      </w:r>
    </w:p>
    <w:p>
      <w:pPr>
        <w:widowControl/>
        <w:spacing w:after="200"/>
      </w:pPr>
      <w:r>
        <w:rPr>
          <w:rFonts w:ascii="Aptos" w:hAnsi="Aptos"/>
          <w:color w:val="667785"/>
          <w:sz w:val="23"/>
        </w:rPr>
        <w:t>The three jobs describe why the homeowner opens ContractToCozy. They are benefit-oriented, non-exclusive, and connected through a shared property context.</w:t>
      </w:r>
    </w:p>
    <w:p>
      <w:pPr>
        <w:pStyle w:val="Heading2"/>
        <w:keepNext/>
        <w:widowControl/>
      </w:pPr>
      <w:r>
        <w:t>6. Job framework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900"/>
        <w:gridCol w:w="2650"/>
        <w:gridCol w:w="3000"/>
        <w:gridCol w:w="1810"/>
      </w:tblGrid>
      <w:tr>
        <w:trPr>
          <w:tblHeader w:val="true"/>
          <w:cantSplit w:val="true"/>
        </w:trPr>
        <w:tc>
          <w:tcPr>
            <w:tcW w:type="dxa" w:w="19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Customer job</w:t>
            </w:r>
          </w:p>
        </w:tc>
        <w:tc>
          <w:tcPr>
            <w:tcW w:type="dxa" w:w="26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0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Primary value</w:t>
            </w:r>
          </w:p>
        </w:tc>
        <w:tc>
          <w:tcPr>
            <w:tcW w:type="dxa" w:w="181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Cadence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Stay Ahead</w:t>
            </w:r>
          </w:p>
        </w:tc>
        <w:tc>
          <w:tcPr>
            <w:tcW w:type="dxa" w:w="2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needs my attention now or soon?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Fewer surprises and missed opportunities</w:t>
            </w:r>
          </w:p>
        </w:tc>
        <w:tc>
          <w:tcPr>
            <w:tcW w:type="dxa" w:w="1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Ongoing / event-triggered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Decide With Confidence</w:t>
            </w:r>
          </w:p>
        </w:tc>
        <w:tc>
          <w:tcPr>
            <w:tcW w:type="dxa" w:w="26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is the right thing to do?</w:t>
            </w:r>
          </w:p>
        </w:tc>
        <w:tc>
          <w:tcPr>
            <w:tcW w:type="dxa" w:w="3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Clearer tradeoffs and better choices</w:t>
            </w:r>
          </w:p>
        </w:tc>
        <w:tc>
          <w:tcPr>
            <w:tcW w:type="dxa" w:w="18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As needed / high intent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Navigate Major Moments</w:t>
            </w:r>
          </w:p>
        </w:tc>
        <w:tc>
          <w:tcPr>
            <w:tcW w:type="dxa" w:w="2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Something significant is happening—what do I do next?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Coordinated progress from start to completion</w:t>
            </w:r>
          </w:p>
        </w:tc>
        <w:tc>
          <w:tcPr>
            <w:tcW w:type="dxa" w:w="1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Episodic / multi-step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</w:tblPr>
      <w:tblGrid>
        <w:gridCol w:w="9360"/>
      </w:tblGrid>
      <w:tr>
        <w:tc>
          <w:tcPr>
            <w:tcW w:type="dxa" w:w="9360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E6F95"/>
                <w:sz w:val="19"/>
              </w:rPr>
              <w:t xml:space="preserve">OPERATING RULE  </w:t>
            </w:r>
            <w:r>
              <w:rPr>
                <w:rFonts w:ascii="Aptos" w:hAnsi="Aptos"/>
                <w:color w:val="203040"/>
                <w:sz w:val="21"/>
              </w:rPr>
              <w:t>Assign each capability one primary job for ownership and measurement, while permitting secondary contributions across the other jobs.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The connected value loop</w:t>
      </w:r>
    </w:p>
    <w:p>
      <w:pPr>
        <w:widowControl/>
        <w:spacing w:before="120" w:after="200"/>
        <w:jc w:val="center"/>
      </w:pPr>
      <w:r>
        <w:rPr>
          <w:rFonts w:ascii="Aptos" w:hAnsi="Aptos"/>
          <w:i w:val="0"/>
          <w:color w:val="2A7F78"/>
        </w:rPr>
        <w:t>UNDERSTAND THE HOME  →  RECOGNIZE WHAT MATTERS  →  HELP DECIDE  →  GUIDE ACTION  →  LEARN FROM THE OUTCOME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The three jobs are not merely destinations. Stay Ahead detects a need; Decide With Confidence resolves the choice; Navigate Major Moments coordinates execution when the work becomes a journey.</w:t>
      </w:r>
    </w:p>
    <w:p>
      <w:pPr>
        <w:pStyle w:val="Heading2"/>
        <w:keepNext/>
        <w:widowControl/>
      </w:pPr>
      <w:r>
        <w:t>7. Job 1 — Stay Ahead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A7F78"/>
                <w:sz w:val="19"/>
              </w:rPr>
              <w:t xml:space="preserve">CUSTOMER PROMISE  </w:t>
            </w:r>
            <w:r>
              <w:rPr>
                <w:rFonts w:ascii="Aptos" w:hAnsi="Aptos"/>
                <w:color w:val="203040"/>
                <w:sz w:val="21"/>
              </w:rPr>
              <w:t>Know what needs attention before it becomes urgent.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Stay Ahead is the recurring engagement engine. It should create calm and control, not a stream of anxiety-producing alerts.</w:t>
      </w:r>
    </w:p>
    <w:p>
      <w:pPr>
        <w:pStyle w:val="Heading3"/>
        <w:keepNext/>
        <w:widowControl/>
      </w:pPr>
      <w:r>
        <w:t>Supported needs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Maintenance due or becoming due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Renewals, expirations, warranties, and coverage deadlines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Recalls, safety issues, property risks, and seasonal preparation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Savings, rebates, tax incentives, and avoidable future costs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Unfinished tasks, provider follow-ups, and unresolved recommendations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Material changes to the home, local environment, or household plan</w:t>
      </w:r>
    </w:p>
    <w:p>
      <w:pPr>
        <w:pStyle w:val="Heading3"/>
        <w:keepNext/>
        <w:widowControl/>
      </w:pPr>
      <w:r>
        <w:t>Attention-item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Required element</w:t>
            </w:r>
          </w:p>
        </w:tc>
        <w:tc>
          <w:tcPr>
            <w:tcW w:type="dxa" w:w="69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Question answered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Signal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changed or became relevant?</w:t>
            </w:r>
          </w:p>
        </w:tc>
      </w:tr>
      <w:tr>
        <w:trPr>
          <w:cantSplit w:val="true"/>
        </w:trPr>
        <w:tc>
          <w:tcPr>
            <w:tcW w:type="dxa" w:w="24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Why it matters</w:t>
            </w:r>
          </w:p>
        </w:tc>
        <w:tc>
          <w:tcPr>
            <w:tcW w:type="dxa" w:w="69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consequence or opportunity exists?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Recommended action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should the homeowner do next?</w:t>
            </w:r>
          </w:p>
        </w:tc>
      </w:tr>
      <w:tr>
        <w:trPr>
          <w:cantSplit w:val="true"/>
        </w:trPr>
        <w:tc>
          <w:tcPr>
            <w:tcW w:type="dxa" w:w="24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Timing</w:t>
            </w:r>
          </w:p>
        </w:tc>
        <w:tc>
          <w:tcPr>
            <w:tcW w:type="dxa" w:w="69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When should it happen, and how urgent is it?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Expected outcome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improves if the user acts?</w:t>
            </w:r>
          </w:p>
        </w:tc>
      </w:tr>
      <w:tr>
        <w:trPr>
          <w:cantSplit w:val="true"/>
        </w:trPr>
        <w:tc>
          <w:tcPr>
            <w:tcW w:type="dxa" w:w="24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Confidence</w:t>
            </w:r>
          </w:p>
        </w:tc>
        <w:tc>
          <w:tcPr>
            <w:tcW w:type="dxa" w:w="69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How certain is the system, and what is missing?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Clear CTA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Start, schedule, compare, upload, review, snooze, or dismiss.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Guardrails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Prioritize by consequence, urgency, confidence, household relevance, and actionability—not merely due date.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Bundle low-priority items into a weekly Home Brief; reserve immediate alerts for genuine urgency.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Permit ‘not relevant,’ ‘already done,’ and ‘remind me later’ feedback to improve future ranking.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Never imply that daily product use is necessary for responsible homeownership.</w:t>
      </w:r>
    </w:p>
    <w:p>
      <w:pPr>
        <w:pStyle w:val="Heading2"/>
        <w:keepNext/>
        <w:widowControl/>
      </w:pPr>
      <w:r>
        <w:t>8. Job 2 — Decide With Confidence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</w:tblPr>
      <w:tblGrid>
        <w:gridCol w:w="9360"/>
      </w:tblGrid>
      <w:tr>
        <w:tc>
          <w:tcPr>
            <w:tcW w:type="dxa" w:w="9360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E6F95"/>
                <w:sz w:val="19"/>
              </w:rPr>
              <w:t xml:space="preserve">CUSTOMER PROMISE  </w:t>
            </w:r>
            <w:r>
              <w:rPr>
                <w:rFonts w:ascii="Aptos" w:hAnsi="Aptos"/>
                <w:color w:val="203040"/>
                <w:sz w:val="21"/>
              </w:rPr>
              <w:t>Understand the options, tradeoffs, and best next action for this home and household.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Decision intelligence is the primary differentiation layer. It should synthesize property-specific context into a recommendation while preserving homeowner agency.</w:t>
      </w:r>
    </w:p>
    <w:p>
      <w:pPr>
        <w:pStyle w:val="Heading3"/>
        <w:keepNext/>
        <w:widowControl/>
      </w:pPr>
      <w:r>
        <w:t>Initial decision modules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800"/>
        <w:gridCol w:w="4200"/>
        <w:gridCol w:w="3360"/>
      </w:tblGrid>
      <w:tr>
        <w:trPr>
          <w:tblHeader w:val="true"/>
          <w:cantSplit w:val="true"/>
        </w:trPr>
        <w:tc>
          <w:tcPr>
            <w:tcW w:type="dxa" w:w="18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2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33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Repair or replace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Age, condition, repair history, warranty, efficiency, failure risk, costs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Recommendation, timing, break-even logic, uncertainty</w:t>
            </w:r>
          </w:p>
        </w:tc>
      </w:tr>
      <w:tr>
        <w:trPr>
          <w:cantSplit w:val="true"/>
        </w:trPr>
        <w:tc>
          <w:tcPr>
            <w:tcW w:type="dxa" w:w="18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Evaluate a quote</w:t>
            </w:r>
          </w:p>
        </w:tc>
        <w:tc>
          <w:tcPr>
            <w:tcW w:type="dxa" w:w="4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Scope, line items, local ranges, system context, exclusions, provider history</w:t>
            </w:r>
          </w:p>
        </w:tc>
        <w:tc>
          <w:tcPr>
            <w:tcW w:type="dxa" w:w="3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Reasonableness, gaps, questions to ask, comparison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Prioritize a project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Risk, urgency, dependencies, budget, enjoyment, value impact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Ranked plan and sequencing</w:t>
            </w:r>
          </w:p>
        </w:tc>
      </w:tr>
      <w:tr>
        <w:trPr>
          <w:cantSplit w:val="true"/>
        </w:trPr>
        <w:tc>
          <w:tcPr>
            <w:tcW w:type="dxa" w:w="18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Act now or wait</w:t>
            </w:r>
          </w:p>
        </w:tc>
        <w:tc>
          <w:tcPr>
            <w:tcW w:type="dxa" w:w="4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Risk trajectory, seasonality, availability, price trend, household constraints</w:t>
            </w:r>
          </w:p>
        </w:tc>
        <w:tc>
          <w:tcPr>
            <w:tcW w:type="dxa" w:w="3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Timing recommendation and trigger conditions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Choose a provider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Fit, credentials, scope, availability, history, reviews, commercial disclosures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Shortlist and selection rationale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Decision experience stages</w:t>
      </w:r>
    </w:p>
    <w:p>
      <w:pPr>
        <w:pStyle w:val="C2CNumber"/>
        <w:widowControl/>
        <w:numPr>
          <w:ilvl w:val="0"/>
          <w:numId w:val="301"/>
        </w:numPr>
      </w:pPr>
      <w:r>
        <w:rPr>
          <w:rFonts w:ascii="Aptos" w:hAnsi="Aptos"/>
          <w:color w:val="203040"/>
        </w:rPr>
        <w:t>Frame the decision in the homeowner’s language.</w:t>
      </w:r>
    </w:p>
    <w:p>
      <w:pPr>
        <w:pStyle w:val="C2CNumber"/>
        <w:widowControl/>
        <w:numPr>
          <w:ilvl w:val="0"/>
          <w:numId w:val="301"/>
        </w:numPr>
      </w:pPr>
      <w:r>
        <w:rPr>
          <w:rFonts w:ascii="Aptos" w:hAnsi="Aptos"/>
          <w:color w:val="203040"/>
        </w:rPr>
        <w:t>Confirm the relevant facts and expose missing information.</w:t>
      </w:r>
    </w:p>
    <w:p>
      <w:pPr>
        <w:pStyle w:val="C2CNumber"/>
        <w:widowControl/>
        <w:numPr>
          <w:ilvl w:val="0"/>
          <w:numId w:val="301"/>
        </w:numPr>
      </w:pPr>
      <w:r>
        <w:rPr>
          <w:rFonts w:ascii="Aptos" w:hAnsi="Aptos"/>
          <w:color w:val="203040"/>
        </w:rPr>
        <w:t>Present realistic options, including doing nothing or waiting when appropriate.</w:t>
      </w:r>
    </w:p>
    <w:p>
      <w:pPr>
        <w:pStyle w:val="C2CNumber"/>
        <w:widowControl/>
        <w:numPr>
          <w:ilvl w:val="0"/>
          <w:numId w:val="301"/>
        </w:numPr>
      </w:pPr>
      <w:r>
        <w:rPr>
          <w:rFonts w:ascii="Aptos" w:hAnsi="Aptos"/>
          <w:color w:val="203040"/>
        </w:rPr>
        <w:t>Compare cost, risk, timing, effort, coverage, and household preferences.</w:t>
      </w:r>
    </w:p>
    <w:p>
      <w:pPr>
        <w:pStyle w:val="C2CNumber"/>
        <w:widowControl/>
        <w:numPr>
          <w:ilvl w:val="0"/>
          <w:numId w:val="301"/>
        </w:numPr>
      </w:pPr>
      <w:r>
        <w:rPr>
          <w:rFonts w:ascii="Aptos" w:hAnsi="Aptos"/>
          <w:color w:val="203040"/>
        </w:rPr>
        <w:t>Recommend an option with rationale and confidence—not false precision.</w:t>
      </w:r>
    </w:p>
    <w:p>
      <w:pPr>
        <w:pStyle w:val="C2CNumber"/>
        <w:widowControl/>
        <w:numPr>
          <w:ilvl w:val="0"/>
          <w:numId w:val="301"/>
        </w:numPr>
      </w:pPr>
      <w:r>
        <w:rPr>
          <w:rFonts w:ascii="Aptos" w:hAnsi="Aptos"/>
          <w:color w:val="203040"/>
        </w:rPr>
        <w:t>Convert the choice into an action plan, provider workflow, or future trigger.</w:t>
      </w:r>
    </w:p>
    <w:p>
      <w:pPr>
        <w:pStyle w:val="C2CNumber"/>
        <w:widowControl/>
        <w:numPr>
          <w:ilvl w:val="0"/>
          <w:numId w:val="301"/>
        </w:numPr>
      </w:pPr>
      <w:r>
        <w:rPr>
          <w:rFonts w:ascii="Aptos" w:hAnsi="Aptos"/>
          <w:color w:val="203040"/>
        </w:rPr>
        <w:t>Record the decision and result in the Living Home Record.</w:t>
      </w:r>
    </w:p>
    <w:p>
      <w:pPr>
        <w:pStyle w:val="Heading2"/>
        <w:keepNext/>
        <w:widowControl/>
      </w:pPr>
      <w:r>
        <w:t>9. Job 3 — Navigate Major Moments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C7923E"/>
                <w:sz w:val="19"/>
              </w:rPr>
              <w:t xml:space="preserve">CUSTOMER PROMISE  </w:t>
            </w:r>
            <w:r>
              <w:rPr>
                <w:rFonts w:ascii="Aptos" w:hAnsi="Aptos"/>
                <w:color w:val="203040"/>
                <w:sz w:val="21"/>
              </w:rPr>
              <w:t>Follow a clear, adaptive path from start to completion when something significant happens.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A major moment is not one decision. It is a stateful journey involving tasks, documents, milestones, dependencies, decisions, providers, communications, and changing circumstances.</w:t>
      </w:r>
    </w:p>
    <w:p>
      <w:pPr>
        <w:pStyle w:val="Heading3"/>
        <w:keepNext/>
        <w:widowControl/>
      </w:pPr>
      <w:r>
        <w:t>Candidate journeys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Buying and moving in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Major renovation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Storm damage and insurance claim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Emergency repair and recovery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Preparing to sell and selling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Renting the property or becoming a landlord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Estate, ownership, or occupancy transfer</w:t>
      </w:r>
    </w:p>
    <w:p>
      <w:pPr>
        <w:pStyle w:val="Heading3"/>
        <w:keepNext/>
        <w:widowControl/>
      </w:pPr>
      <w:r>
        <w:t>Journey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450"/>
        <w:gridCol w:w="6910"/>
      </w:tblGrid>
      <w:tr>
        <w:trPr>
          <w:tblHeader w:val="true"/>
          <w:cantSplit w:val="true"/>
        </w:trPr>
        <w:tc>
          <w:tcPr>
            <w:tcW w:type="dxa" w:w="24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91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Outcome definition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States what ‘complete’ means for the homeowner.</w:t>
            </w:r>
          </w:p>
        </w:tc>
      </w:tr>
      <w:tr>
        <w:trPr>
          <w:cantSplit w:val="true"/>
        </w:trPr>
        <w:tc>
          <w:tcPr>
            <w:tcW w:type="dxa" w:w="24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Stages and milestones</w:t>
            </w:r>
          </w:p>
        </w:tc>
        <w:tc>
          <w:tcPr>
            <w:tcW w:type="dxa" w:w="69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Create an understandable progress model.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Adaptive next step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Surfaces the highest-value action based on current state.</w:t>
            </w:r>
          </w:p>
        </w:tc>
      </w:tr>
      <w:tr>
        <w:trPr>
          <w:cantSplit w:val="true"/>
        </w:trPr>
        <w:tc>
          <w:tcPr>
            <w:tcW w:type="dxa" w:w="24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Dependencies</w:t>
            </w:r>
          </w:p>
        </w:tc>
        <w:tc>
          <w:tcPr>
            <w:tcW w:type="dxa" w:w="69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Prevent premature steps and expose blockers.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Decision points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Invoke decision intelligence at moments of choice.</w:t>
            </w:r>
          </w:p>
        </w:tc>
      </w:tr>
      <w:tr>
        <w:trPr>
          <w:cantSplit w:val="true"/>
        </w:trPr>
        <w:tc>
          <w:tcPr>
            <w:tcW w:type="dxa" w:w="24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Documents and evidence</w:t>
            </w:r>
          </w:p>
        </w:tc>
        <w:tc>
          <w:tcPr>
            <w:tcW w:type="dxa" w:w="69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Collect what is required and preserve the event record.</w:t>
            </w:r>
          </w:p>
        </w:tc>
      </w:tr>
      <w:tr>
        <w:trPr>
          <w:cantSplit w:val="true"/>
        </w:trP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People and providers</w:t>
            </w:r>
          </w:p>
        </w:tc>
        <w:tc>
          <w:tcPr>
            <w:tcW w:type="dxa" w:w="6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Clarify responsibility, communication, and follow-up.</w:t>
            </w:r>
          </w:p>
        </w:tc>
      </w:tr>
      <w:tr>
        <w:trPr>
          <w:cantSplit w:val="true"/>
        </w:trPr>
        <w:tc>
          <w:tcPr>
            <w:tcW w:type="dxa" w:w="24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Completion and handoff</w:t>
            </w:r>
          </w:p>
        </w:tc>
        <w:tc>
          <w:tcPr>
            <w:tcW w:type="dxa" w:w="69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Close the event and feed durable facts into ongoing ownership.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Initial event selection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Recommended first journey: Buying and Moving In, because it aligns directly with the launch wedge and creates the initial property intelligence foundation. Recommended second journey for validation: Preparing to Sell, because it reuses property history and has clear milestones and economic value.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C7923E"/>
                <w:sz w:val="19"/>
              </w:rPr>
              <w:t xml:space="preserve">SCOPE DISCIPLINE  </w:t>
            </w:r>
            <w:r>
              <w:rPr>
                <w:rFonts w:ascii="Aptos" w:hAnsi="Aptos"/>
                <w:color w:val="203040"/>
                <w:sz w:val="21"/>
              </w:rPr>
              <w:t>Build the reusable event engine once, but do not launch every candidate event. A journey should be deep enough to create confidence and completion, not merely provide a checklist.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Part III — Product system</w:t>
      </w:r>
    </w:p>
    <w:p>
      <w:pPr>
        <w:widowControl/>
        <w:spacing w:after="200"/>
      </w:pPr>
      <w:r>
        <w:rPr>
          <w:rFonts w:ascii="Aptos" w:hAnsi="Aptos"/>
          <w:color w:val="667785"/>
          <w:sz w:val="23"/>
        </w:rPr>
        <w:t>The platform capabilities sit behind the customer jobs. Their purpose is to improve recognition, recommendations, completion, and learning over time.</w:t>
      </w:r>
    </w:p>
    <w:p>
      <w:pPr>
        <w:pStyle w:val="Heading2"/>
        <w:keepNext/>
        <w:widowControl/>
      </w:pPr>
      <w:r>
        <w:t>10. Three-layer product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900"/>
        <w:gridCol w:w="3000"/>
        <w:gridCol w:w="4460"/>
      </w:tblGrid>
      <w:tr>
        <w:trPr>
          <w:tblHeader w:val="true"/>
          <w:cantSplit w:val="true"/>
        </w:trPr>
        <w:tc>
          <w:tcPr>
            <w:tcW w:type="dxa" w:w="19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0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4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1. Customer jobs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Why the homeowner engages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Stay Ahead; Decide With Confidence; Navigate Major Moments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2. Customer outcomes</w:t>
            </w:r>
          </w:p>
        </w:tc>
        <w:tc>
          <w:tcPr>
            <w:tcW w:type="dxa" w:w="3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successful use produces</w:t>
            </w:r>
          </w:p>
        </w:tc>
        <w:tc>
          <w:tcPr>
            <w:tcW w:type="dxa" w:w="44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Avoid a missed deadline; choose a repair path; complete a claim stage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3. Platform capabilities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How the product creates the outcome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Property profile, documents, rules, AI, workflow, providers, notifications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Users should understand the first two layers. The third layer should remain mostly invisible until a capability becomes relevant to the task at hand.</w:t>
      </w:r>
    </w:p>
    <w:p>
      <w:pPr>
        <w:pStyle w:val="Heading2"/>
        <w:keepNext/>
        <w:widowControl/>
      </w:pPr>
      <w:r>
        <w:t>11. The Living Home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A7F78"/>
                <w:sz w:val="19"/>
              </w:rPr>
              <w:t xml:space="preserve">STRATEGIC ASSET  </w:t>
            </w:r>
            <w:r>
              <w:rPr>
                <w:rFonts w:ascii="Aptos" w:hAnsi="Aptos"/>
                <w:color w:val="203040"/>
                <w:sz w:val="21"/>
              </w:rPr>
              <w:t>A continuously improving, permissioned record of the home’s systems, documents, events, decisions, work, costs, providers, and changing condition.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The Living Home Record is more than storage. Each fact should have provenance, recency, confidence, ownership, and permitted uses so it can safely support future recommendations.</w:t>
      </w:r>
    </w:p>
    <w:p>
      <w:pPr>
        <w:pStyle w:val="Heading3"/>
        <w:keepNext/>
        <w:widowControl/>
      </w:pPr>
      <w:r>
        <w:t>Core domains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750"/>
        <w:gridCol w:w="3600"/>
        <w:gridCol w:w="4010"/>
      </w:tblGrid>
      <w:tr>
        <w:trPr>
          <w:tblHeader w:val="true"/>
          <w:cantSplit w:val="true"/>
        </w:trPr>
        <w:tc>
          <w:tcPr>
            <w:tcW w:type="dxa" w:w="17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6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Representative information</w:t>
            </w:r>
          </w:p>
        </w:tc>
        <w:tc>
          <w:tcPr>
            <w:tcW w:type="dxa" w:w="401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Product value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Property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Address, type, age, size, location, occupancy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Baseline context and eligibility</w:t>
            </w:r>
          </w:p>
        </w:tc>
      </w:tr>
      <w:tr>
        <w:trPr>
          <w:cantSplit w:val="true"/>
        </w:trPr>
        <w:tc>
          <w:tcPr>
            <w:tcW w:type="dxa" w:w="17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Systems &amp; components</w:t>
            </w:r>
          </w:p>
        </w:tc>
        <w:tc>
          <w:tcPr>
            <w:tcW w:type="dxa" w:w="36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HVAC, roof, plumbing, electrical, appliances</w:t>
            </w:r>
          </w:p>
        </w:tc>
        <w:tc>
          <w:tcPr>
            <w:tcW w:type="dxa" w:w="40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Maintenance, risk, lifecycle, repair decisions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Documents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Inspection, invoice, warranty, policy, permit, quote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Fact extraction, evidence, deadlines, continuity</w:t>
            </w:r>
          </w:p>
        </w:tc>
      </w:tr>
      <w:tr>
        <w:trPr>
          <w:cantSplit w:val="true"/>
        </w:trPr>
        <w:tc>
          <w:tcPr>
            <w:tcW w:type="dxa" w:w="17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Timeline</w:t>
            </w:r>
          </w:p>
        </w:tc>
        <w:tc>
          <w:tcPr>
            <w:tcW w:type="dxa" w:w="36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Purchases, work, incidents, changes, decisions</w:t>
            </w:r>
          </w:p>
        </w:tc>
        <w:tc>
          <w:tcPr>
            <w:tcW w:type="dxa" w:w="40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Longitudinal context and transferability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Financial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Costs, budgets, coverage, rebates, value estimates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Affordability, tradeoffs, savings, planning</w:t>
            </w:r>
          </w:p>
        </w:tc>
      </w:tr>
      <w:tr>
        <w:trPr>
          <w:cantSplit w:val="true"/>
        </w:trPr>
        <w:tc>
          <w:tcPr>
            <w:tcW w:type="dxa" w:w="17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Providers</w:t>
            </w:r>
          </w:p>
        </w:tc>
        <w:tc>
          <w:tcPr>
            <w:tcW w:type="dxa" w:w="36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Contacts, scope, quotes, credentials, outcomes</w:t>
            </w:r>
          </w:p>
        </w:tc>
        <w:tc>
          <w:tcPr>
            <w:tcW w:type="dxa" w:w="40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Selection, follow-up, repeat work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Household preferences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Budget posture, risk tolerance, priorities, timing</w:t>
            </w:r>
          </w:p>
        </w:tc>
        <w:tc>
          <w:tcPr>
            <w:tcW w:type="dxa" w:w="4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Personalized recommendations</w:t>
            </w:r>
          </w:p>
        </w:tc>
      </w:tr>
      <w:tr>
        <w:trPr>
          <w:cantSplit w:val="true"/>
        </w:trPr>
        <w:tc>
          <w:tcPr>
            <w:tcW w:type="dxa" w:w="17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Local context</w:t>
            </w:r>
          </w:p>
        </w:tc>
        <w:tc>
          <w:tcPr>
            <w:tcW w:type="dxa" w:w="36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Climate, regulations, incentives, risks, market costs</w:t>
            </w:r>
          </w:p>
        </w:tc>
        <w:tc>
          <w:tcPr>
            <w:tcW w:type="dxa" w:w="40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Relevance and localization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Data quality model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Source: user entry, document extraction, provider input, public data, partner data, or system inference.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Confidence: verified, likely, inferred, disputed, or unknown.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Freshness: when the fact was observed and when it should be reviewed.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Lineage: which document, person, integration, or calculation produced it.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Permission: which people, features, partners, or future owners may use or receive it.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Supersession: how newer facts replace or coexist with historical facts.</w:t>
      </w:r>
    </w:p>
    <w:p>
      <w:pPr>
        <w:pStyle w:val="Heading2"/>
        <w:keepNext/>
        <w:widowControl/>
      </w:pPr>
      <w:r>
        <w:t>12. Intelligence and orchestration layers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68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Signal engine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Detect due dates, change, risk, opportunity, eligibility, and incomplete work.</w:t>
            </w:r>
          </w:p>
        </w:tc>
      </w:tr>
      <w:tr>
        <w:trPr>
          <w:cantSplit w:val="true"/>
        </w:trPr>
        <w:tc>
          <w:tcPr>
            <w:tcW w:type="dxa" w:w="25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Prioritization engine</w:t>
            </w:r>
          </w:p>
        </w:tc>
        <w:tc>
          <w:tcPr>
            <w:tcW w:type="dxa" w:w="68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Rank attention items using consequence, urgency, relevance, confidence, and effort.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Decision engine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Generate options, compare tradeoffs, recommend, explain, and record the choice.</w:t>
            </w:r>
          </w:p>
        </w:tc>
      </w:tr>
      <w:tr>
        <w:trPr>
          <w:cantSplit w:val="true"/>
        </w:trPr>
        <w:tc>
          <w:tcPr>
            <w:tcW w:type="dxa" w:w="25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Workflow engine</w:t>
            </w:r>
          </w:p>
        </w:tc>
        <w:tc>
          <w:tcPr>
            <w:tcW w:type="dxa" w:w="68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Manage stages, dependencies, tasks, ownership, documents, and completion.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Personalization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Apply household goals, constraints, preferences, and interaction feedback.</w:t>
            </w:r>
          </w:p>
        </w:tc>
      </w:tr>
      <w:tr>
        <w:trPr>
          <w:cantSplit w:val="true"/>
        </w:trPr>
        <w:tc>
          <w:tcPr>
            <w:tcW w:type="dxa" w:w="25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Notification system</w:t>
            </w:r>
          </w:p>
        </w:tc>
        <w:tc>
          <w:tcPr>
            <w:tcW w:type="dxa" w:w="68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Deliver the right message through the right channel and cadence.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Provider layer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Support discovery, qualification, quotes, coordination, completion, and outcome history.</w:t>
            </w:r>
          </w:p>
        </w:tc>
      </w:tr>
      <w:tr>
        <w:trPr>
          <w:cantSplit w:val="true"/>
        </w:trPr>
        <w:tc>
          <w:tcPr>
            <w:tcW w:type="dxa" w:w="25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AI interaction layer</w:t>
            </w:r>
          </w:p>
        </w:tc>
        <w:tc>
          <w:tcPr>
            <w:tcW w:type="dxa" w:w="68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Extract, summarize, answer, explain, and assist while respecting evidence boundaries.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Role of AI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AI is an enabling layer, not the customer proposition. It should reduce effort, make context understandable, and help compose actions while preserving deterministic controls for deadlines, permissions, money, safety, and regulated advice.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Good uses: document extraction, summarization, question answering, option framing, explanation, plan drafting, and conversational navigation.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Controlled uses: risk scoring, financial recommendations, claim guidance, provider ranking, and any recommendation with material consequences.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Poor use: an ungrounded general assistant presented as if it understands the property without evidence.</w:t>
      </w:r>
    </w:p>
    <w:p>
      <w:pPr>
        <w:pStyle w:val="Heading2"/>
        <w:keepNext/>
        <w:widowControl/>
      </w:pPr>
      <w:r>
        <w:t>13. Closed-loop learning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Every meaningful interaction should create useful state, not merely a transient screen 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100"/>
        <w:gridCol w:w="3000"/>
        <w:gridCol w:w="4260"/>
      </w:tblGrid>
      <w:tr>
        <w:trPr>
          <w:tblHeader w:val="true"/>
          <w:cantSplit w:val="true"/>
        </w:trPr>
        <w:tc>
          <w:tcPr>
            <w:tcW w:type="dxa" w:w="21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User action</w:t>
            </w:r>
          </w:p>
        </w:tc>
        <w:tc>
          <w:tcPr>
            <w:tcW w:type="dxa" w:w="30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State captured</w:t>
            </w:r>
          </w:p>
        </w:tc>
        <w:tc>
          <w:tcPr>
            <w:tcW w:type="dxa" w:w="42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Future benefit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Completes maintenance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Date, provider, cost, notes, evidence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Next interval, system history, future quote context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Dismisses an alert</w:t>
            </w:r>
          </w:p>
        </w:tc>
        <w:tc>
          <w:tcPr>
            <w:tcW w:type="dxa" w:w="3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Reason and relevance feedback</w:t>
            </w:r>
          </w:p>
        </w:tc>
        <w:tc>
          <w:tcPr>
            <w:tcW w:type="dxa" w:w="42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Better prioritization and fewer noisy alerts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Chooses repair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Option, rationale, scope, expected outcome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Lifecycle knowledge and later replace decision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Uploads a quote</w:t>
            </w:r>
          </w:p>
        </w:tc>
        <w:tc>
          <w:tcPr>
            <w:tcW w:type="dxa" w:w="3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Provider, line items, exclusions, pricing</w:t>
            </w:r>
          </w:p>
        </w:tc>
        <w:tc>
          <w:tcPr>
            <w:tcW w:type="dxa" w:w="42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Comparison, market learning, project record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Completes an event stage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Milestone, documents, decisions, responsible parties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Adaptive next step and transferable history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Part IV — Experience framework</w:t>
      </w:r>
    </w:p>
    <w:p>
      <w:pPr>
        <w:widowControl/>
        <w:spacing w:after="200"/>
      </w:pPr>
      <w:r>
        <w:rPr>
          <w:rFonts w:ascii="Aptos" w:hAnsi="Aptos"/>
          <w:color w:val="667785"/>
          <w:sz w:val="23"/>
        </w:rPr>
        <w:t>The experience should feel situation-first and action-oriented. The three jobs govern design without forcing the homeowner to understand the product taxonomy.</w:t>
      </w:r>
    </w:p>
    <w:p>
      <w:pPr>
        <w:pStyle w:val="Heading2"/>
        <w:keepNext/>
        <w:widowControl/>
      </w:pPr>
      <w:r>
        <w:t>14. Experience principles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Lead with what matters.</w:t>
      </w:r>
      <w:r>
        <w:rPr>
          <w:rFonts w:ascii="Aptos" w:hAnsi="Aptos"/>
          <w:i w:val="0"/>
          <w:color w:val="203040"/>
        </w:rPr>
        <w:t xml:space="preserve"> Prioritize the next useful action over exhaustive information.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Earn context progressively.</w:t>
      </w:r>
      <w:r>
        <w:rPr>
          <w:rFonts w:ascii="Aptos" w:hAnsi="Aptos"/>
          <w:i w:val="0"/>
          <w:color w:val="203040"/>
        </w:rPr>
        <w:t xml:space="preserve"> Deliver value with minimal setup; request more only when the benefit is clear.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Explain, then recommend.</w:t>
      </w:r>
      <w:r>
        <w:rPr>
          <w:rFonts w:ascii="Aptos" w:hAnsi="Aptos"/>
          <w:i w:val="0"/>
          <w:color w:val="203040"/>
        </w:rPr>
        <w:t xml:space="preserve"> Show the property facts and reasoning that support an action.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Preserve agency.</w:t>
      </w:r>
      <w:r>
        <w:rPr>
          <w:rFonts w:ascii="Aptos" w:hAnsi="Aptos"/>
          <w:i w:val="0"/>
          <w:color w:val="203040"/>
        </w:rPr>
        <w:t xml:space="preserve"> Offer options, editability, deferral, dismissal, and escalation to professionals.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Coordinate continuity.</w:t>
      </w:r>
      <w:r>
        <w:rPr>
          <w:rFonts w:ascii="Aptos" w:hAnsi="Aptos"/>
          <w:i w:val="0"/>
          <w:color w:val="203040"/>
        </w:rPr>
        <w:t xml:space="preserve"> Carry facts and progress across reminders, decisions, providers, and events.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Reduce anxiety.</w:t>
      </w:r>
      <w:r>
        <w:rPr>
          <w:rFonts w:ascii="Aptos" w:hAnsi="Aptos"/>
          <w:i w:val="0"/>
          <w:color w:val="203040"/>
        </w:rPr>
        <w:t xml:space="preserve"> Use calm language, meaningful urgency, and clear resolution paths.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Finish the loop.</w:t>
      </w:r>
      <w:r>
        <w:rPr>
          <w:rFonts w:ascii="Aptos" w:hAnsi="Aptos"/>
          <w:i w:val="0"/>
          <w:color w:val="203040"/>
        </w:rPr>
        <w:t xml:space="preserve"> Every insight should lead to action, intentional deferral, or a recorded outcome.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Design for absence.</w:t>
      </w:r>
      <w:r>
        <w:rPr>
          <w:rFonts w:ascii="Aptos" w:hAnsi="Aptos"/>
          <w:i w:val="0"/>
          <w:color w:val="203040"/>
        </w:rPr>
        <w:t xml:space="preserve"> The product remains valuable even when the homeowner does not open it daily.</w:t>
      </w:r>
    </w:p>
    <w:p>
      <w:pPr>
        <w:pStyle w:val="Heading2"/>
        <w:keepNext/>
        <w:widowControl/>
      </w:pPr>
      <w:r>
        <w:t>15. Cold-start and onboarding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</w:tblPr>
      <w:tblGrid>
        <w:gridCol w:w="9360"/>
      </w:tblGrid>
      <w:tr>
        <w:tc>
          <w:tcPr>
            <w:tcW w:type="dxa" w:w="9360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E6F95"/>
                <w:sz w:val="19"/>
              </w:rPr>
              <w:t xml:space="preserve">ONBOARDING PRINCIPLE  </w:t>
            </w:r>
            <w:r>
              <w:rPr>
                <w:rFonts w:ascii="Aptos" w:hAnsi="Aptos"/>
                <w:color w:val="203040"/>
                <w:sz w:val="21"/>
              </w:rPr>
              <w:t>Deliver useful guidance from minimal information, then earn additional context progressively.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Recommended onboarding flow</w:t>
      </w:r>
    </w:p>
    <w:p>
      <w:pPr>
        <w:pStyle w:val="C2CNumber"/>
        <w:widowControl/>
        <w:numPr>
          <w:ilvl w:val="0"/>
          <w:numId w:val="302"/>
        </w:numPr>
      </w:pPr>
      <w:r>
        <w:rPr>
          <w:rFonts w:ascii="Aptos" w:hAnsi="Aptos"/>
          <w:color w:val="203040"/>
        </w:rPr>
        <w:t>Establish intent: confirm whether the user just bought, already owns, is planning a project, or is responding to an event.</w:t>
      </w:r>
    </w:p>
    <w:p>
      <w:pPr>
        <w:pStyle w:val="C2CNumber"/>
        <w:widowControl/>
        <w:numPr>
          <w:ilvl w:val="0"/>
          <w:numId w:val="302"/>
        </w:numPr>
      </w:pPr>
      <w:r>
        <w:rPr>
          <w:rFonts w:ascii="Aptos" w:hAnsi="Aptos"/>
          <w:color w:val="203040"/>
        </w:rPr>
        <w:t>Identify the property: address and occupancy establish an initial baseline.</w:t>
      </w:r>
    </w:p>
    <w:p>
      <w:pPr>
        <w:pStyle w:val="C2CNumber"/>
        <w:widowControl/>
        <w:numPr>
          <w:ilvl w:val="0"/>
          <w:numId w:val="302"/>
        </w:numPr>
      </w:pPr>
      <w:r>
        <w:rPr>
          <w:rFonts w:ascii="Aptos" w:hAnsi="Aptos"/>
          <w:color w:val="203040"/>
        </w:rPr>
        <w:t>Import the highest-value artifact: inspection report for the launch wedge; otherwise use a relevant document or short guided setup.</w:t>
      </w:r>
    </w:p>
    <w:p>
      <w:pPr>
        <w:pStyle w:val="C2CNumber"/>
        <w:widowControl/>
        <w:numPr>
          <w:ilvl w:val="0"/>
          <w:numId w:val="302"/>
        </w:numPr>
      </w:pPr>
      <w:r>
        <w:rPr>
          <w:rFonts w:ascii="Aptos" w:hAnsi="Aptos"/>
          <w:color w:val="203040"/>
        </w:rPr>
        <w:t>Confirm only the facts required to avoid misleading guidance.</w:t>
      </w:r>
    </w:p>
    <w:p>
      <w:pPr>
        <w:pStyle w:val="C2CNumber"/>
        <w:widowControl/>
        <w:numPr>
          <w:ilvl w:val="0"/>
          <w:numId w:val="302"/>
        </w:numPr>
      </w:pPr>
      <w:r>
        <w:rPr>
          <w:rFonts w:ascii="Aptos" w:hAnsi="Aptos"/>
          <w:color w:val="203040"/>
        </w:rPr>
        <w:t>Generate an immediate personalized output: the first 90-day ownership plan and top three attention items.</w:t>
      </w:r>
    </w:p>
    <w:p>
      <w:pPr>
        <w:pStyle w:val="C2CNumber"/>
        <w:widowControl/>
        <w:numPr>
          <w:ilvl w:val="0"/>
          <w:numId w:val="302"/>
        </w:numPr>
      </w:pPr>
      <w:r>
        <w:rPr>
          <w:rFonts w:ascii="Aptos" w:hAnsi="Aptos"/>
          <w:color w:val="203040"/>
        </w:rPr>
        <w:t>Invite progressive enrichment tied to concrete benefits, such as warranty alerts or quote evaluation.</w:t>
      </w:r>
    </w:p>
    <w:p>
      <w:pPr>
        <w:pStyle w:val="Heading3"/>
        <w:keepNext/>
        <w:widowControl/>
      </w:pPr>
      <w:r>
        <w:t>Progressive context ladder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300"/>
        <w:gridCol w:w="2200"/>
        <w:gridCol w:w="5860"/>
      </w:tblGrid>
      <w:tr>
        <w:trPr>
          <w:tblHeader w:val="true"/>
          <w:cantSplit w:val="true"/>
        </w:trPr>
        <w:tc>
          <w:tcPr>
            <w:tcW w:type="dxa" w:w="13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2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User effort</w:t>
            </w:r>
          </w:p>
        </w:tc>
        <w:tc>
          <w:tcPr>
            <w:tcW w:type="dxa" w:w="58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Value unlocked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0. Address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Seconds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Property baseline, local context, generic seasonal relevance</w:t>
            </w:r>
          </w:p>
        </w:tc>
      </w:tr>
      <w:tr>
        <w:trPr>
          <w:cantSplit w:val="true"/>
        </w:trPr>
        <w:tc>
          <w:tcPr>
            <w:tcW w:type="dxa" w:w="1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1. Key facts</w:t>
            </w:r>
          </w:p>
        </w:tc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1–3 minutes</w:t>
            </w:r>
          </w:p>
        </w:tc>
        <w:tc>
          <w:tcPr>
            <w:tcW w:type="dxa" w:w="58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Basic prioritization and system lifecycle guidance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2. One document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Upload / connect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Extracted risks, dates, systems, and personalized actions</w:t>
            </w:r>
          </w:p>
        </w:tc>
      </w:tr>
      <w:tr>
        <w:trPr>
          <w:cantSplit w:val="true"/>
        </w:trPr>
        <w:tc>
          <w:tcPr>
            <w:tcW w:type="dxa" w:w="1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3. Outcome history</w:t>
            </w:r>
          </w:p>
        </w:tc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Created through use</w:t>
            </w:r>
          </w:p>
        </w:tc>
        <w:tc>
          <w:tcPr>
            <w:tcW w:type="dxa" w:w="58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Better recommendations, cost context, and continuity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4. Connected ecosystem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Explicit permission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Automated updates, provider coordination, and lower manual effort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First-value standard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Within one session, a new user should receive something credible and actionable that could not be produced from a generic home-maintenance checklist alone.</w:t>
      </w:r>
    </w:p>
    <w:p>
      <w:pPr>
        <w:pStyle w:val="Heading2"/>
        <w:keepNext/>
        <w:widowControl/>
      </w:pPr>
      <w:r>
        <w:t>16. Dashboard and navigation</w:t>
      </w:r>
    </w:p>
    <w:p>
      <w:pPr>
        <w:pStyle w:val="Heading3"/>
        <w:keepNext/>
        <w:widowControl/>
      </w:pPr>
      <w:r>
        <w:t>Default dashboard hierarchy</w:t>
      </w:r>
    </w:p>
    <w:p>
      <w:pPr>
        <w:pStyle w:val="C2CNumber"/>
        <w:widowControl/>
        <w:numPr>
          <w:ilvl w:val="0"/>
          <w:numId w:val="303"/>
        </w:numPr>
      </w:pPr>
      <w:r>
        <w:rPr>
          <w:rFonts w:ascii="Aptos" w:hAnsi="Aptos"/>
          <w:color w:val="203040"/>
        </w:rPr>
        <w:t>What needs your attention — ranked items with rationale, timing, outcome, confidence, and CTA.</w:t>
      </w:r>
    </w:p>
    <w:p>
      <w:pPr>
        <w:pStyle w:val="C2CNumber"/>
        <w:widowControl/>
        <w:numPr>
          <w:ilvl w:val="0"/>
          <w:numId w:val="303"/>
        </w:numPr>
      </w:pPr>
      <w:r>
        <w:rPr>
          <w:rFonts w:ascii="Aptos" w:hAnsi="Aptos"/>
          <w:color w:val="203040"/>
        </w:rPr>
        <w:t>Decisions you may need to make — contextual entry points based on property state and active work.</w:t>
      </w:r>
    </w:p>
    <w:p>
      <w:pPr>
        <w:pStyle w:val="C2CNumber"/>
        <w:widowControl/>
        <w:numPr>
          <w:ilvl w:val="0"/>
          <w:numId w:val="303"/>
        </w:numPr>
      </w:pPr>
      <w:r>
        <w:rPr>
          <w:rFonts w:ascii="Aptos" w:hAnsi="Aptos"/>
          <w:color w:val="203040"/>
        </w:rPr>
        <w:t>Active major moment — shown prominently only when an event is in progress.</w:t>
      </w:r>
    </w:p>
    <w:p>
      <w:pPr>
        <w:pStyle w:val="C2CNumber"/>
        <w:widowControl/>
        <w:numPr>
          <w:ilvl w:val="0"/>
          <w:numId w:val="303"/>
        </w:numPr>
      </w:pPr>
      <w:r>
        <w:rPr>
          <w:rFonts w:ascii="Aptos" w:hAnsi="Aptos"/>
          <w:color w:val="203040"/>
        </w:rPr>
        <w:t>Home at a glance — health, recent activity, open work, and coverage gaps as supporting context.</w:t>
      </w:r>
    </w:p>
    <w:p>
      <w:pPr>
        <w:pStyle w:val="C2CNumber"/>
        <w:widowControl/>
        <w:numPr>
          <w:ilvl w:val="0"/>
          <w:numId w:val="303"/>
        </w:numPr>
      </w:pPr>
      <w:r>
        <w:rPr>
          <w:rFonts w:ascii="Aptos" w:hAnsi="Aptos"/>
          <w:color w:val="203040"/>
        </w:rPr>
        <w:t>Ask about this home — conversational access grounded in the Living Home Record.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C7923E"/>
                <w:sz w:val="19"/>
              </w:rPr>
              <w:t xml:space="preserve">IMPORTANT  </w:t>
            </w:r>
            <w:r>
              <w:rPr>
                <w:rFonts w:ascii="Aptos" w:hAnsi="Aptos"/>
                <w:color w:val="203040"/>
                <w:sz w:val="21"/>
              </w:rPr>
              <w:t>Do not duplicate the jobs as three top-level tabs while also retaining a full feature-led navigation. That creates two competing information architectures.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Recommended navigation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73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Home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Attention, recommended next action, active work, and brief status.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Plan &amp; Projects</w:t>
            </w:r>
          </w:p>
        </w:tc>
        <w:tc>
          <w:tcPr>
            <w:tcW w:type="dxa" w:w="7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Decisions, tasks, projects, budgets, and active event journeys.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Home Record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Systems, timeline, documents, work history, providers, and property facts.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Ask</w:t>
            </w:r>
          </w:p>
        </w:tc>
        <w:tc>
          <w:tcPr>
            <w:tcW w:type="dxa" w:w="7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Situation-first conversational entry grounded in property context.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Search / command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Direct access to objects and actions without understanding taxonomy.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/>
          <w:color w:val="667785"/>
        </w:rPr>
        <w:t>The exact labels should be usability-tested. The governing principle is stable: visible navigation should reflect homeowner intent and continuity, not internal services.</w:t>
      </w:r>
    </w:p>
    <w:p>
      <w:pPr>
        <w:pStyle w:val="Heading2"/>
        <w:keepNext/>
        <w:widowControl/>
      </w:pPr>
      <w:r>
        <w:t>17. Recommendation experience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A recommendation is a product object with evidence, reasoning, action, state, and feedback—not a paragraph generated on demand.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250"/>
        <w:gridCol w:w="7110"/>
      </w:tblGrid>
      <w:tr>
        <w:trPr>
          <w:tblHeader w:val="true"/>
          <w:cantSplit w:val="true"/>
        </w:trPr>
        <w:tc>
          <w:tcPr>
            <w:tcW w:type="dxa" w:w="22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1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Recommendation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 concise proposed action or choice.</w:t>
            </w:r>
          </w:p>
        </w:tc>
      </w:tr>
      <w:tr>
        <w:trPr>
          <w:cantSplit w:val="true"/>
        </w:trPr>
        <w:tc>
          <w:tcPr>
            <w:tcW w:type="dxa" w:w="2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Outcome</w:t>
            </w:r>
          </w:p>
        </w:tc>
        <w:tc>
          <w:tcPr>
            <w:tcW w:type="dxa" w:w="71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the recommendation is intended to protect, improve, save, or complete.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Evidence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Relevant verified facts and their sources.</w:t>
            </w:r>
          </w:p>
        </w:tc>
      </w:tr>
      <w:tr>
        <w:trPr>
          <w:cantSplit w:val="true"/>
        </w:trPr>
        <w:tc>
          <w:tcPr>
            <w:tcW w:type="dxa" w:w="2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Assumptions</w:t>
            </w:r>
          </w:p>
        </w:tc>
        <w:tc>
          <w:tcPr>
            <w:tcW w:type="dxa" w:w="71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Estimates or inferred facts that materially affect the recommendation.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Options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Realistic alternatives, including wait or do nothing when valid.</w:t>
            </w:r>
          </w:p>
        </w:tc>
      </w:tr>
      <w:tr>
        <w:trPr>
          <w:cantSplit w:val="true"/>
        </w:trPr>
        <w:tc>
          <w:tcPr>
            <w:tcW w:type="dxa" w:w="2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Tradeoffs</w:t>
            </w:r>
          </w:p>
        </w:tc>
        <w:tc>
          <w:tcPr>
            <w:tcW w:type="dxa" w:w="71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Cost, risk, timing, effort, coverage, dependencies, and household preferences.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Confidence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Clear level with an explanation of what would increase certainty.</w:t>
            </w:r>
          </w:p>
        </w:tc>
      </w:tr>
      <w:tr>
        <w:trPr>
          <w:cantSplit w:val="true"/>
        </w:trPr>
        <w:tc>
          <w:tcPr>
            <w:tcW w:type="dxa" w:w="2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Commercial disclosure</w:t>
            </w:r>
          </w:p>
        </w:tc>
        <w:tc>
          <w:tcPr>
            <w:tcW w:type="dxa" w:w="71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Any referral, sponsorship, ranking, or revenue relationship.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Next action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 specific CTA and expected subsequent state.</w:t>
            </w:r>
          </w:p>
        </w:tc>
      </w:tr>
      <w:tr>
        <w:trPr>
          <w:cantSplit w:val="true"/>
        </w:trPr>
        <w:tc>
          <w:tcPr>
            <w:tcW w:type="dxa" w:w="2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Feedback</w:t>
            </w:r>
          </w:p>
        </w:tc>
        <w:tc>
          <w:tcPr>
            <w:tcW w:type="dxa" w:w="71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Accept, modify, defer, dismiss, correct, or request professional review.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Urgency language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200"/>
        <w:gridCol w:w="4850"/>
        <w:gridCol w:w="3310"/>
      </w:tblGrid>
      <w:tr>
        <w:trPr>
          <w:tblHeader w:val="true"/>
          <w:cantSplit w:val="true"/>
        </w:trPr>
        <w:tc>
          <w:tcPr>
            <w:tcW w:type="dxa" w:w="12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8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1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Experience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Now</w:t>
            </w:r>
          </w:p>
        </w:tc>
        <w:tc>
          <w:tcPr>
            <w:tcW w:type="dxa" w:w="4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Likely safety, active damage, legal deadline, or rapidly compounding loss</w:t>
            </w:r>
          </w:p>
        </w:tc>
        <w:tc>
          <w:tcPr>
            <w:tcW w:type="dxa" w:w="3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Immediate alert and clear escalation</w:t>
            </w:r>
          </w:p>
        </w:tc>
      </w:tr>
      <w:tr>
        <w:trPr>
          <w:cantSplit w:val="true"/>
        </w:trPr>
        <w:tc>
          <w:tcPr>
            <w:tcW w:type="dxa" w:w="1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Soon</w:t>
            </w:r>
          </w:p>
        </w:tc>
        <w:tc>
          <w:tcPr>
            <w:tcW w:type="dxa" w:w="48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Time-sensitive within a defined window</w:t>
            </w:r>
          </w:p>
        </w:tc>
        <w:tc>
          <w:tcPr>
            <w:tcW w:type="dxa" w:w="33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Prominent attention item with due date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Plan</w:t>
            </w:r>
          </w:p>
        </w:tc>
        <w:tc>
          <w:tcPr>
            <w:tcW w:type="dxa" w:w="4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Expected future cost, lifecycle event, or seasonal task</w:t>
            </w:r>
          </w:p>
        </w:tc>
        <w:tc>
          <w:tcPr>
            <w:tcW w:type="dxa" w:w="3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Budget/timeline planning and reminder</w:t>
            </w:r>
          </w:p>
        </w:tc>
      </w:tr>
      <w:tr>
        <w:trPr>
          <w:cantSplit w:val="true"/>
        </w:trPr>
        <w:tc>
          <w:tcPr>
            <w:tcW w:type="dxa" w:w="1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Consider</w:t>
            </w:r>
          </w:p>
        </w:tc>
        <w:tc>
          <w:tcPr>
            <w:tcW w:type="dxa" w:w="48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Optional opportunity or preference-dependent improvement</w:t>
            </w:r>
          </w:p>
        </w:tc>
        <w:tc>
          <w:tcPr>
            <w:tcW w:type="dxa" w:w="33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Low-pressure suggestion with rationale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18. Notification and cadence model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Notifications should create timely action without training users to ignore the product.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Immediate: active damage, safety, recall, expiring rights, or high-confidence urgent deadline.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Weekly Home Brief: grouped due-soon tasks, progress, savings, and unresolved decisions.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Monthly outlook: upcoming maintenance, lifecycle planning, budget needs, and changing risks.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Event-triggered: adaptive next step, dependency resolved, provider response, or stage deadline.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User-controlled: channel, quiet hours, digest frequency, topics, and escalation preferences.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Part V — Trust and governance</w:t>
      </w:r>
    </w:p>
    <w:p>
      <w:pPr>
        <w:widowControl/>
        <w:spacing w:after="200"/>
      </w:pPr>
      <w:r>
        <w:rPr>
          <w:rFonts w:ascii="Aptos" w:hAnsi="Aptos"/>
          <w:color w:val="667785"/>
          <w:sz w:val="23"/>
        </w:rPr>
        <w:t>ContractToCozy earns the right to guide consequential decisions only by being transparent about evidence, uncertainty, incentives, permissions, and professional boundaries.</w:t>
      </w:r>
    </w:p>
    <w:p>
      <w:pPr>
        <w:pStyle w:val="Heading2"/>
        <w:keepNext/>
        <w:widowControl/>
      </w:pPr>
      <w:r>
        <w:t>19. Trust framework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350"/>
        <w:gridCol w:w="7010"/>
      </w:tblGrid>
      <w:tr>
        <w:trPr>
          <w:tblHeader w:val="true"/>
          <w:cantSplit w:val="true"/>
        </w:trPr>
        <w:tc>
          <w:tcPr>
            <w:tcW w:type="dxa" w:w="23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Trust dimension</w:t>
            </w:r>
          </w:p>
        </w:tc>
        <w:tc>
          <w:tcPr>
            <w:tcW w:type="dxa" w:w="701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Product requirement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Accuracy</w:t>
            </w:r>
          </w:p>
        </w:tc>
        <w:tc>
          <w:tcPr>
            <w:tcW w:type="dxa" w:w="7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Use verified facts where possible; identify stale, inferred, or conflicting data.</w:t>
            </w:r>
          </w:p>
        </w:tc>
      </w:tr>
      <w:tr>
        <w:trPr>
          <w:cantSplit w:val="true"/>
        </w:trPr>
        <w:tc>
          <w:tcPr>
            <w:tcW w:type="dxa" w:w="23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Explainability</w:t>
            </w:r>
          </w:p>
        </w:tc>
        <w:tc>
          <w:tcPr>
            <w:tcW w:type="dxa" w:w="70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Show why the recommendation applies to this home and household.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Uncertainty</w:t>
            </w:r>
          </w:p>
        </w:tc>
        <w:tc>
          <w:tcPr>
            <w:tcW w:type="dxa" w:w="7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Express confidence honestly and identify missing information.</w:t>
            </w:r>
          </w:p>
        </w:tc>
      </w:tr>
      <w:tr>
        <w:trPr>
          <w:cantSplit w:val="true"/>
        </w:trPr>
        <w:tc>
          <w:tcPr>
            <w:tcW w:type="dxa" w:w="23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Agency</w:t>
            </w:r>
          </w:p>
        </w:tc>
        <w:tc>
          <w:tcPr>
            <w:tcW w:type="dxa" w:w="70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Let users inspect, correct, defer, dismiss, or choose another option.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Professional boundaries</w:t>
            </w:r>
          </w:p>
        </w:tc>
        <w:tc>
          <w:tcPr>
            <w:tcW w:type="dxa" w:w="7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Distinguish education and decision support from licensed or emergency advice.</w:t>
            </w:r>
          </w:p>
        </w:tc>
      </w:tr>
      <w:tr>
        <w:trPr>
          <w:cantSplit w:val="true"/>
        </w:trPr>
        <w:tc>
          <w:tcPr>
            <w:tcW w:type="dxa" w:w="23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Commercial integrity</w:t>
            </w:r>
          </w:p>
        </w:tc>
        <w:tc>
          <w:tcPr>
            <w:tcW w:type="dxa" w:w="70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Disclose incentives and keep analysis independent from monetization.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Privacy</w:t>
            </w:r>
          </w:p>
        </w:tc>
        <w:tc>
          <w:tcPr>
            <w:tcW w:type="dxa" w:w="70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Make collection, use, sharing, retention, and transfer understandable and controllable.</w:t>
            </w:r>
          </w:p>
        </w:tc>
      </w:tr>
      <w:tr>
        <w:trPr>
          <w:cantSplit w:val="true"/>
        </w:trPr>
        <w:tc>
          <w:tcPr>
            <w:tcW w:type="dxa" w:w="23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Accountability</w:t>
            </w:r>
          </w:p>
        </w:tc>
        <w:tc>
          <w:tcPr>
            <w:tcW w:type="dxa" w:w="70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Record material recommendations, evidence, versions, user decisions, and outcomes.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20. Recommendation safety tiers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500"/>
        <w:gridCol w:w="3300"/>
        <w:gridCol w:w="4560"/>
      </w:tblGrid>
      <w:tr>
        <w:trPr>
          <w:tblHeader w:val="true"/>
          <w:cantSplit w:val="true"/>
        </w:trPr>
        <w:tc>
          <w:tcPr>
            <w:tcW w:type="dxa" w:w="15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45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Controls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Low consequence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Organization, routine reminders, document summaries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Source links, correction, basic confidence</w:t>
            </w:r>
          </w:p>
        </w:tc>
      </w:tr>
      <w:tr>
        <w:trPr>
          <w:cantSplit w:val="true"/>
        </w:trPr>
        <w:tc>
          <w:tcPr>
            <w:tcW w:type="dxa" w:w="15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Material financial</w:t>
            </w:r>
          </w:p>
        </w:tc>
        <w:tc>
          <w:tcPr>
            <w:tcW w:type="dxa" w:w="3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Repair/replace, project prioritization, quote evaluation</w:t>
            </w:r>
          </w:p>
        </w:tc>
        <w:tc>
          <w:tcPr>
            <w:tcW w:type="dxa" w:w="45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Evidence display, ranges, assumptions, audit log, human escalation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Regulated / coverage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Insurance, refinancing, claims, legal or tax implications</w:t>
            </w:r>
          </w:p>
        </w:tc>
        <w:tc>
          <w:tcPr>
            <w:tcW w:type="dxa" w:w="4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Educational framing, jurisdiction checks, licensed-professional boundary, enhanced review</w:t>
            </w:r>
          </w:p>
        </w:tc>
      </w:tr>
      <w:tr>
        <w:trPr>
          <w:cantSplit w:val="true"/>
        </w:trPr>
        <w:tc>
          <w:tcPr>
            <w:tcW w:type="dxa" w:w="15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Safety / emergency</w:t>
            </w:r>
          </w:p>
        </w:tc>
        <w:tc>
          <w:tcPr>
            <w:tcW w:type="dxa" w:w="3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Gas smell, electrical hazard, active flooding, structural risk</w:t>
            </w:r>
          </w:p>
        </w:tc>
        <w:tc>
          <w:tcPr>
            <w:tcW w:type="dxa" w:w="45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Conservative escalation, emergency guidance, no delay-causing workflow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9ECEC"/>
          <w:left w:val="single" w:sz="0" w:space="0" w:color="F9ECEC"/>
          <w:bottom w:val="single" w:sz="0" w:space="0" w:color="F9ECEC"/>
          <w:right w:val="single" w:sz="0" w:space="0" w:color="F9ECEC"/>
          <w:insideH w:val="single" w:sz="0" w:space="0" w:color="F9ECEC"/>
          <w:insideV w:val="single" w:sz="0" w:space="0" w:color="F9ECEC"/>
        </w:tblBorders>
      </w:tblPr>
      <w:tblGrid>
        <w:gridCol w:w="9360"/>
      </w:tblGrid>
      <w:tr>
        <w:tc>
          <w:tcPr>
            <w:tcW w:type="dxa" w:w="9360"/>
            <w:shd w:fill="F9EC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A34545"/>
                <w:sz w:val="19"/>
              </w:rPr>
              <w:t xml:space="preserve">NON-NEGOTIABLE  </w:t>
            </w:r>
            <w:r>
              <w:rPr>
                <w:rFonts w:ascii="Aptos" w:hAnsi="Aptos"/>
                <w:color w:val="203040"/>
                <w:sz w:val="21"/>
              </w:rPr>
              <w:t>ContractToCozy must never allow conversational fluency to appear more certain than the underlying evidence.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21. Commercial integrity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Provider referrals, financing, insurance, sponsorships, or commerce may support the business model, but they can undermine the central promise if incentives are hidden or influence the analysis.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Recommendations prioritize the homeowner’s stated interests and the evidence available.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Sponsored placement is visually and textually distinct from analytical ranking.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Compensation, referral, or ownership relationships are disclosed before the user acts.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Users can view non-commercial alternatives and understand selection criteria.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Marketplace conversion does not define recommendation quality; successful homeowner outcomes do.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A governance owner reviews conflicts, complaints, ranking behavior, and outcome disparities.</w:t>
      </w:r>
    </w:p>
    <w:p>
      <w:pPr>
        <w:pStyle w:val="Heading2"/>
        <w:keepNext/>
        <w:widowControl/>
      </w:pPr>
      <w:r>
        <w:t>22. Privacy, permission, and transfer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A home record can contain sensitive financial, occupancy, security, insurance, and behavioral information. Permission design must reflect the difference between the property’s history and the current household’s private data.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70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 direction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Purpose limitation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Collect and use information for clear homeowner value, not speculative future use.</w:t>
            </w:r>
          </w:p>
        </w:tc>
      </w:tr>
      <w:tr>
        <w:trPr>
          <w:cantSplit w:val="true"/>
        </w:trPr>
        <w:tc>
          <w:tcPr>
            <w:tcW w:type="dxa" w:w="2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Progressive consent</w:t>
            </w:r>
          </w:p>
        </w:tc>
        <w:tc>
          <w:tcPr>
            <w:tcW w:type="dxa" w:w="70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Request permissions at the moment a connected benefit is understandable.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Household roles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Support owner, co-owner, occupant, professional, and temporary collaborator access.</w:t>
            </w:r>
          </w:p>
        </w:tc>
      </w:tr>
      <w:tr>
        <w:trPr>
          <w:cantSplit w:val="true"/>
        </w:trPr>
        <w:tc>
          <w:tcPr>
            <w:tcW w:type="dxa" w:w="2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Selective sharing</w:t>
            </w:r>
          </w:p>
        </w:tc>
        <w:tc>
          <w:tcPr>
            <w:tcW w:type="dxa" w:w="70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Share only the necessary records with a provider, partner, or professional.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Transfer boundaries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Separate transferable property history from non-transferable household data.</w:t>
            </w:r>
          </w:p>
        </w:tc>
      </w:tr>
      <w:tr>
        <w:trPr>
          <w:cantSplit w:val="true"/>
        </w:trPr>
        <w:tc>
          <w:tcPr>
            <w:tcW w:type="dxa" w:w="2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Deletion and correction</w:t>
            </w:r>
          </w:p>
        </w:tc>
        <w:tc>
          <w:tcPr>
            <w:tcW w:type="dxa" w:w="70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Provide understandable controls and preserve required audit obligations.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Security by sensitivity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Apply stronger safeguards to access, financial, insurance, and occupancy data.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Part VI — Execution framework</w:t>
      </w:r>
    </w:p>
    <w:p>
      <w:pPr>
        <w:widowControl/>
        <w:spacing w:after="200"/>
      </w:pPr>
      <w:r>
        <w:rPr>
          <w:rFonts w:ascii="Aptos" w:hAnsi="Aptos"/>
          <w:color w:val="667785"/>
          <w:sz w:val="23"/>
        </w:rPr>
        <w:t>Execution translates the vision into explicit sequencing, measurable outcomes, and governance decisions.</w:t>
      </w:r>
    </w:p>
    <w:p>
      <w:pPr>
        <w:pStyle w:val="Heading2"/>
        <w:keepNext/>
        <w:widowControl/>
      </w:pPr>
      <w:r>
        <w:t>23. Product prioritization model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Features should be prioritized by the homeowner outcome and compounding platform value they create—not by the number of surfaces they add.</w:t>
      </w:r>
    </w:p>
    <w:p>
      <w:pPr>
        <w:pStyle w:val="Heading3"/>
        <w:keepNext/>
        <w:widowControl/>
      </w:pPr>
      <w:r>
        <w:t>Weighted score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100"/>
        <w:gridCol w:w="1000"/>
        <w:gridCol w:w="6260"/>
      </w:tblGrid>
      <w:tr>
        <w:trPr>
          <w:tblHeader w:val="true"/>
          <w:cantSplit w:val="true"/>
        </w:trPr>
        <w:tc>
          <w:tcPr>
            <w:tcW w:type="dxa" w:w="21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0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62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Evaluation question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Outcome value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20%</w:t>
            </w:r>
          </w:p>
        </w:tc>
        <w:tc>
          <w:tcPr>
            <w:tcW w:type="dxa" w:w="6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Does it prevent loss, reduce cost, increase confidence, or complete meaningful work?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Frequency or stakes</w:t>
            </w:r>
          </w:p>
        </w:tc>
        <w:tc>
          <w:tcPr>
            <w:tcW w:type="dxa" w:w="1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15%</w:t>
            </w:r>
          </w:p>
        </w:tc>
        <w:tc>
          <w:tcPr>
            <w:tcW w:type="dxa" w:w="62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Is the need frequent, urgent, expensive, or emotionally significant?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Context advantage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15%</w:t>
            </w:r>
          </w:p>
        </w:tc>
        <w:tc>
          <w:tcPr>
            <w:tcW w:type="dxa" w:w="6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Is ContractToCozy materially better because it knows this home?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Actionability</w:t>
            </w:r>
          </w:p>
        </w:tc>
        <w:tc>
          <w:tcPr>
            <w:tcW w:type="dxa" w:w="1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15%</w:t>
            </w:r>
          </w:p>
        </w:tc>
        <w:tc>
          <w:tcPr>
            <w:tcW w:type="dxa" w:w="62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Does it produce a clear next action and measurable outcome?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Learning value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10%</w:t>
            </w:r>
          </w:p>
        </w:tc>
        <w:tc>
          <w:tcPr>
            <w:tcW w:type="dxa" w:w="6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Does use improve the Living Home Record or future recommendations?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Retention / continuity</w:t>
            </w:r>
          </w:p>
        </w:tc>
        <w:tc>
          <w:tcPr>
            <w:tcW w:type="dxa" w:w="1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10%</w:t>
            </w:r>
          </w:p>
        </w:tc>
        <w:tc>
          <w:tcPr>
            <w:tcW w:type="dxa" w:w="62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Does it create a reason to return or sustain progress?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Strategic reuse</w:t>
            </w:r>
          </w:p>
        </w:tc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10%</w:t>
            </w:r>
          </w:p>
        </w:tc>
        <w:tc>
          <w:tcPr>
            <w:tcW w:type="dxa" w:w="6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Does it strengthen multiple jobs or reusable platform capabilities?</w:t>
            </w:r>
          </w:p>
        </w:tc>
      </w:tr>
      <w:tr>
        <w:trPr>
          <w:cantSplit w:val="true"/>
        </w:trPr>
        <w:tc>
          <w:tcPr>
            <w:tcW w:type="dxa" w:w="21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Trust / feasibility</w:t>
            </w:r>
          </w:p>
        </w:tc>
        <w:tc>
          <w:tcPr>
            <w:tcW w:type="dxa" w:w="1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5%</w:t>
            </w:r>
          </w:p>
        </w:tc>
        <w:tc>
          <w:tcPr>
            <w:tcW w:type="dxa" w:w="62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Can it be delivered credibly, safely, and with available data?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Score each criterion from 1 to 5, multiply by its weight, and require a named owner to document evidence and assumptions. Use effort, dependency, and risk as sequencing constraints after value scoring rather than allowing ease alone to dominate.</w:t>
      </w:r>
    </w:p>
    <w:p>
      <w:pPr>
        <w:pStyle w:val="Heading3"/>
        <w:keepNext/>
        <w:widowControl/>
      </w:pPr>
      <w:r>
        <w:t>Automatic downgrade signals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Primarily displays stored information without helping the homeowner act.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Duplicates a generic utility without a property-context advantage.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Has no measurable homeowner outcome or feedback loop.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Creates a new destination without strengthening the core value loop.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Requires high setup effort before demonstrating value.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Introduces material trust risk without sufficient evidence or governance controls.</w:t>
      </w:r>
    </w:p>
    <w:p>
      <w:pPr>
        <w:pStyle w:val="Heading2"/>
        <w:keepNext/>
        <w:widowControl/>
      </w:pPr>
      <w:r>
        <w:t>24. Phased product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A7F78"/>
                <w:sz w:val="19"/>
              </w:rPr>
              <w:t xml:space="preserve">ROADMAP PRINCIPLE  </w:t>
            </w:r>
            <w:r>
              <w:rPr>
                <w:rFonts w:ascii="Aptos" w:hAnsi="Aptos"/>
                <w:color w:val="203040"/>
                <w:sz w:val="21"/>
              </w:rPr>
              <w:t>Sequence capabilities around a complete value loop for one customer segment before expanding platform breadth.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250"/>
        <w:gridCol w:w="2200"/>
        <w:gridCol w:w="3650"/>
        <w:gridCol w:w="2260"/>
      </w:tblGrid>
      <w:tr>
        <w:trPr>
          <w:tblHeader w:val="true"/>
          <w:cantSplit w:val="true"/>
        </w:trPr>
        <w:tc>
          <w:tcPr>
            <w:tcW w:type="dxa" w:w="12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36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Core deliverables</w:t>
            </w:r>
          </w:p>
        </w:tc>
        <w:tc>
          <w:tcPr>
            <w:tcW w:type="dxa" w:w="22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Exit evidence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0. Validate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Prove problem, wedge, and first-value proposition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Research; concierge pilot; inspection ingestion prototype; recommendation tests</w:t>
            </w:r>
          </w:p>
        </w:tc>
        <w:tc>
          <w:tcPr>
            <w:tcW w:type="dxa" w:w="2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Users trust and act on personalized priorities</w:t>
            </w:r>
          </w:p>
        </w:tc>
      </w:tr>
      <w:tr>
        <w:trPr>
          <w:cantSplit w:val="true"/>
        </w:trPr>
        <w:tc>
          <w:tcPr>
            <w:tcW w:type="dxa" w:w="1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1. Establish</w:t>
            </w:r>
          </w:p>
        </w:tc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Create the Living Home Record and first ownership plan</w:t>
            </w:r>
          </w:p>
        </w:tc>
        <w:tc>
          <w:tcPr>
            <w:tcW w:type="dxa" w:w="36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Address baseline; inspection import; fact confirmation; 90-day plan; attention feed</w:t>
            </w:r>
          </w:p>
        </w:tc>
        <w:tc>
          <w:tcPr>
            <w:tcW w:type="dxa" w:w="22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Activation and first-action completion meet thresholds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2. Engage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Build the recurring Stay Ahead loop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Maintenance; deadlines; weekly brief; feedback; home timeline; notifications</w:t>
            </w:r>
          </w:p>
        </w:tc>
        <w:tc>
          <w:tcPr>
            <w:tcW w:type="dxa" w:w="2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Sustained useful return without alert fatigue</w:t>
            </w:r>
          </w:p>
        </w:tc>
      </w:tr>
      <w:tr>
        <w:trPr>
          <w:cantSplit w:val="true"/>
        </w:trPr>
        <w:tc>
          <w:tcPr>
            <w:tcW w:type="dxa" w:w="1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3. Differentiate</w:t>
            </w:r>
          </w:p>
        </w:tc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Deliver high-quality decision intelligence</w:t>
            </w:r>
          </w:p>
        </w:tc>
        <w:tc>
          <w:tcPr>
            <w:tcW w:type="dxa" w:w="36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Repair/replace; quote evaluation; project priority; evidence and confidence model</w:t>
            </w:r>
          </w:p>
        </w:tc>
        <w:tc>
          <w:tcPr>
            <w:tcW w:type="dxa" w:w="22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Recommendations improve confidence and lead to recorded outcomes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4. Orchestrate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Guide one major event deeply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Buying/move-in journey; event engine; documents; tasks; dependencies; providers</w:t>
            </w:r>
          </w:p>
        </w:tc>
        <w:tc>
          <w:tcPr>
            <w:tcW w:type="dxa" w:w="2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Meaningful milestone completion and event-to-recurring conversion</w:t>
            </w:r>
          </w:p>
        </w:tc>
      </w:tr>
      <w:tr>
        <w:trPr>
          <w:cantSplit w:val="true"/>
        </w:trPr>
        <w:tc>
          <w:tcPr>
            <w:tcW w:type="dxa" w:w="1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5. Expand</w:t>
            </w:r>
          </w:p>
        </w:tc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Add adjacent segments and journeys</w:t>
            </w:r>
          </w:p>
        </w:tc>
        <w:tc>
          <w:tcPr>
            <w:tcW w:type="dxa" w:w="36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Seller Prep validation; partner distribution; selective marketplace and transfer</w:t>
            </w:r>
          </w:p>
        </w:tc>
        <w:tc>
          <w:tcPr>
            <w:tcW w:type="dxa" w:w="22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6"/>
              </w:rPr>
              <w:t>Reuse lowers cost and preserves recommendation trust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Not-now list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A broad provider marketplace before ContractToCozy can frame scope and evaluate outcomes.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Many shallow life-event checklists marketed as complete guidance.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Daily-engagement mechanics that create noise without homeowner value.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A general-purpose AI assistant disconnected from verified home context.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Data collection that cannot be tied to a visible current or near-term benefit.</w:t>
      </w:r>
    </w:p>
    <w:p>
      <w:pPr>
        <w:pStyle w:val="Heading2"/>
        <w:keepNext/>
        <w:widowControl/>
      </w:pPr>
      <w:r>
        <w:t>25. Measurement framework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</w:tblPr>
      <w:tblGrid>
        <w:gridCol w:w="9360"/>
      </w:tblGrid>
      <w:tr>
        <w:tc>
          <w:tcPr>
            <w:tcW w:type="dxa" w:w="9360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E6F95"/>
                <w:sz w:val="19"/>
              </w:rPr>
              <w:t xml:space="preserve">NORTH-STAR OUTCOME  </w:t>
            </w:r>
            <w:r>
              <w:rPr>
                <w:rFonts w:ascii="Aptos" w:hAnsi="Aptos"/>
                <w:color w:val="203040"/>
                <w:sz w:val="21"/>
              </w:rPr>
              <w:t>The percentage of important home actions identified early and completed successfully.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Because ‘important,’ ‘early,’ and ‘successfully’ require operational definitions, the north star should be implemented as a transparent composite supported by job-level metrics.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Metric family</w:t>
            </w:r>
          </w:p>
        </w:tc>
        <w:tc>
          <w:tcPr>
            <w:tcW w:type="dxa" w:w="71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Example measures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Activation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Property identified; first high-value artifact imported; critical facts confirmed; first plan viewed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Stay Ahead</w:t>
            </w:r>
          </w:p>
        </w:tc>
        <w:tc>
          <w:tcPr>
            <w:tcW w:type="dxa" w:w="7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High-priority actions surfaced early; completion before due date; alert usefulness; noise/dismissal rate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Decide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Decision confidence improvement; recommendation usefulness; option selected; outcome recorded; override reasons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Major Moments</w:t>
            </w:r>
          </w:p>
        </w:tc>
        <w:tc>
          <w:tcPr>
            <w:tcW w:type="dxa" w:w="7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Milestones completed on time; blocked-time reduction; journey completion; transition into ongoing ownership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Living Home Record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Verified fact growth; document extraction confirmation; freshness; correction rate; reusable context coverage</w:t>
            </w:r>
          </w:p>
        </w:tc>
      </w:tr>
      <w:tr>
        <w:trPr>
          <w:cantSplit w:val="true"/>
        </w:trPr>
        <w:tc>
          <w:tcPr>
            <w:tcW w:type="dxa" w:w="22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Trust</w:t>
            </w:r>
          </w:p>
        </w:tc>
        <w:tc>
          <w:tcPr>
            <w:tcW w:type="dxa" w:w="7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Explanation comprehension; confidence calibration; complaints; recommendation reversals; disclosure understanding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Business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Qualified activation cost; partner conversion; retention; paid conversion; revenue per successful outcome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Metrics to avoid optimizing in isolation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Daily active users: responsible homeownership does not require daily app use.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Notifications sent: volume can increase while trust and usefulness decline.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Documents stored: inventory is not an outcome unless it improves action or continuity.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Provider leads: monetization can conflict with homeowner value if disconnected from successful outcomes.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AI messages: conversational activity is not proof of correct or useful guidance.</w:t>
      </w:r>
    </w:p>
    <w:p>
      <w:pPr>
        <w:pStyle w:val="Heading2"/>
        <w:keepNext/>
        <w:widowControl/>
      </w:pPr>
      <w:r>
        <w:t>26. Product operating model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The three jobs should shape planning, ownership, discovery, design review, launch readiness, and measurement.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Operating practice</w:t>
            </w:r>
          </w:p>
        </w:tc>
        <w:tc>
          <w:tcPr>
            <w:tcW w:type="dxa" w:w="70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Required behavior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Quarterly planning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Allocate investment across the end-to-end value loop and declare the primary job/outcome for each initiative.</w:t>
            </w:r>
          </w:p>
        </w:tc>
      </w:tr>
      <w:tr>
        <w:trPr>
          <w:cantSplit w:val="true"/>
        </w:trPr>
        <w:tc>
          <w:tcPr>
            <w:tcW w:type="dxa" w:w="2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Feature brief</w:t>
            </w:r>
          </w:p>
        </w:tc>
        <w:tc>
          <w:tcPr>
            <w:tcW w:type="dxa" w:w="70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State job, outcome, user action, system learning, evidence, trust tier, and success metric.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Design review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Test situation-first comprehension, action clarity, explainability, correction, and resolution path.</w:t>
            </w:r>
          </w:p>
        </w:tc>
      </w:tr>
      <w:tr>
        <w:trPr>
          <w:cantSplit w:val="true"/>
        </w:trPr>
        <w:tc>
          <w:tcPr>
            <w:tcW w:type="dxa" w:w="2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Recommendation review</w:t>
            </w:r>
          </w:p>
        </w:tc>
        <w:tc>
          <w:tcPr>
            <w:tcW w:type="dxa" w:w="70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Include product, domain, data, trust/safety, legal/compliance, and commercial-integrity perspectives as needed.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Launch gate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Verify data quality, fallback behavior, observability, support readiness, and outcome measurement.</w:t>
            </w:r>
          </w:p>
        </w:tc>
      </w:tr>
      <w:tr>
        <w:trPr>
          <w:cantSplit w:val="true"/>
        </w:trPr>
        <w:tc>
          <w:tcPr>
            <w:tcW w:type="dxa" w:w="2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Post-launch learning</w:t>
            </w:r>
          </w:p>
        </w:tc>
        <w:tc>
          <w:tcPr>
            <w:tcW w:type="dxa" w:w="70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Review completed outcomes, overrides, dismissals, errors, complaints, and segment differences.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Recommended ownership model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Experience pillar owners: accountable for a customer job and its outcomes, not a screen collection.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Platform capability owners: accountable for reusable records, intelligence, workflows, notifications, identity, and permissions.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Trust owner or council: accountable for recommendation governance, disclosures, professional boundaries, and incident review.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Domain advisors: supply reviewed knowledge where advice could create safety, legal, insurance, financial, or construction risk.</w:t>
      </w:r>
    </w:p>
    <w:p>
      <w:pPr>
        <w:pStyle w:val="Heading2"/>
        <w:keepNext/>
        <w:widowControl/>
      </w:pPr>
      <w:r>
        <w:t>27. Major risks and mitigations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700"/>
        <w:gridCol w:w="3350"/>
        <w:gridCol w:w="4310"/>
      </w:tblGrid>
      <w:tr>
        <w:trPr>
          <w:tblHeader w:val="true"/>
          <w:cantSplit w:val="true"/>
        </w:trPr>
        <w:tc>
          <w:tcPr>
            <w:tcW w:type="dxa" w:w="17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431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Mitigation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Vision breadth</w:t>
            </w:r>
          </w:p>
        </w:tc>
        <w:tc>
          <w:tcPr>
            <w:tcW w:type="dxa" w:w="3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Too many journeys and utilities dilute quality</w:t>
            </w:r>
          </w:p>
        </w:tc>
        <w:tc>
          <w:tcPr>
            <w:tcW w:type="dxa" w:w="4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Use the wedge, roadmap phases, and not-now list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Cold start</w:t>
            </w:r>
          </w:p>
        </w:tc>
        <w:tc>
          <w:tcPr>
            <w:tcW w:type="dxa" w:w="33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Users abandon before the product knows enough</w:t>
            </w:r>
          </w:p>
        </w:tc>
        <w:tc>
          <w:tcPr>
            <w:tcW w:type="dxa" w:w="43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Import artifacts; show value early; progressive enrichment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Weak data</w:t>
            </w:r>
          </w:p>
        </w:tc>
        <w:tc>
          <w:tcPr>
            <w:tcW w:type="dxa" w:w="3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Confident guidance rests on stale or inferred facts</w:t>
            </w:r>
          </w:p>
        </w:tc>
        <w:tc>
          <w:tcPr>
            <w:tcW w:type="dxa" w:w="4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Provenance, confidence, confirmation, conservative fallback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Alert fatigue</w:t>
            </w:r>
          </w:p>
        </w:tc>
        <w:tc>
          <w:tcPr>
            <w:tcW w:type="dxa" w:w="33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Users ignore important messages</w:t>
            </w:r>
          </w:p>
        </w:tc>
        <w:tc>
          <w:tcPr>
            <w:tcW w:type="dxa" w:w="43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Priority model, digests, controls, and relevance feedback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AI overreach</w:t>
            </w:r>
          </w:p>
        </w:tc>
        <w:tc>
          <w:tcPr>
            <w:tcW w:type="dxa" w:w="3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Fluent output exceeds evidence or authority</w:t>
            </w:r>
          </w:p>
        </w:tc>
        <w:tc>
          <w:tcPr>
            <w:tcW w:type="dxa" w:w="4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Grounding, tiered controls, boundaries, and auditability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Commercial conflict</w:t>
            </w:r>
          </w:p>
        </w:tc>
        <w:tc>
          <w:tcPr>
            <w:tcW w:type="dxa" w:w="33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Provider or product revenue erodes trust</w:t>
            </w:r>
          </w:p>
        </w:tc>
        <w:tc>
          <w:tcPr>
            <w:tcW w:type="dxa" w:w="43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Independent analysis and visible disclosure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Workflow shallowness</w:t>
            </w:r>
          </w:p>
        </w:tc>
        <w:tc>
          <w:tcPr>
            <w:tcW w:type="dxa" w:w="3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Major events become generic checklists</w:t>
            </w:r>
          </w:p>
        </w:tc>
        <w:tc>
          <w:tcPr>
            <w:tcW w:type="dxa" w:w="4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Launch fewer journeys with real state and dependencies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Marketplace quality</w:t>
            </w:r>
          </w:p>
        </w:tc>
        <w:tc>
          <w:tcPr>
            <w:tcW w:type="dxa" w:w="33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Poor provider outcomes damage the platform</w:t>
            </w:r>
          </w:p>
        </w:tc>
        <w:tc>
          <w:tcPr>
            <w:tcW w:type="dxa" w:w="43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Qualification, scope clarity, outcome capture, recourse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Privacy / transfer</w:t>
            </w:r>
          </w:p>
        </w:tc>
        <w:tc>
          <w:tcPr>
            <w:tcW w:type="dxa" w:w="3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Household data is overshared or transferred</w:t>
            </w:r>
          </w:p>
        </w:tc>
        <w:tc>
          <w:tcPr>
            <w:tcW w:type="dxa" w:w="43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Role-based permission and property/household separation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28. Decisions and validation agenda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900"/>
        <w:gridCol w:w="3300"/>
        <w:gridCol w:w="4160"/>
      </w:tblGrid>
      <w:tr>
        <w:trPr>
          <w:tblHeader w:val="true"/>
          <w:cantSplit w:val="true"/>
        </w:trPr>
        <w:tc>
          <w:tcPr>
            <w:tcW w:type="dxa" w:w="19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3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Current recommendation</w:t>
            </w:r>
          </w:p>
        </w:tc>
        <w:tc>
          <w:tcPr>
            <w:tcW w:type="dxa" w:w="41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Evidence needed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Initial segment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Recent buyers / first 24 months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Problem intensity, acquisition economics, activation, retention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First artifact</w:t>
            </w:r>
          </w:p>
        </w:tc>
        <w:tc>
          <w:tcPr>
            <w:tcW w:type="dxa" w:w="3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Inspection report</w:t>
            </w:r>
          </w:p>
        </w:tc>
        <w:tc>
          <w:tcPr>
            <w:tcW w:type="dxa" w:w="4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Availability, extraction quality, user trust, predictive value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First-value output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Personalized 90-day plan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Comprehension, novelty, action completion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First decision tool</w:t>
            </w:r>
          </w:p>
        </w:tc>
        <w:tc>
          <w:tcPr>
            <w:tcW w:type="dxa" w:w="3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Repair/replace or quote evaluation</w:t>
            </w:r>
          </w:p>
        </w:tc>
        <w:tc>
          <w:tcPr>
            <w:tcW w:type="dxa" w:w="4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Demand frequency, data sufficiency, willingness to pay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First major event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Buying and Moving In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Journey completion and recurring-loop conversion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Second event candidate</w:t>
            </w:r>
          </w:p>
        </w:tc>
        <w:tc>
          <w:tcPr>
            <w:tcW w:type="dxa" w:w="3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Preparing to Sell</w:t>
            </w:r>
          </w:p>
        </w:tc>
        <w:tc>
          <w:tcPr>
            <w:tcW w:type="dxa" w:w="4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Reuse, partner channel, monetization, customer urgency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Business model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Subscription plus carefully governed outcome-based services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Trust impact, unit economics, disclosure comprehension</w:t>
            </w:r>
          </w:p>
        </w:tc>
      </w:tr>
      <w:tr>
        <w:trPr>
          <w:cantSplit w:val="true"/>
        </w:trPr>
        <w:tc>
          <w:tcPr>
            <w:tcW w:type="dxa" w:w="19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North-star definition</w:t>
            </w:r>
          </w:p>
        </w:tc>
        <w:tc>
          <w:tcPr>
            <w:tcW w:type="dxa" w:w="33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Early identification and successful completion</w:t>
            </w:r>
          </w:p>
        </w:tc>
        <w:tc>
          <w:tcPr>
            <w:tcW w:type="dxa" w:w="41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7"/>
              </w:rPr>
              <w:t>Reliable event taxonomy, importance and completion criteria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BF3E4"/>
          <w:left w:val="single" w:sz="0" w:space="0" w:color="FBF3E4"/>
          <w:bottom w:val="single" w:sz="0" w:space="0" w:color="FBF3E4"/>
          <w:right w:val="single" w:sz="0" w:space="0" w:color="FBF3E4"/>
          <w:insideH w:val="single" w:sz="0" w:space="0" w:color="FBF3E4"/>
          <w:insideV w:val="single" w:sz="0" w:space="0" w:color="FBF3E4"/>
        </w:tblBorders>
      </w:tblPr>
      <w:tblGrid>
        <w:gridCol w:w="9360"/>
      </w:tblGrid>
      <w:tr>
        <w:tc>
          <w:tcPr>
            <w:tcW w:type="dxa" w:w="9360"/>
            <w:shd w:fill="FBF3E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C7923E"/>
                <w:sz w:val="19"/>
              </w:rPr>
              <w:t xml:space="preserve">LEADERSHIP REQUIREMENT  </w:t>
            </w:r>
            <w:r>
              <w:rPr>
                <w:rFonts w:ascii="Aptos" w:hAnsi="Aptos"/>
                <w:color w:val="203040"/>
                <w:sz w:val="21"/>
              </w:rPr>
              <w:t>Resolve the launch wedge, first-value experience, initial decision module, first event, and monetization guardrails before scaling surface area.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Appendix A — Feature definition test</w:t>
      </w:r>
    </w:p>
    <w:p>
      <w:pPr>
        <w:widowControl/>
        <w:spacing w:after="200"/>
      </w:pPr>
      <w:r>
        <w:rPr>
          <w:rFonts w:ascii="Aptos" w:hAnsi="Aptos"/>
          <w:color w:val="667785"/>
          <w:sz w:val="23"/>
        </w:rPr>
        <w:t>Every proposed or existing capability should answer the following before it is retained, built, or prominently displayed.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Which customer job does it primarily serve, and which jobs does it support secondarily?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What observable homeowner outcome does it produce?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What action should the user take?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What context makes ContractToCozy better than a generic alternative?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What information does the interaction add back to the Living Home Record?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How does the capability become more valuable over time?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What is its recommendation safety tier and required governance?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How will usefulness, completion, and failure be measured?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What happens when data is missing, conflicting, or low-confidence?</w:t>
      </w:r>
    </w:p>
    <w:p>
      <w:pPr>
        <w:pStyle w:val="C2CNumber"/>
        <w:widowControl/>
        <w:numPr>
          <w:ilvl w:val="0"/>
          <w:numId w:val="304"/>
        </w:numPr>
      </w:pPr>
      <w:r>
        <w:rPr>
          <w:rFonts w:ascii="Aptos" w:hAnsi="Aptos"/>
          <w:color w:val="203040"/>
        </w:rPr>
        <w:t>What existing surface or capability should it replace, simplify, or reuse?</w:t>
      </w:r>
    </w:p>
    <w:p>
      <w:pPr>
        <w:pStyle w:val="Heading2"/>
        <w:keepNext/>
        <w:widowControl/>
      </w:pPr>
      <w:r>
        <w:t>Worked example: appliance record</w:t>
      </w:r>
    </w:p>
    <w:p>
      <w:pPr>
        <w:widowControl/>
        <w:spacing w:before="0" w:after="120"/>
      </w:pPr>
      <w:r>
        <w:rPr>
          <w:rFonts w:ascii="Aptos" w:hAnsi="Aptos"/>
          <w:i/>
          <w:color w:val="667785"/>
        </w:rPr>
        <w:t>Weak definition: Allows users to store appliance details.</w:t>
      </w: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Strong definition: Helps ContractToCozy identify warranty deadlines, maintenance needs, recall exposure, replacement timing, and repair-versus-replace recommendations; preserves evidence for claims, moving, and sale preparation.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250"/>
        <w:gridCol w:w="7110"/>
      </w:tblGrid>
      <w:tr>
        <w:trPr>
          <w:tblHeader w:val="true"/>
          <w:cantSplit w:val="true"/>
        </w:trPr>
        <w:tc>
          <w:tcPr>
            <w:tcW w:type="dxa" w:w="22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711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Contribution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Primary job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Stay Ahead through maintenance, warranty, and recall detection</w:t>
            </w:r>
          </w:p>
        </w:tc>
      </w:tr>
      <w:tr>
        <w:trPr>
          <w:cantSplit w:val="true"/>
        </w:trPr>
        <w:tc>
          <w:tcPr>
            <w:tcW w:type="dxa" w:w="2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Secondary jobs</w:t>
            </w:r>
          </w:p>
        </w:tc>
        <w:tc>
          <w:tcPr>
            <w:tcW w:type="dxa" w:w="71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Decide through repair/replace; Major Moments through claim, move, and sale support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User action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Confirm the appliance, resolve a deadline, maintain, repair, or plan replacement</w:t>
            </w:r>
          </w:p>
        </w:tc>
      </w:tr>
      <w:tr>
        <w:trPr>
          <w:cantSplit w:val="true"/>
        </w:trPr>
        <w:tc>
          <w:tcPr>
            <w:tcW w:type="dxa" w:w="2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System learning</w:t>
            </w:r>
          </w:p>
        </w:tc>
        <w:tc>
          <w:tcPr>
            <w:tcW w:type="dxa" w:w="71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Model, age, coverage, service history, costs, provider, and outcome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Success</w:t>
            </w:r>
          </w:p>
        </w:tc>
        <w:tc>
          <w:tcPr>
            <w:tcW w:type="dxa" w:w="7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Relevant action is taken early or a better-supported decision is recorded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Appendix B — Recommendation launch checklist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The recommendation has a named homeowner outcome and owner.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Required property facts, provenance, freshness, and confidence are defined.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Options and material tradeoffs are represented fairly.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The rationale is understandable without specialist knowledge.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Uncertainty and missing information are visible.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The user can correct, defer, dismiss, modify, or escalate.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Commercial relationships and ranking influences are disclosed.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Professional-advice and emergency boundaries are implemented.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Low-confidence and system-failure fallbacks are safe and useful.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The user’s decision and subsequent outcome can be recorded.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Quality, fairness, complaint, reversal, and outcome metrics are observable.</w:t>
      </w:r>
    </w:p>
    <w:p>
      <w:pPr>
        <w:pStyle w:val="C2CBullet"/>
        <w:widowControl/>
      </w:pPr>
      <w:r>
        <w:rPr>
          <w:rFonts w:ascii="Aptos" w:hAnsi="Aptos"/>
          <w:color w:val="203040"/>
        </w:rPr>
        <w:t>☐ Support and incident-response paths are ready.</w:t>
      </w:r>
    </w:p>
    <w:p>
      <w:pPr>
        <w:pStyle w:val="Heading1"/>
        <w:keepNext/>
        <w:widowControl/>
      </w:pPr>
      <w:r>
        <w:t>Appendix C — Major-event design template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36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Definition prompt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Event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significant homeowner situation begins the journey?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Target outcome</w:t>
            </w:r>
          </w:p>
        </w:tc>
        <w:tc>
          <w:tcPr>
            <w:tcW w:type="dxa" w:w="7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does complete and successful mean?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Entry signals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How does ContractToCozy know the event has begun?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Stages</w:t>
            </w:r>
          </w:p>
        </w:tc>
        <w:tc>
          <w:tcPr>
            <w:tcW w:type="dxa" w:w="7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stable phases help the homeowner understand progress?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Milestones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observable achievements mark advancement?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Dependencies</w:t>
            </w:r>
          </w:p>
        </w:tc>
        <w:tc>
          <w:tcPr>
            <w:tcW w:type="dxa" w:w="7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Which steps, documents, decisions, or people unblock others?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Decision points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Where should decision intelligence be invoked?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Adaptive logic</w:t>
            </w:r>
          </w:p>
        </w:tc>
        <w:tc>
          <w:tcPr>
            <w:tcW w:type="dxa" w:w="7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How does the next step change with context or outcome?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Documents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evidence is needed, produced, or preserved?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Participants</w:t>
            </w:r>
          </w:p>
        </w:tc>
        <w:tc>
          <w:tcPr>
            <w:tcW w:type="dxa" w:w="7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Who owns, approves, advises, performs, or receives each step?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Exceptions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urgent, disputed, delayed, denied, or failed paths exist?</w:t>
            </w:r>
          </w:p>
        </w:tc>
      </w:tr>
      <w:tr>
        <w:trPr>
          <w:cantSplit w:val="true"/>
        </w:trPr>
        <w:tc>
          <w:tcPr>
            <w:tcW w:type="dxa" w:w="20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Completion</w:t>
            </w:r>
          </w:p>
        </w:tc>
        <w:tc>
          <w:tcPr>
            <w:tcW w:type="dxa" w:w="736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closes the event and what moves into the Living Home Record?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Success metrics</w:t>
            </w:r>
          </w:p>
        </w:tc>
        <w:tc>
          <w:tcPr>
            <w:tcW w:type="dxa" w:w="7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How will progress, completion, trust, and economic value be measured?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Appendix D — Product language system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E5"/>
          <w:left w:val="single" w:sz="6" w:space="0" w:color="D9E0E5"/>
          <w:bottom w:val="single" w:sz="6" w:space="0" w:color="D9E0E5"/>
          <w:right w:val="single" w:sz="6" w:space="0" w:color="D9E0E5"/>
          <w:insideH w:val="single" w:sz="6" w:space="0" w:color="D9E0E5"/>
          <w:insideV w:val="single" w:sz="6" w:space="0" w:color="D9E0E5"/>
        </w:tblBorders>
      </w:tblPr>
      <w:tblGrid>
        <w:gridCol w:w="1700"/>
        <w:gridCol w:w="3250"/>
        <w:gridCol w:w="4410"/>
      </w:tblGrid>
      <w:tr>
        <w:trPr>
          <w:tblHeader w:val="true"/>
          <w:cantSplit w:val="true"/>
        </w:trPr>
        <w:tc>
          <w:tcPr>
            <w:tcW w:type="dxa" w:w="170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  <w:tc>
          <w:tcPr>
            <w:tcW w:type="dxa" w:w="325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Preferred language</w:t>
            </w:r>
          </w:p>
        </w:tc>
        <w:tc>
          <w:tcPr>
            <w:tcW w:type="dxa" w:w="4410"/>
            <w:shd w:fill="17324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Avoid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Job 1</w:t>
            </w:r>
          </w:p>
        </w:tc>
        <w:tc>
          <w:tcPr>
            <w:tcW w:type="dxa" w:w="3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Stay Ahead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Daily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Job 2</w:t>
            </w:r>
          </w:p>
        </w:tc>
        <w:tc>
          <w:tcPr>
            <w:tcW w:type="dxa" w:w="3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Decide With Confidence</w:t>
            </w:r>
          </w:p>
        </w:tc>
        <w:tc>
          <w:tcPr>
            <w:tcW w:type="dxa" w:w="44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Tools or calculators as the primary promise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Job 3</w:t>
            </w:r>
          </w:p>
        </w:tc>
        <w:tc>
          <w:tcPr>
            <w:tcW w:type="dxa" w:w="3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Navigate Major Moments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Life Events as a generic feature bucket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Record</w:t>
            </w:r>
          </w:p>
        </w:tc>
        <w:tc>
          <w:tcPr>
            <w:tcW w:type="dxa" w:w="3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Living Home Record / home history</w:t>
            </w:r>
          </w:p>
        </w:tc>
        <w:tc>
          <w:tcPr>
            <w:tcW w:type="dxa" w:w="44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Digital filing cabinet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Attention</w:t>
            </w:r>
          </w:p>
        </w:tc>
        <w:tc>
          <w:tcPr>
            <w:tcW w:type="dxa" w:w="3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What needs your attention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Alerts center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Urgency</w:t>
            </w:r>
          </w:p>
        </w:tc>
        <w:tc>
          <w:tcPr>
            <w:tcW w:type="dxa" w:w="3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Now, Soon, Plan, Consider</w:t>
            </w:r>
          </w:p>
        </w:tc>
        <w:tc>
          <w:tcPr>
            <w:tcW w:type="dxa" w:w="44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Alarmist or unexplained severity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AI</w:t>
            </w:r>
          </w:p>
        </w:tc>
        <w:tc>
          <w:tcPr>
            <w:tcW w:type="dxa" w:w="3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Guidance grounded in your home</w:t>
            </w:r>
          </w:p>
        </w:tc>
        <w:tc>
          <w:tcPr>
            <w:tcW w:type="dxa" w:w="4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AI-powered as the main customer benefit</w:t>
            </w:r>
          </w:p>
        </w:tc>
      </w:tr>
      <w:tr>
        <w:trPr>
          <w:cantSplit w:val="true"/>
        </w:trPr>
        <w:tc>
          <w:tcPr>
            <w:tcW w:type="dxa" w:w="170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Recommendation</w:t>
            </w:r>
          </w:p>
        </w:tc>
        <w:tc>
          <w:tcPr>
            <w:tcW w:type="dxa" w:w="325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Based on these facts…</w:t>
            </w:r>
          </w:p>
        </w:tc>
        <w:tc>
          <w:tcPr>
            <w:tcW w:type="dxa" w:w="4410"/>
            <w:shd w:fill="F8FA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3040"/>
                <w:sz w:val="18"/>
              </w:rPr>
              <w:t>The system knows best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Appendix E — Glossary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Attention item.</w:t>
      </w:r>
      <w:r>
        <w:rPr>
          <w:rFonts w:ascii="Aptos" w:hAnsi="Aptos"/>
          <w:i w:val="0"/>
          <w:color w:val="203040"/>
        </w:rPr>
        <w:t xml:space="preserve"> A ranked, actionable signal that explains relevance, timing, outcome, confidence, and next step.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Customer job.</w:t>
      </w:r>
      <w:r>
        <w:rPr>
          <w:rFonts w:ascii="Aptos" w:hAnsi="Aptos"/>
          <w:i w:val="0"/>
          <w:color w:val="203040"/>
        </w:rPr>
        <w:t xml:space="preserve"> The progress a homeowner is trying to make when engaging the product.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Decision intelligence.</w:t>
      </w:r>
      <w:r>
        <w:rPr>
          <w:rFonts w:ascii="Aptos" w:hAnsi="Aptos"/>
          <w:i w:val="0"/>
          <w:color w:val="203040"/>
        </w:rPr>
        <w:t xml:space="preserve"> Property-specific comparison and recommendation using evidence, tradeoffs, preferences, and uncertainty.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Living Home Record.</w:t>
      </w:r>
      <w:r>
        <w:rPr>
          <w:rFonts w:ascii="Aptos" w:hAnsi="Aptos"/>
          <w:i w:val="0"/>
          <w:color w:val="203040"/>
        </w:rPr>
        <w:t xml:space="preserve"> The permissioned, longitudinal property context accumulated through documents, facts, work, decisions, and outcomes.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Major moment.</w:t>
      </w:r>
      <w:r>
        <w:rPr>
          <w:rFonts w:ascii="Aptos" w:hAnsi="Aptos"/>
          <w:i w:val="0"/>
          <w:color w:val="203040"/>
        </w:rPr>
        <w:t xml:space="preserve"> A significant, multi-step home event requiring coordinated progress over time.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Recommendation contract.</w:t>
      </w:r>
      <w:r>
        <w:rPr>
          <w:rFonts w:ascii="Aptos" w:hAnsi="Aptos"/>
          <w:i w:val="0"/>
          <w:color w:val="203040"/>
        </w:rPr>
        <w:t xml:space="preserve"> The required fields and controls that make product guidance useful, explainable, and governable.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Signal.</w:t>
      </w:r>
      <w:r>
        <w:rPr>
          <w:rFonts w:ascii="Aptos" w:hAnsi="Aptos"/>
          <w:i w:val="0"/>
          <w:color w:val="203040"/>
        </w:rPr>
        <w:t xml:space="preserve"> A detected change, deadline, risk, opportunity, eligibility condition, or incomplete obligation.</w:t>
      </w:r>
    </w:p>
    <w:p>
      <w:pPr>
        <w:widowControl/>
        <w:spacing w:before="0" w:after="120"/>
      </w:pPr>
      <w:r>
        <w:rPr>
          <w:rFonts w:ascii="Aptos" w:hAnsi="Aptos"/>
          <w:b/>
          <w:color w:val="203040"/>
        </w:rPr>
        <w:t>Successful action.</w:t>
      </w:r>
      <w:r>
        <w:rPr>
          <w:rFonts w:ascii="Aptos" w:hAnsi="Aptos"/>
          <w:i w:val="0"/>
          <w:color w:val="203040"/>
        </w:rPr>
        <w:t xml:space="preserve"> A completed, intentionally deferred, or deliberately dismissed item with an understood outcome and recorded state.</w:t>
      </w:r>
    </w:p>
    <w:p>
      <w:pPr>
        <w:pStyle w:val="Heading1"/>
        <w:keepNext/>
        <w:widowControl/>
      </w:pPr>
      <w:r>
        <w:t>Closing product doctrine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2"/>
          <w:left w:val="single" w:sz="0" w:space="0" w:color="E8F4F2"/>
          <w:bottom w:val="single" w:sz="0" w:space="0" w:color="E8F4F2"/>
          <w:right w:val="single" w:sz="0" w:space="0" w:color="E8F4F2"/>
          <w:insideH w:val="single" w:sz="0" w:space="0" w:color="E8F4F2"/>
          <w:insideV w:val="single" w:sz="0" w:space="0" w:color="E8F4F2"/>
        </w:tblBorders>
      </w:tblPr>
      <w:tblGrid>
        <w:gridCol w:w="9360"/>
      </w:tblGrid>
      <w:tr>
        <w:tc>
          <w:tcPr>
            <w:tcW w:type="dxa" w:w="9360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A7F78"/>
                <w:sz w:val="19"/>
              </w:rPr>
              <w:t xml:space="preserve">THE STANDARD  </w:t>
            </w:r>
            <w:r>
              <w:rPr>
                <w:rFonts w:ascii="Aptos" w:hAnsi="Aptos"/>
                <w:color w:val="203040"/>
                <w:sz w:val="21"/>
              </w:rPr>
              <w:t>ContractToCozy should help the homeowner notice earlier, choose more confidently, complete more successfully, and preserve what the home has learned.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/>
      </w:pPr>
      <w:r>
        <w:rPr>
          <w:rFonts w:ascii="Aptos" w:hAnsi="Aptos"/>
          <w:i w:val="0"/>
          <w:color w:val="203040"/>
        </w:rPr>
        <w:t>The product wins when every new fact improves a future action, every completed action strengthens the home’s history, and every recommendation earns rather than assumes the homeowner’s trust.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/>
        <w:color w:val="667785"/>
        <w:sz w:val="16"/>
      </w:rPr>
      <w:t xml:space="preserve">CONFIDENTIAL  •  STRATEGY &amp; PRODUCT OPERATING MODEL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667785"/>
        <w:sz w:val="17"/>
      </w:rPr>
      <w:t>CONTRACTTOCOZY  /  PRODUCT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00" w:line="280" w:lineRule="auto"/>
      </w:pPr>
      <w:rPr>
        <w:rFonts w:ascii="Arial" w:hAnsi="Arial"/>
      </w:rPr>
    </w:lvl>
  </w:abstractNum>
  <w:abstractNum w:abstractNumId="102">
    <w:multiLevelType w:val="singleLevel"/>
    <w:lvl w:ilvl="0">
      <w:start w:val="1"/>
      <w:numFmt w:val="bullet"/>
      <w:lvlText w:val="–"/>
      <w:suff w:val="tab"/>
      <w:pPr>
        <w:tabs>
          <w:tab w:val="num" w:pos="1080"/>
        </w:tabs>
        <w:ind w:left="1080" w:hanging="360"/>
        <w:spacing w:after="100" w:line="280" w:lineRule="auto"/>
      </w:pPr>
      <w:rPr>
        <w:rFonts w:ascii="Arial" w:hAnsi="Arial"/>
      </w:rPr>
    </w:lvl>
  </w:abstractNum>
  <w:abstractNum w:abstractNumId="10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00" w:line="280" w:lineRule="auto"/>
      </w:pPr>
    </w:lvl>
  </w:abstractNum>
  <w:num w:numId="201">
    <w:abstractNumId w:val="101"/>
  </w:num>
  <w:num w:numId="202">
    <w:abstractNumId w:val="102"/>
  </w:num>
  <w:num w:numId="203">
    <w:abstractNumId w:val="103"/>
  </w:num>
  <w:num w:numId="301">
    <w:abstractNumId w:val="103"/>
    <w:lvlOverride w:ilvl="0">
      <w:startOverride w:val="1"/>
    </w:lvlOverride>
  </w:num>
  <w:num w:numId="302">
    <w:abstractNumId w:val="103"/>
    <w:lvlOverride w:ilvl="0">
      <w:startOverride w:val="1"/>
    </w:lvlOverride>
  </w:num>
  <w:num w:numId="303">
    <w:abstractNumId w:val="103"/>
    <w:lvlOverride w:ilvl="0">
      <w:startOverride w:val="1"/>
    </w:lvlOverride>
  </w:num>
  <w:num w:numId="304">
    <w:abstractNumId w:val="10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E6F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A7F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677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2CBullet">
    <w:name w:val="C2C Bullet"/>
    <w:pPr>
      <w:numPr>
        <w:ilvl w:val="0"/>
        <w:numId w:val="201"/>
      </w:numPr>
      <w:spacing w:after="100" w:line="280" w:lineRule="auto"/>
    </w:pPr>
    <w:rPr>
      <w:rFonts w:ascii="Aptos" w:hAnsi="Aptos"/>
      <w:color w:val="203040"/>
      <w:sz w:val="22"/>
    </w:rPr>
  </w:style>
  <w:style w:type="paragraph" w:customStyle="1" w:styleId="C2CBullet2">
    <w:name w:val="C2C Bullet 2"/>
    <w:pPr>
      <w:numPr>
        <w:ilvl w:val="0"/>
        <w:numId w:val="202"/>
      </w:numPr>
      <w:spacing w:after="100" w:line="280" w:lineRule="auto"/>
    </w:pPr>
    <w:rPr>
      <w:rFonts w:ascii="Aptos" w:hAnsi="Aptos"/>
      <w:color w:val="203040"/>
      <w:sz w:val="22"/>
    </w:rPr>
  </w:style>
  <w:style w:type="paragraph" w:customStyle="1" w:styleId="C2CNumber">
    <w:name w:val="C2C Number"/>
    <w:pPr>
      <w:numPr>
        <w:ilvl w:val="0"/>
        <w:numId w:val="203"/>
      </w:numPr>
      <w:spacing w:after="100" w:line="280" w:lineRule="auto"/>
    </w:pPr>
    <w:rPr>
      <w:rFonts w:ascii="Aptos" w:hAnsi="Aptos"/>
      <w:color w:val="20304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ContractToCozy Product Framework</dc:title>
  <dc:subject>Comprehensive product strategy and operating model</dc:subject>
  <dc:creator>ContractToCozy</dc:creator>
  <cp:keywords>product strategy, homeowner jobs, home intelligence, roadmap, metrics, trust</cp:keywords>
  <dc:description>Version 1.0 — July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