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20"/>
      </w:pPr>
      <w:r>
        <w:rPr>
          <w:rFonts w:ascii="Calibri" w:hAnsi="Calibri"/>
          <w:b/>
          <w:color w:val="2E74B5"/>
          <w:sz w:val="20"/>
        </w:rPr>
        <w:t>PILOT OPERATIONS RUNBOOK</w:t>
      </w:r>
    </w:p>
    <w:p>
      <w:pPr>
        <w:keepNext/>
        <w:spacing w:before="0" w:after="140"/>
      </w:pPr>
      <w:r>
        <w:rPr>
          <w:rFonts w:ascii="Calibri" w:hAnsi="Calibri"/>
          <w:b/>
          <w:color w:val="0B2545"/>
          <w:sz w:val="58"/>
        </w:rPr>
        <w:t>Personalization Pilot Activation</w:t>
      </w:r>
    </w:p>
    <w:p>
      <w:pPr>
        <w:keepNext/>
        <w:spacing w:after="360"/>
      </w:pPr>
      <w:r>
        <w:rPr>
          <w:rFonts w:ascii="Calibri" w:hAnsi="Calibri"/>
          <w:color w:val="5B6573"/>
          <w:sz w:val="27"/>
        </w:rPr>
        <w:t>Production activation, validation, and rollback for the greenfield pilot</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900"/>
        <w:gridCol w:w="2100"/>
        <w:gridCol w:w="1900"/>
        <w:gridCol w:w="3460"/>
      </w:tblGrid>
      <w:tr>
        <w:trPr>
          <w:tblHeader w:val="true"/>
        </w:trPr>
        <w:tc>
          <w:tcPr>
            <w:tcW w:type="dxa" w:w="1900"/>
            <w:shd w:fill="F2F4F7"/>
            <w:tcMar>
              <w:top w:w="80" w:type="dxa"/>
              <w:start w:w="120" w:type="dxa"/>
              <w:bottom w:w="80" w:type="dxa"/>
              <w:end w:w="120" w:type="dxa"/>
            </w:tcMar>
            <w:vAlign w:val="center"/>
          </w:tcPr>
          <w:p>
            <w:pPr>
              <w:spacing w:after="0"/>
            </w:pPr>
            <w:r/>
            <w:r>
              <w:rPr>
                <w:rFonts w:ascii="Calibri" w:hAnsi="Calibri"/>
                <w:b/>
                <w:color w:val="0B2545"/>
                <w:sz w:val="19"/>
              </w:rPr>
              <w:t>Document status</w:t>
            </w:r>
          </w:p>
        </w:tc>
        <w:tc>
          <w:tcPr>
            <w:tcW w:type="dxa" w:w="2100"/>
            <w:shd w:fill="F2F4F7"/>
            <w:tcMar>
              <w:top w:w="80" w:type="dxa"/>
              <w:start w:w="120" w:type="dxa"/>
              <w:bottom w:w="80" w:type="dxa"/>
              <w:end w:w="120" w:type="dxa"/>
            </w:tcMar>
            <w:vAlign w:val="center"/>
          </w:tcPr>
          <w:p>
            <w:pPr>
              <w:spacing w:after="0"/>
            </w:pPr>
            <w:r/>
            <w:r>
              <w:rPr>
                <w:rFonts w:ascii="Calibri" w:hAnsi="Calibri"/>
                <w:b/>
                <w:color w:val="0B2545"/>
                <w:sz w:val="19"/>
              </w:rPr>
              <w:t>Environment</w:t>
            </w:r>
          </w:p>
        </w:tc>
        <w:tc>
          <w:tcPr>
            <w:tcW w:type="dxa" w:w="1900"/>
            <w:shd w:fill="F2F4F7"/>
            <w:tcMar>
              <w:top w:w="80" w:type="dxa"/>
              <w:start w:w="120" w:type="dxa"/>
              <w:bottom w:w="80" w:type="dxa"/>
              <w:end w:w="120" w:type="dxa"/>
            </w:tcMar>
            <w:vAlign w:val="center"/>
          </w:tcPr>
          <w:p>
            <w:pPr>
              <w:spacing w:after="0"/>
            </w:pPr>
            <w:r/>
            <w:r>
              <w:rPr>
                <w:rFonts w:ascii="Calibri" w:hAnsi="Calibri"/>
                <w:b/>
                <w:color w:val="0B2545"/>
                <w:sz w:val="19"/>
              </w:rPr>
              <w:t>Prepared</w:t>
            </w:r>
          </w:p>
        </w:tc>
        <w:tc>
          <w:tcPr>
            <w:tcW w:type="dxa" w:w="3460"/>
            <w:shd w:fill="F2F4F7"/>
            <w:tcMar>
              <w:top w:w="80" w:type="dxa"/>
              <w:start w:w="120" w:type="dxa"/>
              <w:bottom w:w="80" w:type="dxa"/>
              <w:end w:w="120" w:type="dxa"/>
            </w:tcMar>
            <w:vAlign w:val="center"/>
          </w:tcPr>
          <w:p>
            <w:pPr>
              <w:spacing w:after="0"/>
            </w:pPr>
            <w:r/>
            <w:r>
              <w:rPr>
                <w:rFonts w:ascii="Calibri" w:hAnsi="Calibri"/>
                <w:b/>
                <w:color w:val="0B2545"/>
                <w:sz w:val="19"/>
              </w:rPr>
              <w:t>Scope</w:t>
            </w:r>
          </w:p>
        </w:tc>
      </w:tr>
      <w:tr>
        <w:tc>
          <w:tcPr>
            <w:tcW w:type="dxa" w:w="1900"/>
            <w:tcMar>
              <w:top w:w="80" w:type="dxa"/>
              <w:start w:w="120" w:type="dxa"/>
              <w:bottom w:w="80" w:type="dxa"/>
              <w:end w:w="120" w:type="dxa"/>
            </w:tcMar>
            <w:vAlign w:val="center"/>
          </w:tcPr>
          <w:p>
            <w:pPr>
              <w:spacing w:before="0" w:after="0" w:line="259" w:lineRule="auto"/>
            </w:pPr>
            <w:r/>
            <w:r>
              <w:rPr>
                <w:rFonts w:ascii="Calibri" w:hAnsi="Calibri"/>
                <w:color w:val="111827"/>
                <w:sz w:val="19"/>
              </w:rPr>
              <w:t>Ready for use</w:t>
            </w:r>
          </w:p>
        </w:tc>
        <w:tc>
          <w:tcPr>
            <w:tcW w:type="dxa" w:w="2100"/>
            <w:tcMar>
              <w:top w:w="80" w:type="dxa"/>
              <w:start w:w="120" w:type="dxa"/>
              <w:bottom w:w="80" w:type="dxa"/>
              <w:end w:w="120" w:type="dxa"/>
            </w:tcMar>
            <w:vAlign w:val="center"/>
          </w:tcPr>
          <w:p>
            <w:pPr>
              <w:spacing w:before="0" w:after="0" w:line="259" w:lineRule="auto"/>
            </w:pPr>
            <w:r/>
            <w:r>
              <w:rPr>
                <w:rFonts w:ascii="Calibri" w:hAnsi="Calibri"/>
                <w:color w:val="111827"/>
                <w:sz w:val="19"/>
              </w:rPr>
              <w:t>Production pilot</w:t>
            </w:r>
          </w:p>
        </w:tc>
        <w:tc>
          <w:tcPr>
            <w:tcW w:type="dxa" w:w="1900"/>
            <w:tcMar>
              <w:top w:w="80" w:type="dxa"/>
              <w:start w:w="120" w:type="dxa"/>
              <w:bottom w:w="80" w:type="dxa"/>
              <w:end w:w="120" w:type="dxa"/>
            </w:tcMar>
            <w:vAlign w:val="center"/>
          </w:tcPr>
          <w:p>
            <w:pPr>
              <w:spacing w:before="0" w:after="0" w:line="259" w:lineRule="auto"/>
            </w:pPr>
            <w:r/>
            <w:r>
              <w:rPr>
                <w:rFonts w:ascii="Calibri" w:hAnsi="Calibri"/>
                <w:color w:val="111827"/>
                <w:sz w:val="19"/>
              </w:rPr>
              <w:t>July 13, 2026</w:t>
            </w:r>
          </w:p>
        </w:tc>
        <w:tc>
          <w:tcPr>
            <w:tcW w:type="dxa" w:w="3460"/>
            <w:tcMar>
              <w:top w:w="80" w:type="dxa"/>
              <w:start w:w="120" w:type="dxa"/>
              <w:bottom w:w="80" w:type="dxa"/>
              <w:end w:w="120" w:type="dxa"/>
            </w:tcMar>
            <w:vAlign w:val="center"/>
          </w:tcPr>
          <w:p>
            <w:pPr>
              <w:spacing w:before="0" w:after="0" w:line="259" w:lineRule="auto"/>
            </w:pPr>
            <w:r/>
            <w:r>
              <w:rPr>
                <w:rFonts w:ascii="Calibri" w:hAnsi="Calibri"/>
                <w:color w:val="111827"/>
                <w:sz w:val="19"/>
              </w:rPr>
              <w:t>Phases 0–2</w:t>
            </w:r>
          </w:p>
        </w:tc>
      </w:tr>
    </w:tbl>
    <w:p>
      <w:pPr>
        <w:spacing w:before="100" w:after="200" w:line="276" w:lineRule="auto"/>
        <w:ind w:left="173" w:right="173"/>
        <w:shd w:fill="F4F7FB"/>
      </w:pPr>
      <w:r>
        <w:rPr>
          <w:rFonts w:ascii="Calibri" w:hAnsi="Calibri"/>
          <w:b/>
          <w:color w:val="2E74B5"/>
          <w:sz w:val="21"/>
        </w:rPr>
        <w:t xml:space="preserve">Decision: </w:t>
      </w:r>
      <w:r>
        <w:rPr>
          <w:rFonts w:ascii="Calibri" w:hAnsi="Calibri"/>
          <w:color w:val="111827"/>
          <w:sz w:val="21"/>
        </w:rPr>
        <w:t>Activate the existing three-definition personalization pilot for disposable pilot accounts. No database migration or backfill is part of this runbook. The database owner applies schema changes and runs only the consolidated pilot seed.</w:t>
      </w:r>
    </w:p>
    <w:p>
      <w:pPr>
        <w:pStyle w:val="Heading1"/>
      </w:pPr>
      <w:r>
        <w:t>Outcome</w:t>
      </w:r>
    </w:p>
    <w:p>
      <w:r>
        <w:rPr>
          <w:rFonts w:ascii="Calibri" w:hAnsi="Calibri"/>
          <w:color w:val="111827"/>
          <w:sz w:val="22"/>
        </w:rPr>
        <w:t>At completion, approved pilot accounts can opt in, answer optional profile questions, and see the same reviewed recommendations on Dashboard, Maintenance, and Property Health. Supported Maintenance actions create at most one task per recommendation.</w:t>
      </w:r>
    </w:p>
    <w:p>
      <w:pPr>
        <w:pStyle w:val="Heading1"/>
      </w:pPr>
      <w:r>
        <w:t>Activation sequence at a glance</w:t>
      </w:r>
    </w:p>
    <w:p>
      <w:pPr>
        <w:numPr>
          <w:ilvl w:val="0"/>
          <w:numId w:val="11"/>
        </w:numPr>
      </w:pPr>
      <w:r>
        <w:rPr>
          <w:rFonts w:ascii="Calibri" w:hAnsi="Calibri"/>
          <w:color w:val="111827"/>
          <w:sz w:val="22"/>
        </w:rPr>
        <w:t>Deploy the latest main branch using the normal production release workflow.</w:t>
      </w:r>
    </w:p>
    <w:p>
      <w:pPr>
        <w:numPr>
          <w:ilvl w:val="0"/>
          <w:numId w:val="11"/>
        </w:numPr>
      </w:pPr>
      <w:r>
        <w:rPr>
          <w:rFonts w:ascii="Calibri" w:hAnsi="Calibri"/>
          <w:color w:val="111827"/>
          <w:sz w:val="22"/>
        </w:rPr>
        <w:t>Confirm the personalization schema is present; then run seedPersonalizationPilot.sql in pgAdmin.</w:t>
      </w:r>
    </w:p>
    <w:p>
      <w:pPr>
        <w:numPr>
          <w:ilvl w:val="0"/>
          <w:numId w:val="11"/>
        </w:numPr>
      </w:pPr>
      <w:r>
        <w:rPr>
          <w:rFonts w:ascii="Calibri" w:hAnsi="Calibri"/>
          <w:color w:val="111827"/>
          <w:sz w:val="22"/>
        </w:rPr>
        <w:t>Prepare an MFA-verified reviewer ADMIN and a separate active author ADMIN.</w:t>
      </w:r>
    </w:p>
    <w:p>
      <w:pPr>
        <w:numPr>
          <w:ilvl w:val="0"/>
          <w:numId w:val="11"/>
        </w:numPr>
      </w:pPr>
      <w:r>
        <w:rPr>
          <w:rFonts w:ascii="Calibri" w:hAnsi="Calibri"/>
          <w:color w:val="111827"/>
          <w:sz w:val="22"/>
        </w:rPr>
        <w:t>Review and activate three definition bundles and the approved profile questions.</w:t>
      </w:r>
    </w:p>
    <w:p>
      <w:pPr>
        <w:numPr>
          <w:ilvl w:val="0"/>
          <w:numId w:val="11"/>
        </w:numPr>
      </w:pPr>
      <w:r>
        <w:rPr>
          <w:rFonts w:ascii="Calibri" w:hAnsi="Calibri"/>
          <w:color w:val="111827"/>
          <w:sz w:val="22"/>
        </w:rPr>
        <w:t>Confirm the global kill switch and all selected definitions are resumed.</w:t>
      </w:r>
    </w:p>
    <w:p>
      <w:pPr>
        <w:numPr>
          <w:ilvl w:val="0"/>
          <w:numId w:val="11"/>
        </w:numPr>
      </w:pPr>
      <w:r>
        <w:rPr>
          <w:rFonts w:ascii="Calibri" w:hAnsi="Calibri"/>
          <w:color w:val="111827"/>
          <w:sz w:val="22"/>
        </w:rPr>
        <w:t>Set TOOL_ROLLOUT_PERSONALIZATION_PILOT=100 and restart or redeploy the backend.</w:t>
      </w:r>
    </w:p>
    <w:p>
      <w:pPr>
        <w:numPr>
          <w:ilvl w:val="0"/>
          <w:numId w:val="11"/>
        </w:numPr>
      </w:pPr>
      <w:r>
        <w:rPr>
          <w:rFonts w:ascii="Calibri" w:hAnsi="Calibri"/>
          <w:color w:val="111827"/>
          <w:sz w:val="22"/>
        </w:rPr>
        <w:t>Run the disposable-account smoke test and record the go/no-go decision.</w:t>
      </w:r>
    </w:p>
    <w:p>
      <w:pPr>
        <w:spacing w:before="100" w:after="200" w:line="276" w:lineRule="auto"/>
        <w:ind w:left="173" w:right="173"/>
        <w:shd w:fill="FFF8E8"/>
      </w:pPr>
      <w:r>
        <w:rPr>
          <w:rFonts w:ascii="Calibri" w:hAnsi="Calibri"/>
          <w:b/>
          <w:color w:val="7A5A00"/>
          <w:sz w:val="21"/>
        </w:rPr>
        <w:t xml:space="preserve">Stop condition: </w:t>
      </w:r>
      <w:r>
        <w:rPr>
          <w:rFonts w:ascii="Calibri" w:hAnsi="Calibri"/>
          <w:color w:val="111827"/>
          <w:sz w:val="21"/>
        </w:rPr>
        <w:t>Do not expose the pilot if any safety-sensitive rule lacks two distinct ADMIN identities, if the kill switch cannot be operated, or if task conversion creates duplicates.</w:t>
      </w:r>
    </w:p>
    <w:p>
      <w:pPr>
        <w:pStyle w:val="Heading1"/>
        <w:pageBreakBefore/>
      </w:pPr>
      <w:r>
        <w:t>1. Scope and operating model</w:t>
      </w:r>
    </w:p>
    <w:p>
      <w:r>
        <w:rPr>
          <w:rFonts w:ascii="Calibri" w:hAnsi="Calibri"/>
          <w:color w:val="111827"/>
          <w:sz w:val="22"/>
        </w:rPr>
        <w:t>This is an intentionally small pilot. Engineering implementation is complete through Phase 2; activation is an operational release decision. The pilot uses deterministic rules, explicit opt-in, one rollout flag, a database-backed global kill switch, and per-definition pause controls.</w:t>
      </w:r>
    </w:p>
    <w:p>
      <w:pPr>
        <w:pStyle w:val="Heading2"/>
      </w:pPr>
      <w:r>
        <w:t>Included in this pilot</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3100"/>
        <w:gridCol w:w="1550"/>
        <w:gridCol w:w="2450"/>
        <w:gridCol w:w="2260"/>
      </w:tblGrid>
      <w:tr>
        <w:trPr>
          <w:tblHeader w:val="true"/>
        </w:trPr>
        <w:tc>
          <w:tcPr>
            <w:tcW w:type="dxa" w:w="3100"/>
            <w:shd w:fill="E8EEF5"/>
            <w:tcMar>
              <w:top w:w="80" w:type="dxa"/>
              <w:start w:w="120" w:type="dxa"/>
              <w:bottom w:w="80" w:type="dxa"/>
              <w:end w:w="120" w:type="dxa"/>
            </w:tcMar>
            <w:vAlign w:val="center"/>
          </w:tcPr>
          <w:p>
            <w:pPr>
              <w:spacing w:after="0"/>
            </w:pPr>
            <w:r/>
            <w:r>
              <w:rPr>
                <w:rFonts w:ascii="Calibri" w:hAnsi="Calibri"/>
                <w:b/>
                <w:color w:val="0B2545"/>
                <w:sz w:val="17"/>
              </w:rPr>
              <w:t>Definition code</w:t>
            </w:r>
          </w:p>
        </w:tc>
        <w:tc>
          <w:tcPr>
            <w:tcW w:type="dxa" w:w="1550"/>
            <w:shd w:fill="E8EEF5"/>
            <w:tcMar>
              <w:top w:w="80" w:type="dxa"/>
              <w:start w:w="120" w:type="dxa"/>
              <w:bottom w:w="80" w:type="dxa"/>
              <w:end w:w="120" w:type="dxa"/>
            </w:tcMar>
            <w:vAlign w:val="center"/>
          </w:tcPr>
          <w:p>
            <w:pPr>
              <w:spacing w:after="0"/>
            </w:pPr>
            <w:r/>
            <w:r>
              <w:rPr>
                <w:rFonts w:ascii="Calibri" w:hAnsi="Calibri"/>
                <w:b/>
                <w:color w:val="0B2545"/>
                <w:sz w:val="17"/>
              </w:rPr>
              <w:t>Safety class</w:t>
            </w:r>
          </w:p>
        </w:tc>
        <w:tc>
          <w:tcPr>
            <w:tcW w:type="dxa" w:w="2450"/>
            <w:shd w:fill="E8EEF5"/>
            <w:tcMar>
              <w:top w:w="80" w:type="dxa"/>
              <w:start w:w="120" w:type="dxa"/>
              <w:bottom w:w="80" w:type="dxa"/>
              <w:end w:w="120" w:type="dxa"/>
            </w:tcMar>
            <w:vAlign w:val="center"/>
          </w:tcPr>
          <w:p>
            <w:pPr>
              <w:spacing w:after="0"/>
            </w:pPr>
            <w:r/>
            <w:r>
              <w:rPr>
                <w:rFonts w:ascii="Calibri" w:hAnsi="Calibri"/>
                <w:b/>
                <w:color w:val="0B2545"/>
                <w:sz w:val="17"/>
              </w:rPr>
              <w:t>Eligibility signal</w:t>
            </w:r>
          </w:p>
        </w:tc>
        <w:tc>
          <w:tcPr>
            <w:tcW w:type="dxa" w:w="2260"/>
            <w:shd w:fill="E8EEF5"/>
            <w:tcMar>
              <w:top w:w="80" w:type="dxa"/>
              <w:start w:w="120" w:type="dxa"/>
              <w:bottom w:w="80" w:type="dxa"/>
              <w:end w:w="120" w:type="dxa"/>
            </w:tcMar>
            <w:vAlign w:val="center"/>
          </w:tcPr>
          <w:p>
            <w:pPr>
              <w:spacing w:after="0"/>
            </w:pPr>
            <w:r/>
            <w:r>
              <w:rPr>
                <w:rFonts w:ascii="Calibri" w:hAnsi="Calibri"/>
                <w:b/>
                <w:color w:val="0B2545"/>
                <w:sz w:val="17"/>
              </w:rPr>
              <w:t>Placements</w:t>
            </w:r>
          </w:p>
        </w:tc>
      </w:tr>
      <w:tr>
        <w:tc>
          <w:tcPr>
            <w:tcW w:type="dxa" w:w="3100"/>
            <w:tcMar>
              <w:top w:w="80" w:type="dxa"/>
              <w:start w:w="120" w:type="dxa"/>
              <w:bottom w:w="80" w:type="dxa"/>
              <w:end w:w="120" w:type="dxa"/>
            </w:tcMar>
            <w:vAlign w:val="center"/>
          </w:tcPr>
          <w:p>
            <w:pPr>
              <w:spacing w:before="0" w:after="0" w:line="259" w:lineRule="auto"/>
            </w:pPr>
            <w:r/>
            <w:r>
              <w:rPr>
                <w:rFonts w:ascii="Calibri" w:hAnsi="Calibri"/>
                <w:color w:val="111827"/>
                <w:sz w:val="17"/>
              </w:rPr>
              <w:t>hvac_filter_replacement_check_proof</w:t>
            </w:r>
          </w:p>
        </w:tc>
        <w:tc>
          <w:tcPr>
            <w:tcW w:type="dxa" w:w="1550"/>
            <w:tcMar>
              <w:top w:w="80" w:type="dxa"/>
              <w:start w:w="120" w:type="dxa"/>
              <w:bottom w:w="80" w:type="dxa"/>
              <w:end w:w="120" w:type="dxa"/>
            </w:tcMar>
            <w:vAlign w:val="center"/>
          </w:tcPr>
          <w:p>
            <w:pPr>
              <w:spacing w:before="0" w:after="0" w:line="259" w:lineRule="auto"/>
            </w:pPr>
            <w:r/>
            <w:r>
              <w:rPr>
                <w:rFonts w:ascii="Calibri" w:hAnsi="Calibri"/>
                <w:color w:val="111827"/>
                <w:sz w:val="17"/>
              </w:rPr>
              <w:t>ROUTINE</w:t>
            </w:r>
          </w:p>
        </w:tc>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HVAC asset serviced 90+ days ago</w:t>
            </w:r>
          </w:p>
        </w:tc>
        <w:tc>
          <w:tcPr>
            <w:tcW w:type="dxa" w:w="2260"/>
            <w:tcMar>
              <w:top w:w="80" w:type="dxa"/>
              <w:start w:w="120" w:type="dxa"/>
              <w:bottom w:w="80" w:type="dxa"/>
              <w:end w:w="120" w:type="dxa"/>
            </w:tcMar>
            <w:vAlign w:val="center"/>
          </w:tcPr>
          <w:p>
            <w:pPr>
              <w:spacing w:before="0" w:after="0" w:line="259" w:lineRule="auto"/>
            </w:pPr>
            <w:r/>
            <w:r>
              <w:rPr>
                <w:rFonts w:ascii="Calibri" w:hAnsi="Calibri"/>
                <w:color w:val="111827"/>
                <w:sz w:val="17"/>
              </w:rPr>
              <w:t>Dashboard, Maintenance, Health</w:t>
            </w:r>
          </w:p>
        </w:tc>
      </w:tr>
      <w:tr>
        <w:tc>
          <w:tcPr>
            <w:tcW w:type="dxa" w:w="3100"/>
            <w:tcMar>
              <w:top w:w="80" w:type="dxa"/>
              <w:start w:w="120" w:type="dxa"/>
              <w:bottom w:w="80" w:type="dxa"/>
              <w:end w:w="120" w:type="dxa"/>
            </w:tcMar>
            <w:vAlign w:val="center"/>
          </w:tcPr>
          <w:p>
            <w:pPr>
              <w:spacing w:before="0" w:after="0" w:line="259" w:lineRule="auto"/>
            </w:pPr>
            <w:r/>
            <w:r>
              <w:rPr>
                <w:rFonts w:ascii="Calibri" w:hAnsi="Calibri"/>
                <w:color w:val="111827"/>
                <w:sz w:val="17"/>
              </w:rPr>
              <w:t>smoke_co_detector_battery_check</w:t>
            </w:r>
          </w:p>
        </w:tc>
        <w:tc>
          <w:tcPr>
            <w:tcW w:type="dxa" w:w="1550"/>
            <w:tcMar>
              <w:top w:w="80" w:type="dxa"/>
              <w:start w:w="120" w:type="dxa"/>
              <w:bottom w:w="80" w:type="dxa"/>
              <w:end w:w="120" w:type="dxa"/>
            </w:tcMar>
            <w:vAlign w:val="center"/>
          </w:tcPr>
          <w:p>
            <w:pPr>
              <w:spacing w:before="0" w:after="0" w:line="259" w:lineRule="auto"/>
            </w:pPr>
            <w:r/>
            <w:r>
              <w:rPr>
                <w:rFonts w:ascii="Calibri" w:hAnsi="Calibri"/>
                <w:color w:val="111827"/>
                <w:sz w:val="17"/>
              </w:rPr>
              <w:t>SAFETY_SENSITIVE</w:t>
            </w:r>
          </w:p>
        </w:tc>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Detectors confirmed; check 365+ days ago</w:t>
            </w:r>
          </w:p>
        </w:tc>
        <w:tc>
          <w:tcPr>
            <w:tcW w:type="dxa" w:w="2260"/>
            <w:tcMar>
              <w:top w:w="80" w:type="dxa"/>
              <w:start w:w="120" w:type="dxa"/>
              <w:bottom w:w="80" w:type="dxa"/>
              <w:end w:w="120" w:type="dxa"/>
            </w:tcMar>
            <w:vAlign w:val="center"/>
          </w:tcPr>
          <w:p>
            <w:pPr>
              <w:spacing w:before="0" w:after="0" w:line="259" w:lineRule="auto"/>
            </w:pPr>
            <w:r/>
            <w:r>
              <w:rPr>
                <w:rFonts w:ascii="Calibri" w:hAnsi="Calibri"/>
                <w:color w:val="111827"/>
                <w:sz w:val="17"/>
              </w:rPr>
              <w:t>Dashboard, Maintenance, Health</w:t>
            </w:r>
          </w:p>
        </w:tc>
      </w:tr>
      <w:tr>
        <w:tc>
          <w:tcPr>
            <w:tcW w:type="dxa" w:w="3100"/>
            <w:tcMar>
              <w:top w:w="80" w:type="dxa"/>
              <w:start w:w="120" w:type="dxa"/>
              <w:bottom w:w="80" w:type="dxa"/>
              <w:end w:w="120" w:type="dxa"/>
            </w:tcMar>
            <w:vAlign w:val="center"/>
          </w:tcPr>
          <w:p>
            <w:pPr>
              <w:spacing w:before="0" w:after="0" w:line="259" w:lineRule="auto"/>
            </w:pPr>
            <w:r/>
            <w:r>
              <w:rPr>
                <w:rFonts w:ascii="Calibri" w:hAnsi="Calibri"/>
                <w:color w:val="111827"/>
                <w:sz w:val="17"/>
              </w:rPr>
              <w:t>dryer_vent_cleaning_reminder</w:t>
            </w:r>
          </w:p>
        </w:tc>
        <w:tc>
          <w:tcPr>
            <w:tcW w:type="dxa" w:w="1550"/>
            <w:tcMar>
              <w:top w:w="80" w:type="dxa"/>
              <w:start w:w="120" w:type="dxa"/>
              <w:bottom w:w="80" w:type="dxa"/>
              <w:end w:w="120" w:type="dxa"/>
            </w:tcMar>
            <w:vAlign w:val="center"/>
          </w:tcPr>
          <w:p>
            <w:pPr>
              <w:spacing w:before="0" w:after="0" w:line="259" w:lineRule="auto"/>
            </w:pPr>
            <w:r/>
            <w:r>
              <w:rPr>
                <w:rFonts w:ascii="Calibri" w:hAnsi="Calibri"/>
                <w:color w:val="111827"/>
                <w:sz w:val="17"/>
              </w:rPr>
              <w:t>SAFETY_SENSITIVE</w:t>
            </w:r>
          </w:p>
        </w:tc>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Dryer serviced 365+ days ago</w:t>
            </w:r>
          </w:p>
        </w:tc>
        <w:tc>
          <w:tcPr>
            <w:tcW w:type="dxa" w:w="2260"/>
            <w:tcMar>
              <w:top w:w="80" w:type="dxa"/>
              <w:start w:w="120" w:type="dxa"/>
              <w:bottom w:w="80" w:type="dxa"/>
              <w:end w:w="120" w:type="dxa"/>
            </w:tcMar>
            <w:vAlign w:val="center"/>
          </w:tcPr>
          <w:p>
            <w:pPr>
              <w:spacing w:before="0" w:after="0" w:line="259" w:lineRule="auto"/>
            </w:pPr>
            <w:r/>
            <w:r>
              <w:rPr>
                <w:rFonts w:ascii="Calibri" w:hAnsi="Calibri"/>
                <w:color w:val="111827"/>
                <w:sz w:val="17"/>
              </w:rPr>
              <w:t>Dashboard, Maintenance, Health</w:t>
            </w:r>
          </w:p>
        </w:tc>
      </w:tr>
    </w:tbl>
    <w:p>
      <w:pPr>
        <w:pStyle w:val="Heading2"/>
      </w:pPr>
      <w:r>
        <w:t>Excluded</w:t>
      </w:r>
    </w:p>
    <w:p>
      <w:pPr>
        <w:numPr>
          <w:ilvl w:val="0"/>
          <w:numId w:val="10"/>
        </w:numPr>
      </w:pPr>
      <w:r>
        <w:rPr>
          <w:rFonts w:ascii="Calibri" w:hAnsi="Calibri"/>
          <w:color w:val="111827"/>
          <w:sz w:val="22"/>
        </w:rPr>
        <w:t>Database migration scripts, data backfills, or migration-rehearsal testing.</w:t>
      </w:r>
    </w:p>
    <w:p>
      <w:pPr>
        <w:numPr>
          <w:ilvl w:val="0"/>
          <w:numId w:val="10"/>
        </w:numPr>
      </w:pPr>
      <w:r>
        <w:rPr>
          <w:rFonts w:ascii="Calibri" w:hAnsi="Calibri"/>
          <w:color w:val="111827"/>
          <w:sz w:val="22"/>
        </w:rPr>
        <w:t>Real-user rollout, automated experiments, nightly sweeps, or behavioral learning.</w:t>
      </w:r>
    </w:p>
    <w:p>
      <w:pPr>
        <w:numPr>
          <w:ilvl w:val="0"/>
          <w:numId w:val="10"/>
        </w:numPr>
      </w:pPr>
      <w:r>
        <w:rPr>
          <w:rFonts w:ascii="Calibri" w:hAnsi="Calibri"/>
          <w:color w:val="111827"/>
          <w:sz w:val="22"/>
        </w:rPr>
        <w:t>Catalog authoring or rule editing in the UI; the UI approves existing seeded versions only.</w:t>
      </w:r>
    </w:p>
    <w:p>
      <w:pPr>
        <w:numPr>
          <w:ilvl w:val="0"/>
          <w:numId w:val="10"/>
        </w:numPr>
      </w:pPr>
      <w:r>
        <w:rPr>
          <w:rFonts w:ascii="Calibri" w:hAnsi="Calibri"/>
          <w:color w:val="111827"/>
          <w:sz w:val="22"/>
        </w:rPr>
        <w:t>Additional recommendation definitions or additional module placements.</w:t>
      </w:r>
    </w:p>
    <w:p>
      <w:pPr>
        <w:pStyle w:val="Heading2"/>
      </w:pPr>
      <w:r>
        <w:t>Roles and separation of duties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
              <w:rPr>
                <w:rFonts w:ascii="Calibri" w:hAnsi="Calibri"/>
                <w:b/>
                <w:color w:val="0B2545"/>
                <w:sz w:val="18"/>
              </w:rPr>
              <w:t>Role</w:t>
            </w:r>
          </w:p>
        </w:tc>
        <w:tc>
          <w:tcPr>
            <w:tcW w:type="dxa" w:w="7160"/>
            <w:shd w:fill="E8EEF5"/>
            <w:tcMar>
              <w:top w:w="80" w:type="dxa"/>
              <w:start w:w="120" w:type="dxa"/>
              <w:bottom w:w="80" w:type="dxa"/>
              <w:end w:w="120" w:type="dxa"/>
            </w:tcMar>
            <w:vAlign w:val="center"/>
          </w:tcPr>
          <w:p>
            <w:pPr>
              <w:spacing w:after="0"/>
            </w:pPr>
            <w:r/>
            <w:r>
              <w:rPr>
                <w:rFonts w:ascii="Calibri" w:hAnsi="Calibri"/>
                <w:b/>
                <w:color w:val="0B2545"/>
                <w:sz w:val="18"/>
              </w:rPr>
              <w:t>Responsibility</w:t>
            </w:r>
          </w:p>
        </w:tc>
      </w:tr>
      <w:tr>
        <w:tc>
          <w:tcPr>
            <w:tcW w:type="dxa" w:w="2200"/>
            <w:tcMar>
              <w:top w:w="80" w:type="dxa"/>
              <w:start w:w="120" w:type="dxa"/>
              <w:bottom w:w="80" w:type="dxa"/>
              <w:end w:w="120" w:type="dxa"/>
            </w:tcMar>
            <w:vAlign w:val="center"/>
          </w:tcPr>
          <w:p>
            <w:pPr>
              <w:spacing w:before="0" w:after="0" w:line="259" w:lineRule="auto"/>
            </w:pPr>
            <w:r/>
            <w:r>
              <w:rPr>
                <w:rFonts w:ascii="Calibri" w:hAnsi="Calibri"/>
                <w:color w:val="111827"/>
                <w:sz w:val="18"/>
              </w:rPr>
              <w:t>Release operator</w:t>
            </w:r>
          </w:p>
        </w:tc>
        <w:tc>
          <w:tcPr>
            <w:tcW w:type="dxa" w:w="7160"/>
            <w:tcMar>
              <w:top w:w="80" w:type="dxa"/>
              <w:start w:w="120" w:type="dxa"/>
              <w:bottom w:w="80" w:type="dxa"/>
              <w:end w:w="120" w:type="dxa"/>
            </w:tcMar>
            <w:vAlign w:val="center"/>
          </w:tcPr>
          <w:p>
            <w:pPr>
              <w:spacing w:before="0" w:after="0" w:line="259" w:lineRule="auto"/>
            </w:pPr>
            <w:r/>
            <w:r>
              <w:rPr>
                <w:rFonts w:ascii="Calibri" w:hAnsi="Calibri"/>
                <w:color w:val="111827"/>
                <w:sz w:val="18"/>
              </w:rPr>
              <w:t>Deploy main, set the rollout variable, restart the backend, and monitor the smoke test.</w:t>
            </w:r>
          </w:p>
        </w:tc>
      </w:tr>
      <w:tr>
        <w:tc>
          <w:tcPr>
            <w:tcW w:type="dxa" w:w="2200"/>
            <w:tcMar>
              <w:top w:w="80" w:type="dxa"/>
              <w:start w:w="120" w:type="dxa"/>
              <w:bottom w:w="80" w:type="dxa"/>
              <w:end w:w="120" w:type="dxa"/>
            </w:tcMar>
            <w:vAlign w:val="center"/>
          </w:tcPr>
          <w:p>
            <w:pPr>
              <w:spacing w:before="0" w:after="0" w:line="259" w:lineRule="auto"/>
            </w:pPr>
            <w:r/>
            <w:r>
              <w:rPr>
                <w:rFonts w:ascii="Calibri" w:hAnsi="Calibri"/>
                <w:color w:val="111827"/>
                <w:sz w:val="18"/>
              </w:rPr>
              <w:t>Database owner (user)</w:t>
            </w:r>
          </w:p>
        </w:tc>
        <w:tc>
          <w:tcPr>
            <w:tcW w:type="dxa" w:w="7160"/>
            <w:tcMar>
              <w:top w:w="80" w:type="dxa"/>
              <w:start w:w="120" w:type="dxa"/>
              <w:bottom w:w="80" w:type="dxa"/>
              <w:end w:w="120" w:type="dxa"/>
            </w:tcMar>
            <w:vAlign w:val="center"/>
          </w:tcPr>
          <w:p>
            <w:pPr>
              <w:spacing w:before="0" w:after="0" w:line="259" w:lineRule="auto"/>
            </w:pPr>
            <w:r/>
            <w:r>
              <w:rPr>
                <w:rFonts w:ascii="Calibri" w:hAnsi="Calibri"/>
                <w:color w:val="111827"/>
                <w:sz w:val="18"/>
              </w:rPr>
              <w:t>Confirm schema availability and run the consolidated seed in pgAdmin. No migration scripts are created by engineering.</w:t>
            </w:r>
          </w:p>
        </w:tc>
      </w:tr>
      <w:tr>
        <w:tc>
          <w:tcPr>
            <w:tcW w:type="dxa" w:w="2200"/>
            <w:tcMar>
              <w:top w:w="80" w:type="dxa"/>
              <w:start w:w="120" w:type="dxa"/>
              <w:bottom w:w="80" w:type="dxa"/>
              <w:end w:w="120" w:type="dxa"/>
            </w:tcMar>
            <w:vAlign w:val="center"/>
          </w:tcPr>
          <w:p>
            <w:pPr>
              <w:spacing w:before="0" w:after="0" w:line="259" w:lineRule="auto"/>
            </w:pPr>
            <w:r/>
            <w:r>
              <w:rPr>
                <w:rFonts w:ascii="Calibri" w:hAnsi="Calibri"/>
                <w:color w:val="111827"/>
                <w:sz w:val="18"/>
              </w:rPr>
              <w:t>Catalog author ADMIN</w:t>
            </w:r>
          </w:p>
        </w:tc>
        <w:tc>
          <w:tcPr>
            <w:tcW w:type="dxa" w:w="7160"/>
            <w:tcMar>
              <w:top w:w="80" w:type="dxa"/>
              <w:start w:w="120" w:type="dxa"/>
              <w:bottom w:w="80" w:type="dxa"/>
              <w:end w:w="120" w:type="dxa"/>
            </w:tcMar>
            <w:vAlign w:val="center"/>
          </w:tcPr>
          <w:p>
            <w:pPr>
              <w:spacing w:before="0" w:after="0" w:line="259" w:lineRule="auto"/>
            </w:pPr>
            <w:r/>
            <w:r>
              <w:rPr>
                <w:rFonts w:ascii="Calibri" w:hAnsi="Calibri"/>
                <w:color w:val="111827"/>
                <w:sz w:val="18"/>
              </w:rPr>
              <w:t>Review the rule intent and copy; provide an active ADMIN user ID for activation.</w:t>
            </w:r>
          </w:p>
        </w:tc>
      </w:tr>
      <w:tr>
        <w:tc>
          <w:tcPr>
            <w:tcW w:type="dxa" w:w="2200"/>
            <w:tcMar>
              <w:top w:w="80" w:type="dxa"/>
              <w:start w:w="120" w:type="dxa"/>
              <w:bottom w:w="80" w:type="dxa"/>
              <w:end w:w="120" w:type="dxa"/>
            </w:tcMar>
            <w:vAlign w:val="center"/>
          </w:tcPr>
          <w:p>
            <w:pPr>
              <w:spacing w:before="0" w:after="0" w:line="259" w:lineRule="auto"/>
            </w:pPr>
            <w:r/>
            <w:r>
              <w:rPr>
                <w:rFonts w:ascii="Calibri" w:hAnsi="Calibri"/>
                <w:color w:val="111827"/>
                <w:sz w:val="18"/>
              </w:rPr>
              <w:t>Catalog reviewer ADMIN</w:t>
            </w:r>
          </w:p>
        </w:tc>
        <w:tc>
          <w:tcPr>
            <w:tcW w:type="dxa" w:w="7160"/>
            <w:tcMar>
              <w:top w:w="80" w:type="dxa"/>
              <w:start w:w="120" w:type="dxa"/>
              <w:bottom w:w="80" w:type="dxa"/>
              <w:end w:w="120" w:type="dxa"/>
            </w:tcMar>
            <w:vAlign w:val="center"/>
          </w:tcPr>
          <w:p>
            <w:pPr>
              <w:spacing w:before="0" w:after="0" w:line="259" w:lineRule="auto"/>
            </w:pPr>
            <w:r/>
            <w:r>
              <w:rPr>
                <w:rFonts w:ascii="Calibri" w:hAnsi="Calibri"/>
                <w:color w:val="111827"/>
                <w:sz w:val="18"/>
              </w:rPr>
              <w:t>Log in with completed MFA, independently review the bundle, and perform activation. Must differ from the author for safety-sensitive rules.</w:t>
            </w:r>
          </w:p>
        </w:tc>
      </w:tr>
      <w:tr>
        <w:tc>
          <w:tcPr>
            <w:tcW w:type="dxa" w:w="2200"/>
            <w:tcMar>
              <w:top w:w="80" w:type="dxa"/>
              <w:start w:w="120" w:type="dxa"/>
              <w:bottom w:w="80" w:type="dxa"/>
              <w:end w:w="120" w:type="dxa"/>
            </w:tcMar>
            <w:vAlign w:val="center"/>
          </w:tcPr>
          <w:p>
            <w:pPr>
              <w:spacing w:before="0" w:after="0" w:line="259" w:lineRule="auto"/>
            </w:pPr>
            <w:r/>
            <w:r>
              <w:rPr>
                <w:rFonts w:ascii="Calibri" w:hAnsi="Calibri"/>
                <w:color w:val="111827"/>
                <w:sz w:val="18"/>
              </w:rPr>
              <w:t>Pilot tester</w:t>
            </w:r>
          </w:p>
        </w:tc>
        <w:tc>
          <w:tcPr>
            <w:tcW w:type="dxa" w:w="7160"/>
            <w:tcMar>
              <w:top w:w="80" w:type="dxa"/>
              <w:start w:w="120" w:type="dxa"/>
              <w:bottom w:w="80" w:type="dxa"/>
              <w:end w:w="120" w:type="dxa"/>
            </w:tcMar>
            <w:vAlign w:val="center"/>
          </w:tcPr>
          <w:p>
            <w:pPr>
              <w:spacing w:before="0" w:after="0" w:line="259" w:lineRule="auto"/>
            </w:pPr>
            <w:r/>
            <w:r>
              <w:rPr>
                <w:rFonts w:ascii="Calibri" w:hAnsi="Calibri"/>
                <w:color w:val="111827"/>
                <w:sz w:val="18"/>
              </w:rPr>
              <w:t>Use a disposable homeowner/property, execute the test script, and reset personalization last.</w:t>
            </w:r>
          </w:p>
        </w:tc>
      </w:tr>
    </w:tbl>
    <w:p>
      <w:pPr>
        <w:pStyle w:val="Heading1"/>
        <w:pageBreakBefore/>
      </w:pPr>
      <w:r>
        <w:t>2. Pre-activation checklist</w:t>
      </w:r>
    </w:p>
    <w:p>
      <w:r>
        <w:rPr>
          <w:rFonts w:ascii="Calibri" w:hAnsi="Calibri"/>
          <w:color w:val="111827"/>
          <w:sz w:val="22"/>
        </w:rPr>
        <w:t>The release operator owns the final go/no-go call. Record evidence in the right column or link to the release ticket.</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250"/>
        <w:gridCol w:w="4860"/>
        <w:gridCol w:w="3250"/>
      </w:tblGrid>
      <w:tr>
        <w:trPr>
          <w:tblHeader w:val="true"/>
        </w:trPr>
        <w:tc>
          <w:tcPr>
            <w:tcW w:type="dxa" w:w="1250"/>
            <w:shd w:fill="E8EEF5"/>
            <w:tcMar>
              <w:top w:w="80" w:type="dxa"/>
              <w:start w:w="120" w:type="dxa"/>
              <w:bottom w:w="80" w:type="dxa"/>
              <w:end w:w="120" w:type="dxa"/>
            </w:tcMar>
            <w:vAlign w:val="center"/>
          </w:tcPr>
          <w:p>
            <w:pPr>
              <w:spacing w:after="0"/>
            </w:pPr>
            <w:r/>
            <w:r>
              <w:rPr>
                <w:rFonts w:ascii="Calibri" w:hAnsi="Calibri"/>
                <w:b/>
                <w:color w:val="0B2545"/>
                <w:sz w:val="18"/>
              </w:rPr>
              <w:t>Result</w:t>
            </w:r>
          </w:p>
        </w:tc>
        <w:tc>
          <w:tcPr>
            <w:tcW w:type="dxa" w:w="4860"/>
            <w:shd w:fill="E8EEF5"/>
            <w:tcMar>
              <w:top w:w="80" w:type="dxa"/>
              <w:start w:w="120" w:type="dxa"/>
              <w:bottom w:w="80" w:type="dxa"/>
              <w:end w:w="120" w:type="dxa"/>
            </w:tcMar>
            <w:vAlign w:val="center"/>
          </w:tcPr>
          <w:p>
            <w:pPr>
              <w:spacing w:after="0"/>
            </w:pPr>
            <w:r/>
            <w:r>
              <w:rPr>
                <w:rFonts w:ascii="Calibri" w:hAnsi="Calibri"/>
                <w:b/>
                <w:color w:val="0B2545"/>
                <w:sz w:val="18"/>
              </w:rPr>
              <w:t>Acceptance criterion</w:t>
            </w:r>
          </w:p>
        </w:tc>
        <w:tc>
          <w:tcPr>
            <w:tcW w:type="dxa" w:w="3250"/>
            <w:shd w:fill="E8EEF5"/>
            <w:tcMar>
              <w:top w:w="80" w:type="dxa"/>
              <w:start w:w="120" w:type="dxa"/>
              <w:bottom w:w="80" w:type="dxa"/>
              <w:end w:w="120" w:type="dxa"/>
            </w:tcMar>
            <w:vAlign w:val="center"/>
          </w:tcPr>
          <w:p>
            <w:pPr>
              <w:spacing w:after="0"/>
            </w:pPr>
            <w:r/>
            <w:r>
              <w:rPr>
                <w:rFonts w:ascii="Calibri" w:hAnsi="Calibri"/>
                <w:b/>
                <w:color w:val="0B2545"/>
                <w:sz w:val="18"/>
              </w:rPr>
              <w:t>Evidence / owner</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c>
          <w:tcPr>
            <w:tcW w:type="dxa" w:w="4860"/>
            <w:tcMar>
              <w:top w:w="80" w:type="dxa"/>
              <w:start w:w="120" w:type="dxa"/>
              <w:bottom w:w="80" w:type="dxa"/>
              <w:end w:w="120" w:type="dxa"/>
            </w:tcMar>
            <w:vAlign w:val="center"/>
          </w:tcPr>
          <w:p>
            <w:pPr>
              <w:spacing w:before="0" w:after="0" w:line="259" w:lineRule="auto"/>
            </w:pPr>
            <w:r/>
            <w:r>
              <w:rPr>
                <w:rFonts w:ascii="Calibri" w:hAnsi="Calibri"/>
                <w:color w:val="111827"/>
                <w:sz w:val="18"/>
              </w:rPr>
              <w:t>Latest main is deployed to the target environment.</w:t>
            </w:r>
          </w:p>
        </w:tc>
        <w:tc>
          <w:tcPr>
            <w:tcW w:type="dxa" w:w="3250"/>
            <w:tcMar>
              <w:top w:w="80" w:type="dxa"/>
              <w:start w:w="120" w:type="dxa"/>
              <w:bottom w:w="80" w:type="dxa"/>
              <w:end w:w="120" w:type="dxa"/>
            </w:tcMar>
            <w:vAlign w:val="center"/>
          </w:tcPr>
          <w:p>
            <w:pPr>
              <w:spacing w:before="0" w:after="0" w:line="259" w:lineRule="auto"/>
            </w:pPr>
            <w:r/>
            <w:r>
              <w:rPr>
                <w:rFonts w:ascii="Calibri" w:hAnsi="Calibri"/>
                <w:color w:val="111827"/>
                <w:sz w:val="18"/>
              </w:rPr>
              <w:t>Commit / deployment: __________________</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c>
          <w:tcPr>
            <w:tcW w:type="dxa" w:w="4860"/>
            <w:tcMar>
              <w:top w:w="80" w:type="dxa"/>
              <w:start w:w="120" w:type="dxa"/>
              <w:bottom w:w="80" w:type="dxa"/>
              <w:end w:w="120" w:type="dxa"/>
            </w:tcMar>
            <w:vAlign w:val="center"/>
          </w:tcPr>
          <w:p>
            <w:pPr>
              <w:spacing w:before="0" w:after="0" w:line="259" w:lineRule="auto"/>
            </w:pPr>
            <w:r/>
            <w:r>
              <w:rPr>
                <w:rFonts w:ascii="Calibri" w:hAnsi="Calibri"/>
                <w:color w:val="111827"/>
                <w:sz w:val="18"/>
              </w:rPr>
              <w:t>Personalization tables from schema.prisma exist in the production database.</w:t>
            </w:r>
          </w:p>
        </w:tc>
        <w:tc>
          <w:tcPr>
            <w:tcW w:type="dxa" w:w="3250"/>
            <w:tcMar>
              <w:top w:w="80" w:type="dxa"/>
              <w:start w:w="120" w:type="dxa"/>
              <w:bottom w:w="80" w:type="dxa"/>
              <w:end w:w="120" w:type="dxa"/>
            </w:tcMar>
            <w:vAlign w:val="center"/>
          </w:tcPr>
          <w:p>
            <w:pPr>
              <w:spacing w:before="0" w:after="0" w:line="259" w:lineRule="auto"/>
            </w:pPr>
            <w:r/>
            <w:r>
              <w:rPr>
                <w:rFonts w:ascii="Calibri" w:hAnsi="Calibri"/>
                <w:color w:val="111827"/>
                <w:sz w:val="18"/>
              </w:rPr>
              <w:t>Database owner: __________________</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c>
          <w:tcPr>
            <w:tcW w:type="dxa" w:w="4860"/>
            <w:tcMar>
              <w:top w:w="80" w:type="dxa"/>
              <w:start w:w="120" w:type="dxa"/>
              <w:bottom w:w="80" w:type="dxa"/>
              <w:end w:w="120" w:type="dxa"/>
            </w:tcMar>
            <w:vAlign w:val="center"/>
          </w:tcPr>
          <w:p>
            <w:pPr>
              <w:spacing w:before="0" w:after="0" w:line="259" w:lineRule="auto"/>
            </w:pPr>
            <w:r/>
            <w:r>
              <w:rPr>
                <w:rFonts w:ascii="Calibri" w:hAnsi="Calibri"/>
                <w:color w:val="111827"/>
                <w:sz w:val="18"/>
              </w:rPr>
              <w:t>Two active ADMIN users are available; reviewer can complete MFA login.</w:t>
            </w:r>
          </w:p>
        </w:tc>
        <w:tc>
          <w:tcPr>
            <w:tcW w:type="dxa" w:w="3250"/>
            <w:tcMar>
              <w:top w:w="80" w:type="dxa"/>
              <w:start w:w="120" w:type="dxa"/>
              <w:bottom w:w="80" w:type="dxa"/>
              <w:end w:w="120" w:type="dxa"/>
            </w:tcMar>
            <w:vAlign w:val="center"/>
          </w:tcPr>
          <w:p>
            <w:pPr>
              <w:spacing w:before="0" w:after="0" w:line="259" w:lineRule="auto"/>
            </w:pPr>
            <w:r/>
            <w:r>
              <w:rPr>
                <w:rFonts w:ascii="Calibri" w:hAnsi="Calibri"/>
                <w:color w:val="111827"/>
                <w:sz w:val="18"/>
              </w:rPr>
              <w:t>Author ID: __________________</w:t>
              <w:br/>
              <w:t>Reviewer ID: __________________</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c>
          <w:tcPr>
            <w:tcW w:type="dxa" w:w="4860"/>
            <w:tcMar>
              <w:top w:w="80" w:type="dxa"/>
              <w:start w:w="120" w:type="dxa"/>
              <w:bottom w:w="80" w:type="dxa"/>
              <w:end w:w="120" w:type="dxa"/>
            </w:tcMar>
            <w:vAlign w:val="center"/>
          </w:tcPr>
          <w:p>
            <w:pPr>
              <w:spacing w:before="0" w:after="0" w:line="259" w:lineRule="auto"/>
            </w:pPr>
            <w:r/>
            <w:r>
              <w:rPr>
                <w:rFonts w:ascii="Calibri" w:hAnsi="Calibri"/>
                <w:color w:val="111827"/>
                <w:sz w:val="18"/>
              </w:rPr>
              <w:t>Disposable homeowner account owns a disposable property.</w:t>
            </w:r>
          </w:p>
        </w:tc>
        <w:tc>
          <w:tcPr>
            <w:tcW w:type="dxa" w:w="3250"/>
            <w:tcMar>
              <w:top w:w="80" w:type="dxa"/>
              <w:start w:w="120" w:type="dxa"/>
              <w:bottom w:w="80" w:type="dxa"/>
              <w:end w:w="120" w:type="dxa"/>
            </w:tcMar>
            <w:vAlign w:val="center"/>
          </w:tcPr>
          <w:p>
            <w:pPr>
              <w:spacing w:before="0" w:after="0" w:line="259" w:lineRule="auto"/>
            </w:pPr>
            <w:r/>
            <w:r>
              <w:rPr>
                <w:rFonts w:ascii="Calibri" w:hAnsi="Calibri"/>
                <w:color w:val="111827"/>
                <w:sz w:val="18"/>
              </w:rPr>
              <w:t>User/property: __________________</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c>
          <w:tcPr>
            <w:tcW w:type="dxa" w:w="4860"/>
            <w:tcMar>
              <w:top w:w="80" w:type="dxa"/>
              <w:start w:w="120" w:type="dxa"/>
              <w:bottom w:w="80" w:type="dxa"/>
              <w:end w:w="120" w:type="dxa"/>
            </w:tcMar>
            <w:vAlign w:val="center"/>
          </w:tcPr>
          <w:p>
            <w:pPr>
              <w:spacing w:before="0" w:after="0" w:line="259" w:lineRule="auto"/>
            </w:pPr>
            <w:r/>
            <w:r>
              <w:rPr>
                <w:rFonts w:ascii="Calibri" w:hAnsi="Calibri"/>
                <w:color w:val="111827"/>
                <w:sz w:val="18"/>
              </w:rPr>
              <w:t>Global kill-switch API is reachable by the reviewer ADMIN.</w:t>
            </w:r>
          </w:p>
        </w:tc>
        <w:tc>
          <w:tcPr>
            <w:tcW w:type="dxa" w:w="3250"/>
            <w:tcMar>
              <w:top w:w="80" w:type="dxa"/>
              <w:start w:w="120" w:type="dxa"/>
              <w:bottom w:w="80" w:type="dxa"/>
              <w:end w:w="120" w:type="dxa"/>
            </w:tcMar>
            <w:vAlign w:val="center"/>
          </w:tcPr>
          <w:p>
            <w:pPr>
              <w:spacing w:before="0" w:after="0" w:line="259" w:lineRule="auto"/>
            </w:pPr>
            <w:r/>
            <w:r>
              <w:rPr>
                <w:rFonts w:ascii="Calibri" w:hAnsi="Calibri"/>
                <w:color w:val="111827"/>
                <w:sz w:val="18"/>
              </w:rPr>
              <w:t>Checked at: __________________</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c>
          <w:tcPr>
            <w:tcW w:type="dxa" w:w="4860"/>
            <w:tcMar>
              <w:top w:w="80" w:type="dxa"/>
              <w:start w:w="120" w:type="dxa"/>
              <w:bottom w:w="80" w:type="dxa"/>
              <w:end w:w="120" w:type="dxa"/>
            </w:tcMar>
            <w:vAlign w:val="center"/>
          </w:tcPr>
          <w:p>
            <w:pPr>
              <w:spacing w:before="0" w:after="0" w:line="259" w:lineRule="auto"/>
            </w:pPr>
            <w:r/>
            <w:r>
              <w:rPr>
                <w:rFonts w:ascii="Calibri" w:hAnsi="Calibri"/>
                <w:color w:val="111827"/>
                <w:sz w:val="18"/>
              </w:rPr>
              <w:t>Rollback operator is present and can redeploy with rollout 0.</w:t>
            </w:r>
          </w:p>
        </w:tc>
        <w:tc>
          <w:tcPr>
            <w:tcW w:type="dxa" w:w="3250"/>
            <w:tcMar>
              <w:top w:w="80" w:type="dxa"/>
              <w:start w:w="120" w:type="dxa"/>
              <w:bottom w:w="80" w:type="dxa"/>
              <w:end w:w="120" w:type="dxa"/>
            </w:tcMar>
            <w:vAlign w:val="center"/>
          </w:tcPr>
          <w:p>
            <w:pPr>
              <w:spacing w:before="0" w:after="0" w:line="259" w:lineRule="auto"/>
            </w:pPr>
            <w:r/>
            <w:r>
              <w:rPr>
                <w:rFonts w:ascii="Calibri" w:hAnsi="Calibri"/>
                <w:color w:val="111827"/>
                <w:sz w:val="18"/>
              </w:rPr>
              <w:t>Operator: __________________</w:t>
            </w:r>
          </w:p>
        </w:tc>
      </w:tr>
    </w:tbl>
    <w:p>
      <w:pPr>
        <w:pStyle w:val="Heading2"/>
      </w:pPr>
      <w:r>
        <w:t>Find eligible ADMIN identities</w:t>
      </w:r>
    </w:p>
    <w:p>
      <w:r>
        <w:rPr>
          <w:rFonts w:ascii="Calibri" w:hAnsi="Calibri"/>
          <w:color w:val="111827"/>
          <w:sz w:val="22"/>
        </w:rPr>
        <w:t>The author must be an active ADMIN. The reviewer is the currently signed-in ADMIN performing activation and must have completed MFA. For safety-sensitive bundles, the IDs must be different.</w:t>
      </w:r>
    </w:p>
    <w:p>
      <w:pPr>
        <w:pStyle w:val="CodeBlock"/>
        <w:shd w:fill="F2F4F7"/>
      </w:pPr>
      <w:r>
        <w:rPr>
          <w:rFonts w:ascii="Menlo" w:hAnsi="Menlo"/>
          <w:color w:val="0B2545"/>
          <w:sz w:val="18"/>
        </w:rPr>
        <w:t>SELECT id, email, "firstName", "lastName", role, status, "mfaEnabled"</w:t>
        <w:br/>
        <w:t>FROM users</w:t>
        <w:br/>
        <w:t>WHERE role = 'ADMIN' AND status = 'ACTIVE'</w:t>
        <w:br/>
        <w:t>ORDER BY email;</w:t>
      </w:r>
    </w:p>
    <w:p>
      <w:pPr>
        <w:spacing w:before="100" w:after="200" w:line="276" w:lineRule="auto"/>
        <w:ind w:left="173" w:right="173"/>
        <w:shd w:fill="FFF8E8"/>
      </w:pPr>
      <w:r>
        <w:rPr>
          <w:rFonts w:ascii="Calibri" w:hAnsi="Calibri"/>
          <w:b/>
          <w:color w:val="7A5A00"/>
          <w:sz w:val="21"/>
        </w:rPr>
        <w:t xml:space="preserve">Important: </w:t>
      </w:r>
      <w:r>
        <w:rPr>
          <w:rFonts w:ascii="Calibri" w:hAnsi="Calibri"/>
          <w:color w:val="111827"/>
          <w:sz w:val="21"/>
        </w:rPr>
        <w:t>The author ID field expects the user UUID, not an email address. The author does not technically need to be the logged-in reviewer, but the author must exist as ACTIVE ADMIN.</w:t>
      </w:r>
    </w:p>
    <w:p>
      <w:pPr>
        <w:pStyle w:val="Heading1"/>
        <w:pageBreakBefore/>
      </w:pPr>
      <w:r>
        <w:t>3. Database seed in pgAdmin</w:t>
      </w:r>
    </w:p>
    <w:p>
      <w:r>
        <w:rPr>
          <w:rFonts w:ascii="Calibri" w:hAnsi="Calibri"/>
          <w:color w:val="111827"/>
          <w:sz w:val="22"/>
        </w:rPr>
        <w:t>Run one consolidated data seed only after the personalization tables exist. This seed does not create or alter schema objects, does not create households, and does not activate the pilot.</w:t>
      </w:r>
    </w:p>
    <w:p>
      <w:pPr>
        <w:pStyle w:val="Heading2"/>
      </w:pPr>
      <w:r>
        <w:t>Procedure</w:t>
      </w:r>
    </w:p>
    <w:p>
      <w:pPr>
        <w:numPr>
          <w:ilvl w:val="0"/>
          <w:numId w:val="12"/>
        </w:numPr>
      </w:pPr>
      <w:r>
        <w:rPr>
          <w:rFonts w:ascii="Calibri" w:hAnsi="Calibri"/>
          <w:color w:val="111827"/>
          <w:sz w:val="22"/>
        </w:rPr>
        <w:t>Open pgAdmin and connect to the intended production database. Confirm the database name before executing anything.</w:t>
      </w:r>
    </w:p>
    <w:p>
      <w:pPr>
        <w:numPr>
          <w:ilvl w:val="0"/>
          <w:numId w:val="12"/>
        </w:numPr>
      </w:pPr>
      <w:r>
        <w:rPr>
          <w:rFonts w:ascii="Calibri" w:hAnsi="Calibri"/>
          <w:color w:val="111827"/>
          <w:sz w:val="22"/>
        </w:rPr>
        <w:t>Open apps/backend/prisma/seedPersonalizationPilot.sql from the deployed repository or reviewed release artifact.</w:t>
      </w:r>
    </w:p>
    <w:p>
      <w:pPr>
        <w:numPr>
          <w:ilvl w:val="0"/>
          <w:numId w:val="12"/>
        </w:numPr>
      </w:pPr>
      <w:r>
        <w:rPr>
          <w:rFonts w:ascii="Calibri" w:hAnsi="Calibri"/>
          <w:color w:val="111827"/>
          <w:sz w:val="22"/>
        </w:rPr>
        <w:t>Execute the complete file. It runs inside BEGIN/COMMIT and finishes with three verification queries.</w:t>
      </w:r>
    </w:p>
    <w:p>
      <w:pPr>
        <w:numPr>
          <w:ilvl w:val="0"/>
          <w:numId w:val="12"/>
        </w:numPr>
      </w:pPr>
      <w:r>
        <w:rPr>
          <w:rFonts w:ascii="Calibri" w:hAnsi="Calibri"/>
          <w:color w:val="111827"/>
          <w:sz w:val="22"/>
        </w:rPr>
        <w:t>Confirm the result grids show three definitions with rule v1, five profile questions, and three en-US content v1 records.</w:t>
      </w:r>
    </w:p>
    <w:p>
      <w:pPr>
        <w:numPr>
          <w:ilvl w:val="0"/>
          <w:numId w:val="12"/>
        </w:numPr>
      </w:pPr>
      <w:r>
        <w:rPr>
          <w:rFonts w:ascii="Calibri" w:hAnsi="Calibri"/>
          <w:color w:val="111827"/>
          <w:sz w:val="22"/>
        </w:rPr>
        <w:t>Save the execution timestamp and result screenshot with the release evidence.</w:t>
      </w:r>
    </w:p>
    <w:p>
      <w:pPr>
        <w:pStyle w:val="CodeBlock"/>
        <w:shd w:fill="F2F4F7"/>
      </w:pPr>
      <w:r>
        <w:rPr>
          <w:rFonts w:ascii="Menlo" w:hAnsi="Menlo"/>
          <w:color w:val="0B2545"/>
          <w:sz w:val="18"/>
        </w:rPr>
        <w:t>apps/backend/prisma/seedPersonalizationPilot.sql</w:t>
      </w:r>
    </w:p>
    <w:p>
      <w:pPr>
        <w:spacing w:before="100" w:after="200" w:line="276" w:lineRule="auto"/>
        <w:ind w:left="173" w:right="173"/>
        <w:shd w:fill="F4F7FB"/>
      </w:pPr>
      <w:r>
        <w:rPr>
          <w:rFonts w:ascii="Calibri" w:hAnsi="Calibri"/>
          <w:b/>
          <w:color w:val="2E74B5"/>
          <w:sz w:val="21"/>
        </w:rPr>
        <w:t xml:space="preserve">Safe rerun behavior: </w:t>
      </w:r>
      <w:r>
        <w:rPr>
          <w:rFonts w:ascii="Calibri" w:hAnsi="Calibri"/>
          <w:color w:val="111827"/>
          <w:sz w:val="21"/>
        </w:rPr>
        <w:t>The seed is idempotent. It upserts by stable code and version and preserves existing definition, rule, content, and question statuses. Do not run the older individual seed files as part of this activation.</w:t>
      </w:r>
    </w:p>
    <w:p>
      <w:pPr>
        <w:pStyle w:val="Heading2"/>
      </w:pPr>
      <w:r>
        <w:t>Expected catalog inventory</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3000"/>
        <w:gridCol w:w="1800"/>
        <w:gridCol w:w="4560"/>
      </w:tblGrid>
      <w:tr>
        <w:trPr>
          <w:tblHeader w:val="true"/>
        </w:trPr>
        <w:tc>
          <w:tcPr>
            <w:tcW w:type="dxa" w:w="3000"/>
            <w:shd w:fill="E8EEF5"/>
            <w:tcMar>
              <w:top w:w="80" w:type="dxa"/>
              <w:start w:w="120" w:type="dxa"/>
              <w:bottom w:w="80" w:type="dxa"/>
              <w:end w:w="120" w:type="dxa"/>
            </w:tcMar>
            <w:vAlign w:val="center"/>
          </w:tcPr>
          <w:p>
            <w:pPr>
              <w:spacing w:after="0"/>
            </w:pPr>
            <w:r/>
            <w:r>
              <w:rPr>
                <w:rFonts w:ascii="Calibri" w:hAnsi="Calibri"/>
                <w:b/>
                <w:color w:val="0B2545"/>
                <w:sz w:val="19"/>
              </w:rPr>
              <w:t>Record type</w:t>
            </w:r>
          </w:p>
        </w:tc>
        <w:tc>
          <w:tcPr>
            <w:tcW w:type="dxa" w:w="1800"/>
            <w:shd w:fill="E8EEF5"/>
            <w:tcMar>
              <w:top w:w="80" w:type="dxa"/>
              <w:start w:w="120" w:type="dxa"/>
              <w:bottom w:w="80" w:type="dxa"/>
              <w:end w:w="120" w:type="dxa"/>
            </w:tcMar>
            <w:vAlign w:val="center"/>
          </w:tcPr>
          <w:p>
            <w:pPr>
              <w:spacing w:after="0"/>
            </w:pPr>
            <w:r/>
            <w:r>
              <w:rPr>
                <w:rFonts w:ascii="Calibri" w:hAnsi="Calibri"/>
                <w:b/>
                <w:color w:val="0B2545"/>
                <w:sz w:val="19"/>
              </w:rPr>
              <w:t>Expected count</w:t>
            </w:r>
          </w:p>
        </w:tc>
        <w:tc>
          <w:tcPr>
            <w:tcW w:type="dxa" w:w="4560"/>
            <w:shd w:fill="E8EEF5"/>
            <w:tcMar>
              <w:top w:w="80" w:type="dxa"/>
              <w:start w:w="120" w:type="dxa"/>
              <w:bottom w:w="80" w:type="dxa"/>
              <w:end w:w="120" w:type="dxa"/>
            </w:tcMar>
            <w:vAlign w:val="center"/>
          </w:tcPr>
          <w:p>
            <w:pPr>
              <w:spacing w:after="0"/>
            </w:pPr>
            <w:r/>
            <w:r>
              <w:rPr>
                <w:rFonts w:ascii="Calibri" w:hAnsi="Calibri"/>
                <w:b/>
                <w:color w:val="0B2545"/>
                <w:sz w:val="19"/>
              </w:rPr>
              <w:t>Expected initial state</w:t>
            </w:r>
          </w:p>
        </w:tc>
      </w:tr>
      <w:tr>
        <w:tc>
          <w:tcPr>
            <w:tcW w:type="dxa" w:w="3000"/>
            <w:tcMar>
              <w:top w:w="80" w:type="dxa"/>
              <w:start w:w="120" w:type="dxa"/>
              <w:bottom w:w="80" w:type="dxa"/>
              <w:end w:w="120" w:type="dxa"/>
            </w:tcMar>
            <w:vAlign w:val="center"/>
          </w:tcPr>
          <w:p>
            <w:pPr>
              <w:spacing w:before="0" w:after="0" w:line="259" w:lineRule="auto"/>
            </w:pPr>
            <w:r/>
            <w:r>
              <w:rPr>
                <w:rFonts w:ascii="Calibri" w:hAnsi="Calibri"/>
                <w:color w:val="111827"/>
                <w:sz w:val="19"/>
              </w:rPr>
              <w:t>Definitions</w:t>
            </w:r>
          </w:p>
        </w:tc>
        <w:tc>
          <w:tcPr>
            <w:tcW w:type="dxa" w:w="1800"/>
            <w:tcMar>
              <w:top w:w="80" w:type="dxa"/>
              <w:start w:w="120" w:type="dxa"/>
              <w:bottom w:w="80" w:type="dxa"/>
              <w:end w:w="120" w:type="dxa"/>
            </w:tcMar>
            <w:vAlign w:val="center"/>
          </w:tcPr>
          <w:p>
            <w:pPr>
              <w:spacing w:before="0" w:after="0" w:line="259" w:lineRule="auto"/>
            </w:pPr>
            <w:r/>
            <w:r>
              <w:rPr>
                <w:rFonts w:ascii="Calibri" w:hAnsi="Calibri"/>
                <w:color w:val="111827"/>
                <w:sz w:val="19"/>
              </w:rPr>
              <w:t>3</w:t>
            </w:r>
          </w:p>
        </w:tc>
        <w:tc>
          <w:tcPr>
            <w:tcW w:type="dxa" w:w="4560"/>
            <w:tcMar>
              <w:top w:w="80" w:type="dxa"/>
              <w:start w:w="120" w:type="dxa"/>
              <w:bottom w:w="80" w:type="dxa"/>
              <w:end w:w="120" w:type="dxa"/>
            </w:tcMar>
            <w:vAlign w:val="center"/>
          </w:tcPr>
          <w:p>
            <w:pPr>
              <w:spacing w:before="0" w:after="0" w:line="259" w:lineRule="auto"/>
            </w:pPr>
            <w:r/>
            <w:r>
              <w:rPr>
                <w:rFonts w:ascii="Calibri" w:hAnsi="Calibri"/>
                <w:color w:val="111827"/>
                <w:sz w:val="19"/>
              </w:rPr>
              <w:t>DRAFT unless previously activated</w:t>
            </w:r>
          </w:p>
        </w:tc>
      </w:tr>
      <w:tr>
        <w:tc>
          <w:tcPr>
            <w:tcW w:type="dxa" w:w="3000"/>
            <w:tcMar>
              <w:top w:w="80" w:type="dxa"/>
              <w:start w:w="120" w:type="dxa"/>
              <w:bottom w:w="80" w:type="dxa"/>
              <w:end w:w="120" w:type="dxa"/>
            </w:tcMar>
            <w:vAlign w:val="center"/>
          </w:tcPr>
          <w:p>
            <w:pPr>
              <w:spacing w:before="0" w:after="0" w:line="259" w:lineRule="auto"/>
            </w:pPr>
            <w:r/>
            <w:r>
              <w:rPr>
                <w:rFonts w:ascii="Calibri" w:hAnsi="Calibri"/>
                <w:color w:val="111827"/>
                <w:sz w:val="19"/>
              </w:rPr>
              <w:t>Rules</w:t>
            </w:r>
          </w:p>
        </w:tc>
        <w:tc>
          <w:tcPr>
            <w:tcW w:type="dxa" w:w="1800"/>
            <w:tcMar>
              <w:top w:w="80" w:type="dxa"/>
              <w:start w:w="120" w:type="dxa"/>
              <w:bottom w:w="80" w:type="dxa"/>
              <w:end w:w="120" w:type="dxa"/>
            </w:tcMar>
            <w:vAlign w:val="center"/>
          </w:tcPr>
          <w:p>
            <w:pPr>
              <w:spacing w:before="0" w:after="0" w:line="259" w:lineRule="auto"/>
            </w:pPr>
            <w:r/>
            <w:r>
              <w:rPr>
                <w:rFonts w:ascii="Calibri" w:hAnsi="Calibri"/>
                <w:color w:val="111827"/>
                <w:sz w:val="19"/>
              </w:rPr>
              <w:t>3 (version 1)</w:t>
            </w:r>
          </w:p>
        </w:tc>
        <w:tc>
          <w:tcPr>
            <w:tcW w:type="dxa" w:w="4560"/>
            <w:tcMar>
              <w:top w:w="80" w:type="dxa"/>
              <w:start w:w="120" w:type="dxa"/>
              <w:bottom w:w="80" w:type="dxa"/>
              <w:end w:w="120" w:type="dxa"/>
            </w:tcMar>
            <w:vAlign w:val="center"/>
          </w:tcPr>
          <w:p>
            <w:pPr>
              <w:spacing w:before="0" w:after="0" w:line="259" w:lineRule="auto"/>
            </w:pPr>
            <w:r/>
            <w:r>
              <w:rPr>
                <w:rFonts w:ascii="Calibri" w:hAnsi="Calibri"/>
                <w:color w:val="111827"/>
                <w:sz w:val="19"/>
              </w:rPr>
              <w:t>DRAFT unless previously activated</w:t>
            </w:r>
          </w:p>
        </w:tc>
      </w:tr>
      <w:tr>
        <w:tc>
          <w:tcPr>
            <w:tcW w:type="dxa" w:w="3000"/>
            <w:tcMar>
              <w:top w:w="80" w:type="dxa"/>
              <w:start w:w="120" w:type="dxa"/>
              <w:bottom w:w="80" w:type="dxa"/>
              <w:end w:w="120" w:type="dxa"/>
            </w:tcMar>
            <w:vAlign w:val="center"/>
          </w:tcPr>
          <w:p>
            <w:pPr>
              <w:spacing w:before="0" w:after="0" w:line="259" w:lineRule="auto"/>
            </w:pPr>
            <w:r/>
            <w:r>
              <w:rPr>
                <w:rFonts w:ascii="Calibri" w:hAnsi="Calibri"/>
                <w:color w:val="111827"/>
                <w:sz w:val="19"/>
              </w:rPr>
              <w:t>Content</w:t>
            </w:r>
          </w:p>
        </w:tc>
        <w:tc>
          <w:tcPr>
            <w:tcW w:type="dxa" w:w="1800"/>
            <w:tcMar>
              <w:top w:w="80" w:type="dxa"/>
              <w:start w:w="120" w:type="dxa"/>
              <w:bottom w:w="80" w:type="dxa"/>
              <w:end w:w="120" w:type="dxa"/>
            </w:tcMar>
            <w:vAlign w:val="center"/>
          </w:tcPr>
          <w:p>
            <w:pPr>
              <w:spacing w:before="0" w:after="0" w:line="259" w:lineRule="auto"/>
            </w:pPr>
            <w:r/>
            <w:r>
              <w:rPr>
                <w:rFonts w:ascii="Calibri" w:hAnsi="Calibri"/>
                <w:color w:val="111827"/>
                <w:sz w:val="19"/>
              </w:rPr>
              <w:t>3 (en-US, version 1)</w:t>
            </w:r>
          </w:p>
        </w:tc>
        <w:tc>
          <w:tcPr>
            <w:tcW w:type="dxa" w:w="4560"/>
            <w:tcMar>
              <w:top w:w="80" w:type="dxa"/>
              <w:start w:w="120" w:type="dxa"/>
              <w:bottom w:w="80" w:type="dxa"/>
              <w:end w:w="120" w:type="dxa"/>
            </w:tcMar>
            <w:vAlign w:val="center"/>
          </w:tcPr>
          <w:p>
            <w:pPr>
              <w:spacing w:before="0" w:after="0" w:line="259" w:lineRule="auto"/>
            </w:pPr>
            <w:r/>
            <w:r>
              <w:rPr>
                <w:rFonts w:ascii="Calibri" w:hAnsi="Calibri"/>
                <w:color w:val="111827"/>
                <w:sz w:val="19"/>
              </w:rPr>
              <w:t>DRAFT unless previously activated</w:t>
            </w:r>
          </w:p>
        </w:tc>
      </w:tr>
      <w:tr>
        <w:tc>
          <w:tcPr>
            <w:tcW w:type="dxa" w:w="3000"/>
            <w:tcMar>
              <w:top w:w="80" w:type="dxa"/>
              <w:start w:w="120" w:type="dxa"/>
              <w:bottom w:w="80" w:type="dxa"/>
              <w:end w:w="120" w:type="dxa"/>
            </w:tcMar>
            <w:vAlign w:val="center"/>
          </w:tcPr>
          <w:p>
            <w:pPr>
              <w:spacing w:before="0" w:after="0" w:line="259" w:lineRule="auto"/>
            </w:pPr>
            <w:r/>
            <w:r>
              <w:rPr>
                <w:rFonts w:ascii="Calibri" w:hAnsi="Calibri"/>
                <w:color w:val="111827"/>
                <w:sz w:val="19"/>
              </w:rPr>
              <w:t>Profile questions</w:t>
            </w:r>
          </w:p>
        </w:tc>
        <w:tc>
          <w:tcPr>
            <w:tcW w:type="dxa" w:w="1800"/>
            <w:tcMar>
              <w:top w:w="80" w:type="dxa"/>
              <w:start w:w="120" w:type="dxa"/>
              <w:bottom w:w="80" w:type="dxa"/>
              <w:end w:w="120" w:type="dxa"/>
            </w:tcMar>
            <w:vAlign w:val="center"/>
          </w:tcPr>
          <w:p>
            <w:pPr>
              <w:spacing w:before="0" w:after="0" w:line="259" w:lineRule="auto"/>
            </w:pPr>
            <w:r/>
            <w:r>
              <w:rPr>
                <w:rFonts w:ascii="Calibri" w:hAnsi="Calibri"/>
                <w:color w:val="111827"/>
                <w:sz w:val="19"/>
              </w:rPr>
              <w:t>5 (version 1)</w:t>
            </w:r>
          </w:p>
        </w:tc>
        <w:tc>
          <w:tcPr>
            <w:tcW w:type="dxa" w:w="4560"/>
            <w:tcMar>
              <w:top w:w="80" w:type="dxa"/>
              <w:start w:w="120" w:type="dxa"/>
              <w:bottom w:w="80" w:type="dxa"/>
              <w:end w:w="120" w:type="dxa"/>
            </w:tcMar>
            <w:vAlign w:val="center"/>
          </w:tcPr>
          <w:p>
            <w:pPr>
              <w:spacing w:before="0" w:after="0" w:line="259" w:lineRule="auto"/>
            </w:pPr>
            <w:r/>
            <w:r>
              <w:rPr>
                <w:rFonts w:ascii="Calibri" w:hAnsi="Calibri"/>
                <w:color w:val="111827"/>
                <w:sz w:val="19"/>
              </w:rPr>
              <w:t>DRAFT unless previously activated</w:t>
            </w:r>
          </w:p>
        </w:tc>
      </w:tr>
    </w:tbl>
    <w:p>
      <w:pPr>
        <w:pStyle w:val="Heading1"/>
        <w:pageBreakBefore/>
      </w:pPr>
      <w:r>
        <w:t>4. Catalog review and activation</w:t>
      </w:r>
    </w:p>
    <w:p>
      <w:r>
        <w:rPr>
          <w:rFonts w:ascii="Calibri" w:hAnsi="Calibri"/>
          <w:color w:val="111827"/>
          <w:sz w:val="22"/>
        </w:rPr>
        <w:t>Perform activation from the internal admin page. The page is protected by authenticated ADMIN role and MFA. It activates existing versions transactionally, retires older active versions, and records audit events.</w:t>
      </w:r>
    </w:p>
    <w:p>
      <w:pPr>
        <w:pStyle w:val="CodeBlock"/>
        <w:shd w:fill="F2F4F7"/>
      </w:pPr>
      <w:r>
        <w:rPr>
          <w:rFonts w:ascii="Menlo" w:hAnsi="Menlo"/>
          <w:color w:val="0B2545"/>
          <w:sz w:val="18"/>
        </w:rPr>
        <w:t>/dashboard/admin/personalization</w:t>
      </w:r>
    </w:p>
    <w:p>
      <w:pPr>
        <w:pStyle w:val="Heading2"/>
      </w:pPr>
      <w:r>
        <w:t>Review before clicking Activate</w:t>
      </w:r>
    </w:p>
    <w:p>
      <w:pPr>
        <w:numPr>
          <w:ilvl w:val="0"/>
          <w:numId w:val="10"/>
        </w:numPr>
      </w:pPr>
      <w:r>
        <w:rPr>
          <w:rFonts w:ascii="Calibri" w:hAnsi="Calibri"/>
          <w:color w:val="111827"/>
          <w:sz w:val="22"/>
        </w:rPr>
        <w:t>Confirm the card code matches the intended definition and shows rule v1 and en-US content v1.</w:t>
      </w:r>
    </w:p>
    <w:p>
      <w:pPr>
        <w:numPr>
          <w:ilvl w:val="0"/>
          <w:numId w:val="10"/>
        </w:numPr>
      </w:pPr>
      <w:r>
        <w:rPr>
          <w:rFonts w:ascii="Calibri" w:hAnsi="Calibri"/>
          <w:color w:val="111827"/>
          <w:sz w:val="22"/>
        </w:rPr>
        <w:t>Read the title and summary for accuracy, clarity, and safe wording.</w:t>
      </w:r>
    </w:p>
    <w:p>
      <w:pPr>
        <w:numPr>
          <w:ilvl w:val="0"/>
          <w:numId w:val="10"/>
        </w:numPr>
      </w:pPr>
      <w:r>
        <w:rPr>
          <w:rFonts w:ascii="Calibri" w:hAnsi="Calibri"/>
          <w:color w:val="111827"/>
          <w:sz w:val="22"/>
        </w:rPr>
        <w:t>Confirm the eligibility signal and threshold in Section 1 match the intended rule.</w:t>
      </w:r>
    </w:p>
    <w:p>
      <w:pPr>
        <w:numPr>
          <w:ilvl w:val="0"/>
          <w:numId w:val="10"/>
        </w:numPr>
      </w:pPr>
      <w:r>
        <w:rPr>
          <w:rFonts w:ascii="Calibri" w:hAnsi="Calibri"/>
          <w:color w:val="111827"/>
          <w:sz w:val="22"/>
        </w:rPr>
        <w:t>Confirm the author ADMIN reviewed the exact rule and copy being activated.</w:t>
      </w:r>
    </w:p>
    <w:p>
      <w:pPr>
        <w:numPr>
          <w:ilvl w:val="0"/>
          <w:numId w:val="10"/>
        </w:numPr>
      </w:pPr>
      <w:r>
        <w:rPr>
          <w:rFonts w:ascii="Calibri" w:hAnsi="Calibri"/>
          <w:color w:val="111827"/>
          <w:sz w:val="22"/>
        </w:rPr>
        <w:t>For smoke/CO and dryer vent, verify the author ID is not the reviewer’s signed-in user ID.</w:t>
      </w:r>
    </w:p>
    <w:p>
      <w:pPr>
        <w:pStyle w:val="Heading2"/>
      </w:pPr>
      <w:r>
        <w:t>Activate each definition bundle</w:t>
      </w:r>
    </w:p>
    <w:p>
      <w:pPr>
        <w:numPr>
          <w:ilvl w:val="0"/>
          <w:numId w:val="13"/>
        </w:numPr>
      </w:pPr>
      <w:r>
        <w:rPr>
          <w:rFonts w:ascii="Calibri" w:hAnsi="Calibri"/>
          <w:color w:val="111827"/>
          <w:sz w:val="22"/>
        </w:rPr>
        <w:t>Enter the active author ADMIN UUID in the card’s Author admin user ID field.</w:t>
      </w:r>
    </w:p>
    <w:p>
      <w:pPr>
        <w:numPr>
          <w:ilvl w:val="0"/>
          <w:numId w:val="13"/>
        </w:numPr>
      </w:pPr>
      <w:r>
        <w:rPr>
          <w:rFonts w:ascii="Calibri" w:hAnsi="Calibri"/>
          <w:color w:val="111827"/>
          <w:sz w:val="22"/>
        </w:rPr>
        <w:t>Click Review and activate and confirm the browser prompt.</w:t>
      </w:r>
    </w:p>
    <w:p>
      <w:pPr>
        <w:numPr>
          <w:ilvl w:val="0"/>
          <w:numId w:val="13"/>
        </w:numPr>
      </w:pPr>
      <w:r>
        <w:rPr>
          <w:rFonts w:ascii="Calibri" w:hAnsi="Calibri"/>
          <w:color w:val="111827"/>
          <w:sz w:val="22"/>
        </w:rPr>
        <w:t>Wait for the success toast and refreshed card state.</w:t>
      </w:r>
    </w:p>
    <w:p>
      <w:pPr>
        <w:numPr>
          <w:ilvl w:val="0"/>
          <w:numId w:val="13"/>
        </w:numPr>
      </w:pPr>
      <w:r>
        <w:rPr>
          <w:rFonts w:ascii="Calibri" w:hAnsi="Calibri"/>
          <w:color w:val="111827"/>
          <w:sz w:val="22"/>
        </w:rPr>
        <w:t>Confirm definition, rule, and content display ACTIVE and that the card is not PAUSED.</w:t>
      </w:r>
    </w:p>
    <w:p>
      <w:pPr>
        <w:numPr>
          <w:ilvl w:val="0"/>
          <w:numId w:val="13"/>
        </w:numPr>
      </w:pPr>
      <w:r>
        <w:rPr>
          <w:rFonts w:ascii="Calibri" w:hAnsi="Calibri"/>
          <w:color w:val="111827"/>
          <w:sz w:val="22"/>
        </w:rPr>
        <w:t>Repeat for all approved definitions. Use a distinct author and reviewer for both safety-sensitive definitions.</w:t>
      </w:r>
    </w:p>
    <w:p>
      <w:pPr>
        <w:pStyle w:val="Heading2"/>
      </w:pPr>
      <w:r>
        <w:t>Activate approved profile questions</w:t>
      </w:r>
    </w:p>
    <w:p>
      <w:r>
        <w:rPr>
          <w:rFonts w:ascii="Calibri" w:hAnsi="Calibri"/>
          <w:color w:val="111827"/>
          <w:sz w:val="22"/>
        </w:rPr>
        <w:t>In Progressive profile questions, review the prompt, explanation, privacy note, and destination. Click Activate for each approved v1 question. The UI only serves ACTIVE questions in the PILOT placement.</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after="0"/>
            </w:pPr>
            <w:r/>
            <w:r>
              <w:rPr>
                <w:rFonts w:ascii="Calibri" w:hAnsi="Calibri"/>
                <w:b/>
                <w:color w:val="0B2545"/>
                <w:sz w:val="18"/>
              </w:rPr>
              <w:t>Question code</w:t>
            </w:r>
          </w:p>
        </w:tc>
        <w:tc>
          <w:tcPr>
            <w:tcW w:type="dxa" w:w="6260"/>
            <w:shd w:fill="E8EEF5"/>
            <w:tcMar>
              <w:top w:w="80" w:type="dxa"/>
              <w:start w:w="120" w:type="dxa"/>
              <w:bottom w:w="80" w:type="dxa"/>
              <w:end w:w="120" w:type="dxa"/>
            </w:tcMar>
            <w:vAlign w:val="center"/>
          </w:tcPr>
          <w:p>
            <w:pPr>
              <w:spacing w:after="0"/>
            </w:pPr>
            <w:r/>
            <w:r>
              <w:rPr>
                <w:rFonts w:ascii="Calibri" w:hAnsi="Calibri"/>
                <w:b/>
                <w:color w:val="0B2545"/>
                <w:sz w:val="18"/>
              </w:rPr>
              <w:t>Stored purpose</w:t>
            </w:r>
          </w:p>
        </w:tc>
      </w:tr>
      <w:tr>
        <w:tc>
          <w:tcPr>
            <w:tcW w:type="dxa" w:w="3100"/>
            <w:tcMar>
              <w:top w:w="80" w:type="dxa"/>
              <w:start w:w="120" w:type="dxa"/>
              <w:bottom w:w="80" w:type="dxa"/>
              <w:end w:w="120" w:type="dxa"/>
            </w:tcMar>
            <w:vAlign w:val="center"/>
          </w:tcPr>
          <w:p>
            <w:pPr>
              <w:spacing w:before="0" w:after="0" w:line="259" w:lineRule="auto"/>
            </w:pPr>
            <w:r/>
            <w:r>
              <w:rPr>
                <w:rFonts w:ascii="Calibri" w:hAnsi="Calibri"/>
                <w:color w:val="111827"/>
                <w:sz w:val="18"/>
              </w:rPr>
              <w:t>household_composition_safety</w:t>
            </w:r>
          </w:p>
        </w:tc>
        <w:tc>
          <w:tcPr>
            <w:tcW w:type="dxa" w:w="6260"/>
            <w:tcMar>
              <w:top w:w="80" w:type="dxa"/>
              <w:start w:w="120" w:type="dxa"/>
              <w:bottom w:w="80" w:type="dxa"/>
              <w:end w:w="120" w:type="dxa"/>
            </w:tcMar>
            <w:vAlign w:val="center"/>
          </w:tcPr>
          <w:p>
            <w:pPr>
              <w:spacing w:before="0" w:after="0" w:line="259" w:lineRule="auto"/>
            </w:pPr>
            <w:r/>
            <w:r>
              <w:rPr>
                <w:rFonts w:ascii="Calibri" w:hAnsi="Calibri"/>
                <w:color w:val="111827"/>
                <w:sz w:val="18"/>
              </w:rPr>
              <w:t>Broad children/seniors safety bands; no names, ages, or birthdates</w:t>
            </w:r>
          </w:p>
        </w:tc>
      </w:tr>
      <w:tr>
        <w:tc>
          <w:tcPr>
            <w:tcW w:type="dxa" w:w="3100"/>
            <w:tcMar>
              <w:top w:w="80" w:type="dxa"/>
              <w:start w:w="120" w:type="dxa"/>
              <w:bottom w:w="80" w:type="dxa"/>
              <w:end w:w="120" w:type="dxa"/>
            </w:tcMar>
            <w:vAlign w:val="center"/>
          </w:tcPr>
          <w:p>
            <w:pPr>
              <w:spacing w:before="0" w:after="0" w:line="259" w:lineRule="auto"/>
            </w:pPr>
            <w:r/>
            <w:r>
              <w:rPr>
                <w:rFonts w:ascii="Calibri" w:hAnsi="Calibri"/>
                <w:color w:val="111827"/>
                <w:sz w:val="18"/>
              </w:rPr>
              <w:t>household_pets</w:t>
            </w:r>
          </w:p>
        </w:tc>
        <w:tc>
          <w:tcPr>
            <w:tcW w:type="dxa" w:w="6260"/>
            <w:tcMar>
              <w:top w:w="80" w:type="dxa"/>
              <w:start w:w="120" w:type="dxa"/>
              <w:bottom w:w="80" w:type="dxa"/>
              <w:end w:w="120" w:type="dxa"/>
            </w:tcMar>
            <w:vAlign w:val="center"/>
          </w:tcPr>
          <w:p>
            <w:pPr>
              <w:spacing w:before="0" w:after="0" w:line="259" w:lineRule="auto"/>
            </w:pPr>
            <w:r/>
            <w:r>
              <w:rPr>
                <w:rFonts w:ascii="Calibri" w:hAnsi="Calibri"/>
                <w:color w:val="111827"/>
                <w:sz w:val="18"/>
              </w:rPr>
              <w:t>Dog/cat presence only; no names or medical data</w:t>
            </w:r>
          </w:p>
        </w:tc>
      </w:tr>
      <w:tr>
        <w:tc>
          <w:tcPr>
            <w:tcW w:type="dxa" w:w="3100"/>
            <w:tcMar>
              <w:top w:w="80" w:type="dxa"/>
              <w:start w:w="120" w:type="dxa"/>
              <w:bottom w:w="80" w:type="dxa"/>
              <w:end w:w="120" w:type="dxa"/>
            </w:tcMar>
            <w:vAlign w:val="center"/>
          </w:tcPr>
          <w:p>
            <w:pPr>
              <w:spacing w:before="0" w:after="0" w:line="259" w:lineRule="auto"/>
            </w:pPr>
            <w:r/>
            <w:r>
              <w:rPr>
                <w:rFonts w:ascii="Calibri" w:hAnsi="Calibri"/>
                <w:color w:val="111827"/>
                <w:sz w:val="18"/>
              </w:rPr>
              <w:t>goal_aging_in_place</w:t>
            </w:r>
          </w:p>
        </w:tc>
        <w:tc>
          <w:tcPr>
            <w:tcW w:type="dxa" w:w="6260"/>
            <w:tcMar>
              <w:top w:w="80" w:type="dxa"/>
              <w:start w:w="120" w:type="dxa"/>
              <w:bottom w:w="80" w:type="dxa"/>
              <w:end w:w="120" w:type="dxa"/>
            </w:tcMar>
            <w:vAlign w:val="center"/>
          </w:tcPr>
          <w:p>
            <w:pPr>
              <w:spacing w:before="0" w:after="0" w:line="259" w:lineRule="auto"/>
            </w:pPr>
            <w:r/>
            <w:r>
              <w:rPr>
                <w:rFonts w:ascii="Calibri" w:hAnsi="Calibri"/>
                <w:color w:val="111827"/>
                <w:sz w:val="18"/>
              </w:rPr>
              <w:t>Optional long-term home goal</w:t>
            </w:r>
          </w:p>
        </w:tc>
      </w:tr>
      <w:tr>
        <w:tc>
          <w:tcPr>
            <w:tcW w:type="dxa" w:w="3100"/>
            <w:tcMar>
              <w:top w:w="80" w:type="dxa"/>
              <w:start w:w="120" w:type="dxa"/>
              <w:bottom w:w="80" w:type="dxa"/>
              <w:end w:w="120" w:type="dxa"/>
            </w:tcMar>
            <w:vAlign w:val="center"/>
          </w:tcPr>
          <w:p>
            <w:pPr>
              <w:spacing w:before="0" w:after="0" w:line="259" w:lineRule="auto"/>
            </w:pPr>
            <w:r/>
            <w:r>
              <w:rPr>
                <w:rFonts w:ascii="Calibri" w:hAnsi="Calibri"/>
                <w:color w:val="111827"/>
                <w:sz w:val="18"/>
              </w:rPr>
              <w:t>preference_budget_posture</w:t>
            </w:r>
          </w:p>
        </w:tc>
        <w:tc>
          <w:tcPr>
            <w:tcW w:type="dxa" w:w="6260"/>
            <w:tcMar>
              <w:top w:w="80" w:type="dxa"/>
              <w:start w:w="120" w:type="dxa"/>
              <w:bottom w:w="80" w:type="dxa"/>
              <w:end w:w="120" w:type="dxa"/>
            </w:tcMar>
            <w:vAlign w:val="center"/>
          </w:tcPr>
          <w:p>
            <w:pPr>
              <w:spacing w:before="0" w:after="0" w:line="259" w:lineRule="auto"/>
            </w:pPr>
            <w:r/>
            <w:r>
              <w:rPr>
                <w:rFonts w:ascii="Calibri" w:hAnsi="Calibri"/>
                <w:color w:val="111827"/>
                <w:sz w:val="18"/>
              </w:rPr>
              <w:t>Preference for lower-cost options; no income or credit data</w:t>
            </w:r>
          </w:p>
        </w:tc>
      </w:tr>
      <w:tr>
        <w:tc>
          <w:tcPr>
            <w:tcW w:type="dxa" w:w="3100"/>
            <w:tcMar>
              <w:top w:w="80" w:type="dxa"/>
              <w:start w:w="120" w:type="dxa"/>
              <w:bottom w:w="80" w:type="dxa"/>
              <w:end w:w="120" w:type="dxa"/>
            </w:tcMar>
            <w:vAlign w:val="center"/>
          </w:tcPr>
          <w:p>
            <w:pPr>
              <w:spacing w:before="0" w:after="0" w:line="259" w:lineRule="auto"/>
            </w:pPr>
            <w:r/>
            <w:r>
              <w:rPr>
                <w:rFonts w:ascii="Calibri" w:hAnsi="Calibri"/>
                <w:color w:val="111827"/>
                <w:sz w:val="18"/>
              </w:rPr>
              <w:t>lifestyle_travel_frequency</w:t>
            </w:r>
          </w:p>
        </w:tc>
        <w:tc>
          <w:tcPr>
            <w:tcW w:type="dxa" w:w="6260"/>
            <w:tcMar>
              <w:top w:w="80" w:type="dxa"/>
              <w:start w:w="120" w:type="dxa"/>
              <w:bottom w:w="80" w:type="dxa"/>
              <w:end w:w="120" w:type="dxa"/>
            </w:tcMar>
            <w:vAlign w:val="center"/>
          </w:tcPr>
          <w:p>
            <w:pPr>
              <w:spacing w:before="0" w:after="0" w:line="259" w:lineRule="auto"/>
            </w:pPr>
            <w:r/>
            <w:r>
              <w:rPr>
                <w:rFonts w:ascii="Calibri" w:hAnsi="Calibri"/>
                <w:color w:val="111827"/>
                <w:sz w:val="18"/>
              </w:rPr>
              <w:t>Broad away-from-home preference; no destinations or dates</w:t>
            </w:r>
          </w:p>
        </w:tc>
      </w:tr>
    </w:tbl>
    <w:p>
      <w:pPr>
        <w:pStyle w:val="Heading1"/>
        <w:pageBreakBefore/>
      </w:pPr>
      <w:r>
        <w:t>5. Exposure controls and backend restart</w:t>
      </w:r>
    </w:p>
    <w:p>
      <w:pPr>
        <w:pStyle w:val="Heading2"/>
      </w:pPr>
      <w:r>
        <w:t>Confirm controls are open</w:t>
      </w:r>
    </w:p>
    <w:p>
      <w:r>
        <w:rPr>
          <w:rFonts w:ascii="Calibri" w:hAnsi="Calibri"/>
          <w:color w:val="111827"/>
          <w:sz w:val="22"/>
        </w:rPr>
        <w:t>The catalog page includes per-definition Pause/Resume. The system-wide kill switch currently has an API control rather than a dedicated page control. Check it using an authenticated ADMIN+MFA session through the approved API client or Swagger interface.</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300"/>
        <w:gridCol w:w="3900"/>
        <w:gridCol w:w="3160"/>
      </w:tblGrid>
      <w:tr>
        <w:trPr>
          <w:tblHeader w:val="true"/>
        </w:trPr>
        <w:tc>
          <w:tcPr>
            <w:tcW w:type="dxa" w:w="2300"/>
            <w:shd w:fill="E8EEF5"/>
            <w:tcMar>
              <w:top w:w="80" w:type="dxa"/>
              <w:start w:w="120" w:type="dxa"/>
              <w:bottom w:w="80" w:type="dxa"/>
              <w:end w:w="120" w:type="dxa"/>
            </w:tcMar>
            <w:vAlign w:val="center"/>
          </w:tcPr>
          <w:p>
            <w:pPr>
              <w:spacing w:after="0"/>
            </w:pPr>
            <w:r/>
            <w:r>
              <w:rPr>
                <w:rFonts w:ascii="Calibri" w:hAnsi="Calibri"/>
                <w:b/>
                <w:color w:val="0B2545"/>
                <w:sz w:val="18"/>
              </w:rPr>
              <w:t>Purpose</w:t>
            </w:r>
          </w:p>
        </w:tc>
        <w:tc>
          <w:tcPr>
            <w:tcW w:type="dxa" w:w="3900"/>
            <w:shd w:fill="E8EEF5"/>
            <w:tcMar>
              <w:top w:w="80" w:type="dxa"/>
              <w:start w:w="120" w:type="dxa"/>
              <w:bottom w:w="80" w:type="dxa"/>
              <w:end w:w="120" w:type="dxa"/>
            </w:tcMar>
            <w:vAlign w:val="center"/>
          </w:tcPr>
          <w:p>
            <w:pPr>
              <w:spacing w:after="0"/>
            </w:pPr>
            <w:r/>
            <w:r>
              <w:rPr>
                <w:rFonts w:ascii="Calibri" w:hAnsi="Calibri"/>
                <w:b/>
                <w:color w:val="0B2545"/>
                <w:sz w:val="18"/>
              </w:rPr>
              <w:t>Method</w:t>
            </w:r>
          </w:p>
        </w:tc>
        <w:tc>
          <w:tcPr>
            <w:tcW w:type="dxa" w:w="3160"/>
            <w:shd w:fill="E8EEF5"/>
            <w:tcMar>
              <w:top w:w="80" w:type="dxa"/>
              <w:start w:w="120" w:type="dxa"/>
              <w:bottom w:w="80" w:type="dxa"/>
              <w:end w:w="120" w:type="dxa"/>
            </w:tcMar>
            <w:vAlign w:val="center"/>
          </w:tcPr>
          <w:p>
            <w:pPr>
              <w:spacing w:after="0"/>
            </w:pPr>
            <w:r/>
            <w:r>
              <w:rPr>
                <w:rFonts w:ascii="Calibri" w:hAnsi="Calibri"/>
                <w:b/>
                <w:color w:val="0B2545"/>
                <w:sz w:val="18"/>
              </w:rPr>
              <w:t>Required state before smoke test</w:t>
            </w:r>
          </w:p>
        </w:tc>
      </w:tr>
      <w:tr>
        <w:tc>
          <w:tcPr>
            <w:tcW w:type="dxa" w:w="2300"/>
            <w:tcMar>
              <w:top w:w="80" w:type="dxa"/>
              <w:start w:w="120" w:type="dxa"/>
              <w:bottom w:w="80" w:type="dxa"/>
              <w:end w:w="120" w:type="dxa"/>
            </w:tcMar>
            <w:vAlign w:val="center"/>
          </w:tcPr>
          <w:p>
            <w:pPr>
              <w:spacing w:before="0" w:after="0" w:line="259" w:lineRule="auto"/>
            </w:pPr>
            <w:r/>
            <w:r>
              <w:rPr>
                <w:rFonts w:ascii="Calibri" w:hAnsi="Calibri"/>
                <w:color w:val="111827"/>
                <w:sz w:val="18"/>
              </w:rPr>
              <w:t>Global emergency stop</w:t>
            </w:r>
          </w:p>
        </w:tc>
        <w:tc>
          <w:tcPr>
            <w:tcW w:type="dxa" w:w="3900"/>
            <w:tcMar>
              <w:top w:w="80" w:type="dxa"/>
              <w:start w:w="120" w:type="dxa"/>
              <w:bottom w:w="80" w:type="dxa"/>
              <w:end w:w="120" w:type="dxa"/>
            </w:tcMar>
            <w:vAlign w:val="center"/>
          </w:tcPr>
          <w:p>
            <w:pPr>
              <w:spacing w:before="0" w:after="0" w:line="259" w:lineRule="auto"/>
            </w:pPr>
            <w:r/>
            <w:r>
              <w:rPr>
                <w:rFonts w:ascii="Calibri" w:hAnsi="Calibri"/>
                <w:color w:val="111827"/>
                <w:sz w:val="18"/>
              </w:rPr>
              <w:t>GET /api/admin/personalization/kill-switch</w:t>
            </w:r>
          </w:p>
        </w:tc>
        <w:tc>
          <w:tcPr>
            <w:tcW w:type="dxa" w:w="3160"/>
            <w:tcMar>
              <w:top w:w="80" w:type="dxa"/>
              <w:start w:w="120" w:type="dxa"/>
              <w:bottom w:w="80" w:type="dxa"/>
              <w:end w:w="120" w:type="dxa"/>
            </w:tcMar>
            <w:vAlign w:val="center"/>
          </w:tcPr>
          <w:p>
            <w:pPr>
              <w:spacing w:before="0" w:after="0" w:line="259" w:lineRule="auto"/>
            </w:pPr>
            <w:r/>
            <w:r>
              <w:rPr>
                <w:rFonts w:ascii="Calibri" w:hAnsi="Calibri"/>
                <w:color w:val="111827"/>
                <w:sz w:val="18"/>
              </w:rPr>
              <w:t>paused = false</w:t>
            </w:r>
          </w:p>
        </w:tc>
      </w:tr>
      <w:tr>
        <w:tc>
          <w:tcPr>
            <w:tcW w:type="dxa" w:w="2300"/>
            <w:tcMar>
              <w:top w:w="80" w:type="dxa"/>
              <w:start w:w="120" w:type="dxa"/>
              <w:bottom w:w="80" w:type="dxa"/>
              <w:end w:w="120" w:type="dxa"/>
            </w:tcMar>
            <w:vAlign w:val="center"/>
          </w:tcPr>
          <w:p>
            <w:pPr>
              <w:spacing w:before="0" w:after="0" w:line="259" w:lineRule="auto"/>
            </w:pPr>
            <w:r/>
            <w:r>
              <w:rPr>
                <w:rFonts w:ascii="Calibri" w:hAnsi="Calibri"/>
                <w:color w:val="111827"/>
                <w:sz w:val="18"/>
              </w:rPr>
              <w:t>Per-definition control</w:t>
            </w:r>
          </w:p>
        </w:tc>
        <w:tc>
          <w:tcPr>
            <w:tcW w:type="dxa" w:w="3900"/>
            <w:tcMar>
              <w:top w:w="80" w:type="dxa"/>
              <w:start w:w="120" w:type="dxa"/>
              <w:bottom w:w="80" w:type="dxa"/>
              <w:end w:w="120" w:type="dxa"/>
            </w:tcMar>
            <w:vAlign w:val="center"/>
          </w:tcPr>
          <w:p>
            <w:pPr>
              <w:spacing w:before="0" w:after="0" w:line="259" w:lineRule="auto"/>
            </w:pPr>
            <w:r/>
            <w:r>
              <w:rPr>
                <w:rFonts w:ascii="Calibri" w:hAnsi="Calibri"/>
                <w:color w:val="111827"/>
                <w:sz w:val="18"/>
              </w:rPr>
              <w:t>Admin page Pause/Resume button</w:t>
            </w:r>
          </w:p>
        </w:tc>
        <w:tc>
          <w:tcPr>
            <w:tcW w:type="dxa" w:w="3160"/>
            <w:tcMar>
              <w:top w:w="80" w:type="dxa"/>
              <w:start w:w="120" w:type="dxa"/>
              <w:bottom w:w="80" w:type="dxa"/>
              <w:end w:w="120" w:type="dxa"/>
            </w:tcMar>
            <w:vAlign w:val="center"/>
          </w:tcPr>
          <w:p>
            <w:pPr>
              <w:spacing w:before="0" w:after="0" w:line="259" w:lineRule="auto"/>
            </w:pPr>
            <w:r/>
            <w:r>
              <w:rPr>
                <w:rFonts w:ascii="Calibri" w:hAnsi="Calibri"/>
                <w:color w:val="111827"/>
                <w:sz w:val="18"/>
              </w:rPr>
              <w:t>No selected definition shows PAUSED</w:t>
            </w:r>
          </w:p>
        </w:tc>
      </w:tr>
      <w:tr>
        <w:tc>
          <w:tcPr>
            <w:tcW w:type="dxa" w:w="2300"/>
            <w:tcMar>
              <w:top w:w="80" w:type="dxa"/>
              <w:start w:w="120" w:type="dxa"/>
              <w:bottom w:w="80" w:type="dxa"/>
              <w:end w:w="120" w:type="dxa"/>
            </w:tcMar>
            <w:vAlign w:val="center"/>
          </w:tcPr>
          <w:p>
            <w:pPr>
              <w:spacing w:before="0" w:after="0" w:line="259" w:lineRule="auto"/>
            </w:pPr>
            <w:r/>
            <w:r>
              <w:rPr>
                <w:rFonts w:ascii="Calibri" w:hAnsi="Calibri"/>
                <w:color w:val="111827"/>
                <w:sz w:val="18"/>
              </w:rPr>
              <w:t>Pilot exposure</w:t>
            </w:r>
          </w:p>
        </w:tc>
        <w:tc>
          <w:tcPr>
            <w:tcW w:type="dxa" w:w="3900"/>
            <w:tcMar>
              <w:top w:w="80" w:type="dxa"/>
              <w:start w:w="120" w:type="dxa"/>
              <w:bottom w:w="80" w:type="dxa"/>
              <w:end w:w="120" w:type="dxa"/>
            </w:tcMar>
            <w:vAlign w:val="center"/>
          </w:tcPr>
          <w:p>
            <w:pPr>
              <w:spacing w:before="0" w:after="0" w:line="259" w:lineRule="auto"/>
            </w:pPr>
            <w:r/>
            <w:r>
              <w:rPr>
                <w:rFonts w:ascii="Calibri" w:hAnsi="Calibri"/>
                <w:color w:val="111827"/>
                <w:sz w:val="18"/>
              </w:rPr>
              <w:t>Backend environment variable</w:t>
            </w:r>
          </w:p>
        </w:tc>
        <w:tc>
          <w:tcPr>
            <w:tcW w:type="dxa" w:w="3160"/>
            <w:tcMar>
              <w:top w:w="80" w:type="dxa"/>
              <w:start w:w="120" w:type="dxa"/>
              <w:bottom w:w="80" w:type="dxa"/>
              <w:end w:w="120" w:type="dxa"/>
            </w:tcMar>
            <w:vAlign w:val="center"/>
          </w:tcPr>
          <w:p>
            <w:pPr>
              <w:spacing w:before="0" w:after="0" w:line="259" w:lineRule="auto"/>
            </w:pPr>
            <w:r/>
            <w:r>
              <w:rPr>
                <w:rFonts w:ascii="Calibri" w:hAnsi="Calibri"/>
                <w:color w:val="111827"/>
                <w:sz w:val="18"/>
              </w:rPr>
              <w:t>Pilot flag = 100</w:t>
            </w:r>
          </w:p>
        </w:tc>
      </w:tr>
    </w:tbl>
    <w:p>
      <w:pPr>
        <w:pStyle w:val="Heading2"/>
      </w:pPr>
      <w:r>
        <w:t>Enable exposure</w:t>
      </w:r>
    </w:p>
    <w:p>
      <w:pPr>
        <w:pStyle w:val="CodeBlock"/>
        <w:shd w:fill="F2F4F7"/>
      </w:pPr>
      <w:r>
        <w:rPr>
          <w:rFonts w:ascii="Menlo" w:hAnsi="Menlo"/>
          <w:color w:val="0B2545"/>
          <w:sz w:val="18"/>
        </w:rPr>
        <w:t>TOOL_ROLLOUT_PERSONALIZATION_PILOT=100</w:t>
      </w:r>
    </w:p>
    <w:p>
      <w:r>
        <w:rPr>
          <w:rFonts w:ascii="Calibri" w:hAnsi="Calibri"/>
          <w:color w:val="111827"/>
          <w:sz w:val="22"/>
        </w:rPr>
        <w:t>Restart or redeploy the backend after changing the environment variable. Feature flags are loaded when the backend process starts. A value of 100 ensures every disposable pilot account is included; the default is 0.</w:t>
      </w:r>
    </w:p>
    <w:p>
      <w:pPr>
        <w:pStyle w:val="Heading2"/>
      </w:pPr>
      <w:r>
        <w:t>Control verification</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600"/>
        <w:gridCol w:w="7760"/>
      </w:tblGrid>
      <w:tr>
        <w:trPr>
          <w:tblHeader w:val="true"/>
        </w:trPr>
        <w:tc>
          <w:tcPr>
            <w:tcW w:type="dxa" w:w="1600"/>
            <w:shd w:fill="E8EEF5"/>
            <w:tcMar>
              <w:top w:w="80" w:type="dxa"/>
              <w:start w:w="120" w:type="dxa"/>
              <w:bottom w:w="80" w:type="dxa"/>
              <w:end w:w="120" w:type="dxa"/>
            </w:tcMar>
            <w:vAlign w:val="center"/>
          </w:tcPr>
          <w:p>
            <w:pPr>
              <w:spacing w:after="0"/>
            </w:pPr>
            <w:r/>
            <w:r>
              <w:rPr>
                <w:rFonts w:ascii="Calibri" w:hAnsi="Calibri"/>
                <w:b/>
                <w:color w:val="0B2545"/>
                <w:sz w:val="19"/>
              </w:rPr>
              <w:t>Result</w:t>
            </w:r>
          </w:p>
        </w:tc>
        <w:tc>
          <w:tcPr>
            <w:tcW w:type="dxa" w:w="7760"/>
            <w:shd w:fill="E8EEF5"/>
            <w:tcMar>
              <w:top w:w="80" w:type="dxa"/>
              <w:start w:w="120" w:type="dxa"/>
              <w:bottom w:w="80" w:type="dxa"/>
              <w:end w:w="120" w:type="dxa"/>
            </w:tcMar>
            <w:vAlign w:val="center"/>
          </w:tcPr>
          <w:p>
            <w:pPr>
              <w:spacing w:after="0"/>
            </w:pPr>
            <w:r/>
            <w:r>
              <w:rPr>
                <w:rFonts w:ascii="Calibri" w:hAnsi="Calibri"/>
                <w:b/>
                <w:color w:val="0B2545"/>
                <w:sz w:val="19"/>
              </w:rPr>
              <w:t>Check</w:t>
            </w:r>
          </w:p>
        </w:tc>
      </w:tr>
      <w:tr>
        <w:tc>
          <w:tcPr>
            <w:tcW w:type="dxa" w:w="1600"/>
            <w:tcMar>
              <w:top w:w="80" w:type="dxa"/>
              <w:start w:w="120" w:type="dxa"/>
              <w:bottom w:w="80" w:type="dxa"/>
              <w:end w:w="120" w:type="dxa"/>
            </w:tcMar>
            <w:vAlign w:val="center"/>
          </w:tcPr>
          <w:p>
            <w:pPr>
              <w:spacing w:before="0" w:after="0" w:line="259" w:lineRule="auto"/>
            </w:pPr>
            <w:r/>
            <w:r>
              <w:rPr>
                <w:rFonts w:ascii="Calibri" w:hAnsi="Calibri"/>
                <w:color w:val="111827"/>
                <w:sz w:val="19"/>
              </w:rPr>
              <w:t>PASS / FAIL</w:t>
            </w:r>
          </w:p>
        </w:tc>
        <w:tc>
          <w:tcPr>
            <w:tcW w:type="dxa" w:w="7760"/>
            <w:tcMar>
              <w:top w:w="80" w:type="dxa"/>
              <w:start w:w="120" w:type="dxa"/>
              <w:bottom w:w="80" w:type="dxa"/>
              <w:end w:w="120" w:type="dxa"/>
            </w:tcMar>
            <w:vAlign w:val="center"/>
          </w:tcPr>
          <w:p>
            <w:pPr>
              <w:spacing w:before="0" w:after="0" w:line="259" w:lineRule="auto"/>
            </w:pPr>
            <w:r/>
            <w:r>
              <w:rPr>
                <w:rFonts w:ascii="Calibri" w:hAnsi="Calibri"/>
                <w:color w:val="111827"/>
                <w:sz w:val="19"/>
              </w:rPr>
              <w:t>Backend restarted after the rollout variable changed.</w:t>
            </w:r>
          </w:p>
        </w:tc>
      </w:tr>
      <w:tr>
        <w:tc>
          <w:tcPr>
            <w:tcW w:type="dxa" w:w="1600"/>
            <w:tcMar>
              <w:top w:w="80" w:type="dxa"/>
              <w:start w:w="120" w:type="dxa"/>
              <w:bottom w:w="80" w:type="dxa"/>
              <w:end w:w="120" w:type="dxa"/>
            </w:tcMar>
            <w:vAlign w:val="center"/>
          </w:tcPr>
          <w:p>
            <w:pPr>
              <w:spacing w:before="0" w:after="0" w:line="259" w:lineRule="auto"/>
            </w:pPr>
            <w:r/>
            <w:r>
              <w:rPr>
                <w:rFonts w:ascii="Calibri" w:hAnsi="Calibri"/>
                <w:color w:val="111827"/>
                <w:sz w:val="19"/>
              </w:rPr>
              <w:t>PASS / FAIL</w:t>
            </w:r>
          </w:p>
        </w:tc>
        <w:tc>
          <w:tcPr>
            <w:tcW w:type="dxa" w:w="7760"/>
            <w:tcMar>
              <w:top w:w="80" w:type="dxa"/>
              <w:start w:w="120" w:type="dxa"/>
              <w:bottom w:w="80" w:type="dxa"/>
              <w:end w:w="120" w:type="dxa"/>
            </w:tcMar>
            <w:vAlign w:val="center"/>
          </w:tcPr>
          <w:p>
            <w:pPr>
              <w:spacing w:before="0" w:after="0" w:line="259" w:lineRule="auto"/>
            </w:pPr>
            <w:r/>
            <w:r>
              <w:rPr>
                <w:rFonts w:ascii="Calibri" w:hAnsi="Calibri"/>
                <w:color w:val="111827"/>
                <w:sz w:val="19"/>
              </w:rPr>
              <w:t>Global kill-switch response reports paused=false.</w:t>
            </w:r>
          </w:p>
        </w:tc>
      </w:tr>
      <w:tr>
        <w:tc>
          <w:tcPr>
            <w:tcW w:type="dxa" w:w="1600"/>
            <w:tcMar>
              <w:top w:w="80" w:type="dxa"/>
              <w:start w:w="120" w:type="dxa"/>
              <w:bottom w:w="80" w:type="dxa"/>
              <w:end w:w="120" w:type="dxa"/>
            </w:tcMar>
            <w:vAlign w:val="center"/>
          </w:tcPr>
          <w:p>
            <w:pPr>
              <w:spacing w:before="0" w:after="0" w:line="259" w:lineRule="auto"/>
            </w:pPr>
            <w:r/>
            <w:r>
              <w:rPr>
                <w:rFonts w:ascii="Calibri" w:hAnsi="Calibri"/>
                <w:color w:val="111827"/>
                <w:sz w:val="19"/>
              </w:rPr>
              <w:t>PASS / FAIL</w:t>
            </w:r>
          </w:p>
        </w:tc>
        <w:tc>
          <w:tcPr>
            <w:tcW w:type="dxa" w:w="7760"/>
            <w:tcMar>
              <w:top w:w="80" w:type="dxa"/>
              <w:start w:w="120" w:type="dxa"/>
              <w:bottom w:w="80" w:type="dxa"/>
              <w:end w:w="120" w:type="dxa"/>
            </w:tcMar>
            <w:vAlign w:val="center"/>
          </w:tcPr>
          <w:p>
            <w:pPr>
              <w:spacing w:before="0" w:after="0" w:line="259" w:lineRule="auto"/>
            </w:pPr>
            <w:r/>
            <w:r>
              <w:rPr>
                <w:rFonts w:ascii="Calibri" w:hAnsi="Calibri"/>
                <w:color w:val="111827"/>
                <w:sz w:val="19"/>
              </w:rPr>
              <w:t>Three selected definition cards are ACTIVE and not PAUSED.</w:t>
            </w:r>
          </w:p>
        </w:tc>
      </w:tr>
      <w:tr>
        <w:tc>
          <w:tcPr>
            <w:tcW w:type="dxa" w:w="1600"/>
            <w:tcMar>
              <w:top w:w="80" w:type="dxa"/>
              <w:start w:w="120" w:type="dxa"/>
              <w:bottom w:w="80" w:type="dxa"/>
              <w:end w:w="120" w:type="dxa"/>
            </w:tcMar>
            <w:vAlign w:val="center"/>
          </w:tcPr>
          <w:p>
            <w:pPr>
              <w:spacing w:before="0" w:after="0" w:line="259" w:lineRule="auto"/>
            </w:pPr>
            <w:r/>
            <w:r>
              <w:rPr>
                <w:rFonts w:ascii="Calibri" w:hAnsi="Calibri"/>
                <w:color w:val="111827"/>
                <w:sz w:val="19"/>
              </w:rPr>
              <w:t>PASS / FAIL</w:t>
            </w:r>
          </w:p>
        </w:tc>
        <w:tc>
          <w:tcPr>
            <w:tcW w:type="dxa" w:w="7760"/>
            <w:tcMar>
              <w:top w:w="80" w:type="dxa"/>
              <w:start w:w="120" w:type="dxa"/>
              <w:bottom w:w="80" w:type="dxa"/>
              <w:end w:w="120" w:type="dxa"/>
            </w:tcMar>
            <w:vAlign w:val="center"/>
          </w:tcPr>
          <w:p>
            <w:pPr>
              <w:spacing w:before="0" w:after="0" w:line="259" w:lineRule="auto"/>
            </w:pPr>
            <w:r/>
            <w:r>
              <w:rPr>
                <w:rFonts w:ascii="Calibri" w:hAnsi="Calibri"/>
                <w:color w:val="111827"/>
                <w:sz w:val="19"/>
              </w:rPr>
              <w:t>Five approved questions are ACTIVE, or intentionally excluded questions are documented.</w:t>
            </w:r>
          </w:p>
        </w:tc>
      </w:tr>
    </w:tbl>
    <w:p>
      <w:pPr>
        <w:pStyle w:val="Heading1"/>
        <w:pageBreakBefore/>
      </w:pPr>
      <w:r>
        <w:t>6. Disposable-account smoke test</w:t>
      </w:r>
    </w:p>
    <w:p>
      <w:r>
        <w:rPr>
          <w:rFonts w:ascii="Calibri" w:hAnsi="Calibri"/>
          <w:color w:val="111827"/>
          <w:sz w:val="22"/>
        </w:rPr>
        <w:t>Use only a disposable pilot account and property. The owner role is required to opt in and reset the sensitive profile. Create known maintenance evidence through normal application workflows whenever possible. Run Reset personalization only after every placement, conversion, feedback, and deduplication check is complete.</w:t>
      </w:r>
    </w:p>
    <w:p>
      <w:pPr>
        <w:pStyle w:val="Heading2"/>
      </w:pPr>
      <w:r>
        <w:t>Prepare one known matching signal</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pPr>
            <w:r/>
            <w:r>
              <w:rPr>
                <w:rFonts w:ascii="Calibri" w:hAnsi="Calibri"/>
                <w:b/>
                <w:color w:val="0B2545"/>
                <w:sz w:val="18"/>
              </w:rPr>
              <w:t>Definition</w:t>
            </w:r>
          </w:p>
        </w:tc>
        <w:tc>
          <w:tcPr>
            <w:tcW w:type="dxa" w:w="6760"/>
            <w:shd w:fill="E8EEF5"/>
            <w:tcMar>
              <w:top w:w="80" w:type="dxa"/>
              <w:start w:w="120" w:type="dxa"/>
              <w:bottom w:w="80" w:type="dxa"/>
              <w:end w:w="120" w:type="dxa"/>
            </w:tcMar>
            <w:vAlign w:val="center"/>
          </w:tcPr>
          <w:p>
            <w:pPr>
              <w:spacing w:after="0"/>
            </w:pPr>
            <w:r/>
            <w:r>
              <w:rPr>
                <w:rFonts w:ascii="Calibri" w:hAnsi="Calibri"/>
                <w:b/>
                <w:color w:val="0B2545"/>
                <w:sz w:val="18"/>
              </w:rPr>
              <w:t>Minimum test evidence</w:t>
            </w:r>
          </w:p>
        </w:tc>
      </w:tr>
      <w:tr>
        <w:tc>
          <w:tcPr>
            <w:tcW w:type="dxa" w:w="2600"/>
            <w:tcMar>
              <w:top w:w="80" w:type="dxa"/>
              <w:start w:w="120" w:type="dxa"/>
              <w:bottom w:w="80" w:type="dxa"/>
              <w:end w:w="120" w:type="dxa"/>
            </w:tcMar>
            <w:vAlign w:val="center"/>
          </w:tcPr>
          <w:p>
            <w:pPr>
              <w:spacing w:before="0" w:after="0" w:line="259" w:lineRule="auto"/>
            </w:pPr>
            <w:r/>
            <w:r>
              <w:rPr>
                <w:rFonts w:ascii="Calibri" w:hAnsi="Calibri"/>
                <w:color w:val="111827"/>
                <w:sz w:val="18"/>
              </w:rPr>
              <w:t>HVAC filter</w:t>
            </w:r>
          </w:p>
        </w:tc>
        <w:tc>
          <w:tcPr>
            <w:tcW w:type="dxa" w:w="6760"/>
            <w:tcMar>
              <w:top w:w="80" w:type="dxa"/>
              <w:start w:w="120" w:type="dxa"/>
              <w:bottom w:w="80" w:type="dxa"/>
              <w:end w:w="120" w:type="dxa"/>
            </w:tcMar>
            <w:vAlign w:val="center"/>
          </w:tcPr>
          <w:p>
            <w:pPr>
              <w:spacing w:before="0" w:after="0" w:line="259" w:lineRule="auto"/>
            </w:pPr>
            <w:r/>
            <w:r>
              <w:rPr>
                <w:rFonts w:ascii="Calibri" w:hAnsi="Calibri"/>
                <w:color w:val="111827"/>
                <w:sz w:val="18"/>
              </w:rPr>
              <w:t>HVAC-type Home Asset with lastServiced at least 90 days ago</w:t>
            </w:r>
          </w:p>
        </w:tc>
      </w:tr>
      <w:tr>
        <w:tc>
          <w:tcPr>
            <w:tcW w:type="dxa" w:w="2600"/>
            <w:tcMar>
              <w:top w:w="80" w:type="dxa"/>
              <w:start w:w="120" w:type="dxa"/>
              <w:bottom w:w="80" w:type="dxa"/>
              <w:end w:w="120" w:type="dxa"/>
            </w:tcMar>
            <w:vAlign w:val="center"/>
          </w:tcPr>
          <w:p>
            <w:pPr>
              <w:spacing w:before="0" w:after="0" w:line="259" w:lineRule="auto"/>
            </w:pPr>
            <w:r/>
            <w:r>
              <w:rPr>
                <w:rFonts w:ascii="Calibri" w:hAnsi="Calibri"/>
                <w:color w:val="111827"/>
                <w:sz w:val="18"/>
              </w:rPr>
              <w:t>Smoke/CO battery</w:t>
            </w:r>
          </w:p>
        </w:tc>
        <w:tc>
          <w:tcPr>
            <w:tcW w:type="dxa" w:w="6760"/>
            <w:tcMar>
              <w:top w:w="80" w:type="dxa"/>
              <w:start w:w="120" w:type="dxa"/>
              <w:bottom w:w="80" w:type="dxa"/>
              <w:end w:w="120" w:type="dxa"/>
            </w:tcMar>
            <w:vAlign w:val="center"/>
          </w:tcPr>
          <w:p>
            <w:pPr>
              <w:spacing w:before="0" w:after="0" w:line="259" w:lineRule="auto"/>
            </w:pPr>
            <w:r/>
            <w:r>
              <w:rPr>
                <w:rFonts w:ascii="Calibri" w:hAnsi="Calibri"/>
                <w:color w:val="111827"/>
                <w:sz w:val="18"/>
              </w:rPr>
              <w:t>Property hasSmokeDetectors=true and SMOKE_DETECTOR Home Asset lastServiced at least 365 days ago</w:t>
            </w:r>
          </w:p>
        </w:tc>
      </w:tr>
      <w:tr>
        <w:tc>
          <w:tcPr>
            <w:tcW w:type="dxa" w:w="2600"/>
            <w:tcMar>
              <w:top w:w="80" w:type="dxa"/>
              <w:start w:w="120" w:type="dxa"/>
              <w:bottom w:w="80" w:type="dxa"/>
              <w:end w:w="120" w:type="dxa"/>
            </w:tcMar>
            <w:vAlign w:val="center"/>
          </w:tcPr>
          <w:p>
            <w:pPr>
              <w:spacing w:before="0" w:after="0" w:line="259" w:lineRule="auto"/>
            </w:pPr>
            <w:r/>
            <w:r>
              <w:rPr>
                <w:rFonts w:ascii="Calibri" w:hAnsi="Calibri"/>
                <w:color w:val="111827"/>
                <w:sz w:val="18"/>
              </w:rPr>
              <w:t>Dryer vent</w:t>
            </w:r>
          </w:p>
        </w:tc>
        <w:tc>
          <w:tcPr>
            <w:tcW w:type="dxa" w:w="6760"/>
            <w:tcMar>
              <w:top w:w="80" w:type="dxa"/>
              <w:start w:w="120" w:type="dxa"/>
              <w:bottom w:w="80" w:type="dxa"/>
              <w:end w:w="120" w:type="dxa"/>
            </w:tcMar>
            <w:vAlign w:val="center"/>
          </w:tcPr>
          <w:p>
            <w:pPr>
              <w:spacing w:before="0" w:after="0" w:line="259" w:lineRule="auto"/>
            </w:pPr>
            <w:r/>
            <w:r>
              <w:rPr>
                <w:rFonts w:ascii="Calibri" w:hAnsi="Calibri"/>
                <w:color w:val="111827"/>
                <w:sz w:val="18"/>
              </w:rPr>
              <w:t>DRYER-type Home Asset with lastServiced at least 365 days ago</w:t>
            </w:r>
          </w:p>
        </w:tc>
      </w:tr>
    </w:tbl>
    <w:p>
      <w:pPr>
        <w:spacing w:before="100" w:after="200" w:line="276" w:lineRule="auto"/>
        <w:ind w:left="173" w:right="173"/>
        <w:shd w:fill="F4F7FB"/>
      </w:pPr>
      <w:r>
        <w:rPr>
          <w:rFonts w:ascii="Calibri" w:hAnsi="Calibri"/>
          <w:b/>
          <w:color w:val="2E74B5"/>
          <w:sz w:val="21"/>
        </w:rPr>
        <w:t xml:space="preserve">Unknown is safe: </w:t>
      </w:r>
      <w:r>
        <w:rPr>
          <w:rFonts w:ascii="Calibri" w:hAnsi="Calibri"/>
          <w:color w:val="111827"/>
          <w:sz w:val="21"/>
        </w:rPr>
        <w:t>A missing asset or missing service date produces UNKNOWN, not an eligible recommendation. If no rule matches, the UI correctly shows that nothing needs attention.</w:t>
      </w:r>
    </w:p>
    <w:p>
      <w:pPr>
        <w:pStyle w:val="Heading2"/>
      </w:pPr>
      <w:r>
        <w:t>End-to-end checks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250"/>
        <w:gridCol w:w="3850"/>
        <w:gridCol w:w="4260"/>
      </w:tblGrid>
      <w:tr>
        <w:trPr>
          <w:tblHeader w:val="true"/>
        </w:trPr>
        <w:tc>
          <w:tcPr>
            <w:tcW w:type="dxa" w:w="1250"/>
            <w:shd w:fill="E8EEF5"/>
            <w:tcMar>
              <w:top w:w="80" w:type="dxa"/>
              <w:start w:w="120" w:type="dxa"/>
              <w:bottom w:w="80" w:type="dxa"/>
              <w:end w:w="120" w:type="dxa"/>
            </w:tcMar>
            <w:vAlign w:val="center"/>
          </w:tcPr>
          <w:p>
            <w:pPr>
              <w:spacing w:after="0"/>
            </w:pPr>
            <w:r/>
            <w:r>
              <w:rPr>
                <w:rFonts w:ascii="Calibri" w:hAnsi="Calibri"/>
                <w:b/>
                <w:color w:val="0B2545"/>
                <w:sz w:val="17"/>
              </w:rPr>
              <w:t>Result</w:t>
            </w:r>
          </w:p>
        </w:tc>
        <w:tc>
          <w:tcPr>
            <w:tcW w:type="dxa" w:w="3850"/>
            <w:shd w:fill="E8EEF5"/>
            <w:tcMar>
              <w:top w:w="80" w:type="dxa"/>
              <w:start w:w="120" w:type="dxa"/>
              <w:bottom w:w="80" w:type="dxa"/>
              <w:end w:w="120" w:type="dxa"/>
            </w:tcMar>
            <w:vAlign w:val="center"/>
          </w:tcPr>
          <w:p>
            <w:pPr>
              <w:spacing w:after="0"/>
            </w:pPr>
            <w:r/>
            <w:r>
              <w:rPr>
                <w:rFonts w:ascii="Calibri" w:hAnsi="Calibri"/>
                <w:b/>
                <w:color w:val="0B2545"/>
                <w:sz w:val="17"/>
              </w:rPr>
              <w:t>Action</w:t>
            </w:r>
          </w:p>
        </w:tc>
        <w:tc>
          <w:tcPr>
            <w:tcW w:type="dxa" w:w="4260"/>
            <w:shd w:fill="E8EEF5"/>
            <w:tcMar>
              <w:top w:w="80" w:type="dxa"/>
              <w:start w:w="120" w:type="dxa"/>
              <w:bottom w:w="80" w:type="dxa"/>
              <w:end w:w="120" w:type="dxa"/>
            </w:tcMar>
            <w:vAlign w:val="center"/>
          </w:tcPr>
          <w:p>
            <w:pPr>
              <w:spacing w:after="0"/>
            </w:pPr>
            <w:r/>
            <w:r>
              <w:rPr>
                <w:rFonts w:ascii="Calibri" w:hAnsi="Calibri"/>
                <w:b/>
                <w:color w:val="0B2545"/>
                <w:sz w:val="17"/>
              </w:rPr>
              <w:t>Expected result</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7"/>
              </w:rPr>
              <w:t>PASS / FAIL</w:t>
            </w:r>
          </w:p>
        </w:tc>
        <w:tc>
          <w:tcPr>
            <w:tcW w:type="dxa" w:w="3850"/>
            <w:tcMar>
              <w:top w:w="80" w:type="dxa"/>
              <w:start w:w="120" w:type="dxa"/>
              <w:bottom w:w="80" w:type="dxa"/>
              <w:end w:w="120" w:type="dxa"/>
            </w:tcMar>
            <w:vAlign w:val="center"/>
          </w:tcPr>
          <w:p>
            <w:pPr>
              <w:spacing w:before="0" w:after="0" w:line="259" w:lineRule="auto"/>
            </w:pPr>
            <w:r/>
            <w:r>
              <w:rPr>
                <w:rFonts w:ascii="Calibri" w:hAnsi="Calibri"/>
                <w:color w:val="111827"/>
                <w:sz w:val="17"/>
              </w:rPr>
              <w:t>Open /dashboard/personalization?propertyId=&lt;property-id&gt;.</w:t>
            </w:r>
          </w:p>
        </w:tc>
        <w:tc>
          <w:tcPr>
            <w:tcW w:type="dxa" w:w="4260"/>
            <w:tcMar>
              <w:top w:w="80" w:type="dxa"/>
              <w:start w:w="120" w:type="dxa"/>
              <w:bottom w:w="80" w:type="dxa"/>
              <w:end w:w="120" w:type="dxa"/>
            </w:tcMar>
            <w:vAlign w:val="center"/>
          </w:tcPr>
          <w:p>
            <w:pPr>
              <w:spacing w:before="0" w:after="0" w:line="259" w:lineRule="auto"/>
            </w:pPr>
            <w:r/>
            <w:r>
              <w:rPr>
                <w:rFonts w:ascii="Calibri" w:hAnsi="Calibri"/>
                <w:color w:val="111827"/>
                <w:sz w:val="17"/>
              </w:rPr>
              <w:t>Pilot page loads for the selected property.</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7"/>
              </w:rPr>
              <w:t>PASS / FAIL</w:t>
            </w:r>
          </w:p>
        </w:tc>
        <w:tc>
          <w:tcPr>
            <w:tcW w:type="dxa" w:w="3850"/>
            <w:tcMar>
              <w:top w:w="80" w:type="dxa"/>
              <w:start w:w="120" w:type="dxa"/>
              <w:bottom w:w="80" w:type="dxa"/>
              <w:end w:w="120" w:type="dxa"/>
            </w:tcMar>
            <w:vAlign w:val="center"/>
          </w:tcPr>
          <w:p>
            <w:pPr>
              <w:spacing w:before="0" w:after="0" w:line="259" w:lineRule="auto"/>
            </w:pPr>
            <w:r/>
            <w:r>
              <w:rPr>
                <w:rFonts w:ascii="Calibri" w:hAnsi="Calibri"/>
                <w:color w:val="111827"/>
                <w:sz w:val="17"/>
              </w:rPr>
              <w:t>Click Join the pilot as the property owner.</w:t>
            </w:r>
          </w:p>
        </w:tc>
        <w:tc>
          <w:tcPr>
            <w:tcW w:type="dxa" w:w="4260"/>
            <w:tcMar>
              <w:top w:w="80" w:type="dxa"/>
              <w:start w:w="120" w:type="dxa"/>
              <w:bottom w:w="80" w:type="dxa"/>
              <w:end w:w="120" w:type="dxa"/>
            </w:tcMar>
            <w:vAlign w:val="center"/>
          </w:tcPr>
          <w:p>
            <w:pPr>
              <w:spacing w:before="0" w:after="0" w:line="259" w:lineRule="auto"/>
            </w:pPr>
            <w:r/>
            <w:r>
              <w:rPr>
                <w:rFonts w:ascii="Calibri" w:hAnsi="Calibri"/>
                <w:color w:val="111827"/>
                <w:sz w:val="17"/>
              </w:rPr>
              <w:t>Opt-in succeeds and optional question appears.</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7"/>
              </w:rPr>
              <w:t>PASS / FAIL</w:t>
            </w:r>
          </w:p>
        </w:tc>
        <w:tc>
          <w:tcPr>
            <w:tcW w:type="dxa" w:w="3850"/>
            <w:tcMar>
              <w:top w:w="80" w:type="dxa"/>
              <w:start w:w="120" w:type="dxa"/>
              <w:bottom w:w="80" w:type="dxa"/>
              <w:end w:w="120" w:type="dxa"/>
            </w:tcMar>
            <w:vAlign w:val="center"/>
          </w:tcPr>
          <w:p>
            <w:pPr>
              <w:spacing w:before="0" w:after="0" w:line="259" w:lineRule="auto"/>
            </w:pPr>
            <w:r/>
            <w:r>
              <w:rPr>
                <w:rFonts w:ascii="Calibri" w:hAnsi="Calibri"/>
                <w:color w:val="111827"/>
                <w:sz w:val="17"/>
              </w:rPr>
              <w:t>Answer one question, then refresh.</w:t>
            </w:r>
          </w:p>
        </w:tc>
        <w:tc>
          <w:tcPr>
            <w:tcW w:type="dxa" w:w="4260"/>
            <w:tcMar>
              <w:top w:w="80" w:type="dxa"/>
              <w:start w:w="120" w:type="dxa"/>
              <w:bottom w:w="80" w:type="dxa"/>
              <w:end w:w="120" w:type="dxa"/>
            </w:tcMar>
            <w:vAlign w:val="center"/>
          </w:tcPr>
          <w:p>
            <w:pPr>
              <w:spacing w:before="0" w:after="0" w:line="259" w:lineRule="auto"/>
            </w:pPr>
            <w:r/>
            <w:r>
              <w:rPr>
                <w:rFonts w:ascii="Calibri" w:hAnsi="Calibri"/>
                <w:color w:val="111827"/>
                <w:sz w:val="17"/>
              </w:rPr>
              <w:t>Answer persists; next eligible question advances.</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7"/>
              </w:rPr>
              <w:t>PASS / FAIL</w:t>
            </w:r>
          </w:p>
        </w:tc>
        <w:tc>
          <w:tcPr>
            <w:tcW w:type="dxa" w:w="3850"/>
            <w:tcMar>
              <w:top w:w="80" w:type="dxa"/>
              <w:start w:w="120" w:type="dxa"/>
              <w:bottom w:w="80" w:type="dxa"/>
              <w:end w:w="120" w:type="dxa"/>
            </w:tcMar>
            <w:vAlign w:val="center"/>
          </w:tcPr>
          <w:p>
            <w:pPr>
              <w:spacing w:before="0" w:after="0" w:line="259" w:lineRule="auto"/>
            </w:pPr>
            <w:r/>
            <w:r>
              <w:rPr>
                <w:rFonts w:ascii="Calibri" w:hAnsi="Calibri"/>
                <w:color w:val="111827"/>
                <w:sz w:val="17"/>
              </w:rPr>
              <w:t>Click Refresh after known matching evidence exists.</w:t>
            </w:r>
          </w:p>
        </w:tc>
        <w:tc>
          <w:tcPr>
            <w:tcW w:type="dxa" w:w="4260"/>
            <w:tcMar>
              <w:top w:w="80" w:type="dxa"/>
              <w:start w:w="120" w:type="dxa"/>
              <w:bottom w:w="80" w:type="dxa"/>
              <w:end w:w="120" w:type="dxa"/>
            </w:tcMar>
            <w:vAlign w:val="center"/>
          </w:tcPr>
          <w:p>
            <w:pPr>
              <w:spacing w:before="0" w:after="0" w:line="259" w:lineRule="auto"/>
            </w:pPr>
            <w:r/>
            <w:r>
              <w:rPr>
                <w:rFonts w:ascii="Calibri" w:hAnsi="Calibri"/>
                <w:color w:val="111827"/>
                <w:sz w:val="17"/>
              </w:rPr>
              <w:t>One or more reviewed recommendations appear.</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7"/>
              </w:rPr>
              <w:t>PASS / FAIL</w:t>
            </w:r>
          </w:p>
        </w:tc>
        <w:tc>
          <w:tcPr>
            <w:tcW w:type="dxa" w:w="3850"/>
            <w:tcMar>
              <w:top w:w="80" w:type="dxa"/>
              <w:start w:w="120" w:type="dxa"/>
              <w:bottom w:w="80" w:type="dxa"/>
              <w:end w:w="120" w:type="dxa"/>
            </w:tcMar>
            <w:vAlign w:val="center"/>
          </w:tcPr>
          <w:p>
            <w:pPr>
              <w:spacing w:before="0" w:after="0" w:line="259" w:lineRule="auto"/>
            </w:pPr>
            <w:r/>
            <w:r>
              <w:rPr>
                <w:rFonts w:ascii="Calibri" w:hAnsi="Calibri"/>
                <w:color w:val="111827"/>
                <w:sz w:val="17"/>
              </w:rPr>
              <w:t>Open Dashboard, Maintenance, and Property Health.</w:t>
            </w:r>
          </w:p>
        </w:tc>
        <w:tc>
          <w:tcPr>
            <w:tcW w:type="dxa" w:w="4260"/>
            <w:tcMar>
              <w:top w:w="80" w:type="dxa"/>
              <w:start w:w="120" w:type="dxa"/>
              <w:bottom w:w="80" w:type="dxa"/>
              <w:end w:w="120" w:type="dxa"/>
            </w:tcMar>
            <w:vAlign w:val="center"/>
          </w:tcPr>
          <w:p>
            <w:pPr>
              <w:spacing w:before="0" w:after="0" w:line="259" w:lineRule="auto"/>
            </w:pPr>
            <w:r/>
            <w:r>
              <w:rPr>
                <w:rFonts w:ascii="Calibri" w:hAnsi="Calibri"/>
                <w:color w:val="111827"/>
                <w:sz w:val="17"/>
              </w:rPr>
              <w:t>The same recommendation title/summary appears consistently.</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7"/>
              </w:rPr>
              <w:t>PASS / FAIL</w:t>
            </w:r>
          </w:p>
        </w:tc>
        <w:tc>
          <w:tcPr>
            <w:tcW w:type="dxa" w:w="3850"/>
            <w:tcMar>
              <w:top w:w="80" w:type="dxa"/>
              <w:start w:w="120" w:type="dxa"/>
              <w:bottom w:w="80" w:type="dxa"/>
              <w:end w:w="120" w:type="dxa"/>
            </w:tcMar>
            <w:vAlign w:val="center"/>
          </w:tcPr>
          <w:p>
            <w:pPr>
              <w:spacing w:before="0" w:after="0" w:line="259" w:lineRule="auto"/>
            </w:pPr>
            <w:r/>
            <w:r>
              <w:rPr>
                <w:rFonts w:ascii="Calibri" w:hAnsi="Calibri"/>
                <w:color w:val="111827"/>
                <w:sz w:val="17"/>
              </w:rPr>
              <w:t>Convert a supported recommendation in Maintenance.</w:t>
            </w:r>
          </w:p>
        </w:tc>
        <w:tc>
          <w:tcPr>
            <w:tcW w:type="dxa" w:w="4260"/>
            <w:tcMar>
              <w:top w:w="80" w:type="dxa"/>
              <w:start w:w="120" w:type="dxa"/>
              <w:bottom w:w="80" w:type="dxa"/>
              <w:end w:w="120" w:type="dxa"/>
            </w:tcMar>
            <w:vAlign w:val="center"/>
          </w:tcPr>
          <w:p>
            <w:pPr>
              <w:spacing w:before="0" w:after="0" w:line="259" w:lineRule="auto"/>
            </w:pPr>
            <w:r/>
            <w:r>
              <w:rPr>
                <w:rFonts w:ascii="Calibri" w:hAnsi="Calibri"/>
                <w:color w:val="111827"/>
                <w:sz w:val="17"/>
              </w:rPr>
              <w:t>A maintenance task is created and ACCEPTED feedback is recorded.</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7"/>
              </w:rPr>
              <w:t>PASS / FAIL</w:t>
            </w:r>
          </w:p>
        </w:tc>
        <w:tc>
          <w:tcPr>
            <w:tcW w:type="dxa" w:w="3850"/>
            <w:tcMar>
              <w:top w:w="80" w:type="dxa"/>
              <w:start w:w="120" w:type="dxa"/>
              <w:bottom w:w="80" w:type="dxa"/>
              <w:end w:w="120" w:type="dxa"/>
            </w:tcMar>
            <w:vAlign w:val="center"/>
          </w:tcPr>
          <w:p>
            <w:pPr>
              <w:spacing w:before="0" w:after="0" w:line="259" w:lineRule="auto"/>
            </w:pPr>
            <w:r/>
            <w:r>
              <w:rPr>
                <w:rFonts w:ascii="Calibri" w:hAnsi="Calibri"/>
                <w:color w:val="111827"/>
                <w:sz w:val="17"/>
              </w:rPr>
              <w:t>Repeat conversion for the same recommendation.</w:t>
            </w:r>
          </w:p>
        </w:tc>
        <w:tc>
          <w:tcPr>
            <w:tcW w:type="dxa" w:w="4260"/>
            <w:tcMar>
              <w:top w:w="80" w:type="dxa"/>
              <w:start w:w="120" w:type="dxa"/>
              <w:bottom w:w="80" w:type="dxa"/>
              <w:end w:w="120" w:type="dxa"/>
            </w:tcMar>
            <w:vAlign w:val="center"/>
          </w:tcPr>
          <w:p>
            <w:pPr>
              <w:spacing w:before="0" w:after="0" w:line="259" w:lineRule="auto"/>
            </w:pPr>
            <w:r/>
            <w:r>
              <w:rPr>
                <w:rFonts w:ascii="Calibri" w:hAnsi="Calibri"/>
                <w:color w:val="111827"/>
                <w:sz w:val="17"/>
              </w:rPr>
              <w:t>Existing task is returned; no duplicate task is created.</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7"/>
              </w:rPr>
              <w:t>PASS / FAIL</w:t>
            </w:r>
          </w:p>
        </w:tc>
        <w:tc>
          <w:tcPr>
            <w:tcW w:type="dxa" w:w="3850"/>
            <w:tcMar>
              <w:top w:w="80" w:type="dxa"/>
              <w:start w:w="120" w:type="dxa"/>
              <w:bottom w:w="80" w:type="dxa"/>
              <w:end w:w="120" w:type="dxa"/>
            </w:tcMar>
            <w:vAlign w:val="center"/>
          </w:tcPr>
          <w:p>
            <w:pPr>
              <w:spacing w:before="0" w:after="0" w:line="259" w:lineRule="auto"/>
            </w:pPr>
            <w:r/>
            <w:r>
              <w:rPr>
                <w:rFonts w:ascii="Calibri" w:hAnsi="Calibri"/>
                <w:color w:val="111827"/>
                <w:sz w:val="17"/>
              </w:rPr>
              <w:t>Click Not relevant on a disposable recommendation.</w:t>
            </w:r>
          </w:p>
        </w:tc>
        <w:tc>
          <w:tcPr>
            <w:tcW w:type="dxa" w:w="4260"/>
            <w:tcMar>
              <w:top w:w="80" w:type="dxa"/>
              <w:start w:w="120" w:type="dxa"/>
              <w:bottom w:w="80" w:type="dxa"/>
              <w:end w:w="120" w:type="dxa"/>
            </w:tcMar>
            <w:vAlign w:val="center"/>
          </w:tcPr>
          <w:p>
            <w:pPr>
              <w:spacing w:before="0" w:after="0" w:line="259" w:lineRule="auto"/>
            </w:pPr>
            <w:r/>
            <w:r>
              <w:rPr>
                <w:rFonts w:ascii="Calibri" w:hAnsi="Calibri"/>
                <w:color w:val="111827"/>
                <w:sz w:val="17"/>
              </w:rPr>
              <w:t>Feedback succeeds and suppression behavior is visible on refresh.</w:t>
            </w:r>
          </w:p>
        </w:tc>
      </w:tr>
      <w:tr>
        <w:tc>
          <w:tcPr>
            <w:tcW w:type="dxa" w:w="1250"/>
            <w:tcMar>
              <w:top w:w="80" w:type="dxa"/>
              <w:start w:w="120" w:type="dxa"/>
              <w:bottom w:w="80" w:type="dxa"/>
              <w:end w:w="120" w:type="dxa"/>
            </w:tcMar>
            <w:vAlign w:val="center"/>
          </w:tcPr>
          <w:p>
            <w:pPr>
              <w:spacing w:before="0" w:after="0" w:line="259" w:lineRule="auto"/>
            </w:pPr>
            <w:r/>
            <w:r>
              <w:rPr>
                <w:rFonts w:ascii="Calibri" w:hAnsi="Calibri"/>
                <w:color w:val="111827"/>
                <w:sz w:val="17"/>
              </w:rPr>
              <w:t>PASS / FAIL</w:t>
            </w:r>
          </w:p>
        </w:tc>
        <w:tc>
          <w:tcPr>
            <w:tcW w:type="dxa" w:w="3850"/>
            <w:tcMar>
              <w:top w:w="80" w:type="dxa"/>
              <w:start w:w="120" w:type="dxa"/>
              <w:bottom w:w="80" w:type="dxa"/>
              <w:end w:w="120" w:type="dxa"/>
            </w:tcMar>
            <w:vAlign w:val="center"/>
          </w:tcPr>
          <w:p>
            <w:pPr>
              <w:spacing w:before="0" w:after="0" w:line="259" w:lineRule="auto"/>
            </w:pPr>
            <w:r/>
            <w:r>
              <w:rPr>
                <w:rFonts w:ascii="Calibri" w:hAnsi="Calibri"/>
                <w:color w:val="111827"/>
                <w:sz w:val="17"/>
              </w:rPr>
              <w:t>Use a VIEWER account if available.</w:t>
            </w:r>
          </w:p>
        </w:tc>
        <w:tc>
          <w:tcPr>
            <w:tcW w:type="dxa" w:w="4260"/>
            <w:tcMar>
              <w:top w:w="80" w:type="dxa"/>
              <w:start w:w="120" w:type="dxa"/>
              <w:bottom w:w="80" w:type="dxa"/>
              <w:end w:w="120" w:type="dxa"/>
            </w:tcMar>
            <w:vAlign w:val="center"/>
          </w:tcPr>
          <w:p>
            <w:pPr>
              <w:spacing w:before="0" w:after="0" w:line="259" w:lineRule="auto"/>
            </w:pPr>
            <w:r/>
            <w:r>
              <w:rPr>
                <w:rFonts w:ascii="Calibri" w:hAnsi="Calibri"/>
                <w:color w:val="111827"/>
                <w:sz w:val="17"/>
              </w:rPr>
              <w:t>Recommendations are read-only; conversion is not enabled.</w:t>
            </w:r>
          </w:p>
        </w:tc>
      </w:tr>
    </w:tbl>
    <w:p>
      <w:pPr>
        <w:pStyle w:val="Heading1"/>
        <w:pageBreakBefore/>
      </w:pPr>
      <w:r>
        <w:t>7. Go / no-go decision</w:t>
      </w:r>
    </w:p>
    <w:p>
      <w:r>
        <w:rPr>
          <w:rFonts w:ascii="Calibri" w:hAnsi="Calibri"/>
          <w:color w:val="111827"/>
          <w:sz w:val="22"/>
        </w:rPr>
        <w:t>Go only when every critical item passes. A documented intentional exclusion is acceptable for an optional profile question, but not for safety review, rollback, or task deduplication.</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100"/>
        <w:gridCol w:w="6560"/>
        <w:gridCol w:w="1700"/>
      </w:tblGrid>
      <w:tr>
        <w:trPr>
          <w:tblHeader w:val="true"/>
        </w:trPr>
        <w:tc>
          <w:tcPr>
            <w:tcW w:type="dxa" w:w="1100"/>
            <w:shd w:fill="E8EEF5"/>
            <w:tcMar>
              <w:top w:w="80" w:type="dxa"/>
              <w:start w:w="120" w:type="dxa"/>
              <w:bottom w:w="80" w:type="dxa"/>
              <w:end w:w="120" w:type="dxa"/>
            </w:tcMar>
            <w:vAlign w:val="center"/>
          </w:tcPr>
          <w:p>
            <w:pPr>
              <w:spacing w:after="0"/>
            </w:pPr>
            <w:r/>
            <w:r>
              <w:rPr>
                <w:rFonts w:ascii="Calibri" w:hAnsi="Calibri"/>
                <w:b/>
                <w:color w:val="0B2545"/>
                <w:sz w:val="18"/>
              </w:rPr>
              <w:t>Critical</w:t>
            </w:r>
          </w:p>
        </w:tc>
        <w:tc>
          <w:tcPr>
            <w:tcW w:type="dxa" w:w="6560"/>
            <w:shd w:fill="E8EEF5"/>
            <w:tcMar>
              <w:top w:w="80" w:type="dxa"/>
              <w:start w:w="120" w:type="dxa"/>
              <w:bottom w:w="80" w:type="dxa"/>
              <w:end w:w="120" w:type="dxa"/>
            </w:tcMar>
            <w:vAlign w:val="center"/>
          </w:tcPr>
          <w:p>
            <w:pPr>
              <w:spacing w:after="0"/>
            </w:pPr>
            <w:r/>
            <w:r>
              <w:rPr>
                <w:rFonts w:ascii="Calibri" w:hAnsi="Calibri"/>
                <w:b/>
                <w:color w:val="0B2545"/>
                <w:sz w:val="18"/>
              </w:rPr>
              <w:t>Release gate</w:t>
            </w:r>
          </w:p>
        </w:tc>
        <w:tc>
          <w:tcPr>
            <w:tcW w:type="dxa" w:w="1700"/>
            <w:shd w:fill="E8EEF5"/>
            <w:tcMar>
              <w:top w:w="80" w:type="dxa"/>
              <w:start w:w="120" w:type="dxa"/>
              <w:bottom w:w="80" w:type="dxa"/>
              <w:end w:w="120" w:type="dxa"/>
            </w:tcMar>
            <w:vAlign w:val="center"/>
          </w:tcPr>
          <w:p>
            <w:pPr>
              <w:spacing w:after="0"/>
            </w:pPr>
            <w:r/>
            <w:r>
              <w:rPr>
                <w:rFonts w:ascii="Calibri" w:hAnsi="Calibri"/>
                <w:b/>
                <w:color w:val="0B2545"/>
                <w:sz w:val="18"/>
              </w:rPr>
              <w:t>Result</w:t>
            </w:r>
          </w:p>
        </w:tc>
      </w:tr>
      <w:tr>
        <w:tc>
          <w:tcPr>
            <w:tcW w:type="dxa" w:w="1100"/>
            <w:tcMar>
              <w:top w:w="80" w:type="dxa"/>
              <w:start w:w="120" w:type="dxa"/>
              <w:bottom w:w="80" w:type="dxa"/>
              <w:end w:w="120" w:type="dxa"/>
            </w:tcMar>
            <w:vAlign w:val="center"/>
          </w:tcPr>
          <w:p>
            <w:pPr>
              <w:spacing w:before="0" w:after="0" w:line="259" w:lineRule="auto"/>
            </w:pPr>
            <w:r/>
            <w:r>
              <w:rPr>
                <w:rFonts w:ascii="Calibri" w:hAnsi="Calibri"/>
                <w:color w:val="111827"/>
                <w:sz w:val="18"/>
              </w:rPr>
              <w:t>Yes</w:t>
            </w:r>
          </w:p>
        </w:tc>
        <w:tc>
          <w:tcPr>
            <w:tcW w:type="dxa" w:w="6560"/>
            <w:tcMar>
              <w:top w:w="80" w:type="dxa"/>
              <w:start w:w="120" w:type="dxa"/>
              <w:bottom w:w="80" w:type="dxa"/>
              <w:end w:w="120" w:type="dxa"/>
            </w:tcMar>
            <w:vAlign w:val="center"/>
          </w:tcPr>
          <w:p>
            <w:pPr>
              <w:spacing w:before="0" w:after="0" w:line="259" w:lineRule="auto"/>
            </w:pPr>
            <w:r/>
            <w:r>
              <w:rPr>
                <w:rFonts w:ascii="Calibri" w:hAnsi="Calibri"/>
                <w:color w:val="111827"/>
                <w:sz w:val="18"/>
              </w:rPr>
              <w:t>Seed inventory is correct; no migration or backfill was run.</w:t>
            </w:r>
          </w:p>
        </w:tc>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r>
      <w:tr>
        <w:tc>
          <w:tcPr>
            <w:tcW w:type="dxa" w:w="1100"/>
            <w:tcMar>
              <w:top w:w="80" w:type="dxa"/>
              <w:start w:w="120" w:type="dxa"/>
              <w:bottom w:w="80" w:type="dxa"/>
              <w:end w:w="120" w:type="dxa"/>
            </w:tcMar>
            <w:vAlign w:val="center"/>
          </w:tcPr>
          <w:p>
            <w:pPr>
              <w:spacing w:before="0" w:after="0" w:line="259" w:lineRule="auto"/>
            </w:pPr>
            <w:r/>
            <w:r>
              <w:rPr>
                <w:rFonts w:ascii="Calibri" w:hAnsi="Calibri"/>
                <w:color w:val="111827"/>
                <w:sz w:val="18"/>
              </w:rPr>
              <w:t>Yes</w:t>
            </w:r>
          </w:p>
        </w:tc>
        <w:tc>
          <w:tcPr>
            <w:tcW w:type="dxa" w:w="6560"/>
            <w:tcMar>
              <w:top w:w="80" w:type="dxa"/>
              <w:start w:w="120" w:type="dxa"/>
              <w:bottom w:w="80" w:type="dxa"/>
              <w:end w:w="120" w:type="dxa"/>
            </w:tcMar>
            <w:vAlign w:val="center"/>
          </w:tcPr>
          <w:p>
            <w:pPr>
              <w:spacing w:before="0" w:after="0" w:line="259" w:lineRule="auto"/>
            </w:pPr>
            <w:r/>
            <w:r>
              <w:rPr>
                <w:rFonts w:ascii="Calibri" w:hAnsi="Calibri"/>
                <w:color w:val="111827"/>
                <w:sz w:val="18"/>
              </w:rPr>
              <w:t>Reviewer MFA works and author/reviewer separation is proven.</w:t>
            </w:r>
          </w:p>
        </w:tc>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r>
      <w:tr>
        <w:tc>
          <w:tcPr>
            <w:tcW w:type="dxa" w:w="1100"/>
            <w:tcMar>
              <w:top w:w="80" w:type="dxa"/>
              <w:start w:w="120" w:type="dxa"/>
              <w:bottom w:w="80" w:type="dxa"/>
              <w:end w:w="120" w:type="dxa"/>
            </w:tcMar>
            <w:vAlign w:val="center"/>
          </w:tcPr>
          <w:p>
            <w:pPr>
              <w:spacing w:before="0" w:after="0" w:line="259" w:lineRule="auto"/>
            </w:pPr>
            <w:r/>
            <w:r>
              <w:rPr>
                <w:rFonts w:ascii="Calibri" w:hAnsi="Calibri"/>
                <w:color w:val="111827"/>
                <w:sz w:val="18"/>
              </w:rPr>
              <w:t>Yes</w:t>
            </w:r>
          </w:p>
        </w:tc>
        <w:tc>
          <w:tcPr>
            <w:tcW w:type="dxa" w:w="6560"/>
            <w:tcMar>
              <w:top w:w="80" w:type="dxa"/>
              <w:start w:w="120" w:type="dxa"/>
              <w:bottom w:w="80" w:type="dxa"/>
              <w:end w:w="120" w:type="dxa"/>
            </w:tcMar>
            <w:vAlign w:val="center"/>
          </w:tcPr>
          <w:p>
            <w:pPr>
              <w:spacing w:before="0" w:after="0" w:line="259" w:lineRule="auto"/>
            </w:pPr>
            <w:r/>
            <w:r>
              <w:rPr>
                <w:rFonts w:ascii="Calibri" w:hAnsi="Calibri"/>
                <w:color w:val="111827"/>
                <w:sz w:val="18"/>
              </w:rPr>
              <w:t>Definition, rule, and en-US content are ACTIVE for each selected bundle.</w:t>
            </w:r>
          </w:p>
        </w:tc>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r>
      <w:tr>
        <w:tc>
          <w:tcPr>
            <w:tcW w:type="dxa" w:w="1100"/>
            <w:tcMar>
              <w:top w:w="80" w:type="dxa"/>
              <w:start w:w="120" w:type="dxa"/>
              <w:bottom w:w="80" w:type="dxa"/>
              <w:end w:w="120" w:type="dxa"/>
            </w:tcMar>
            <w:vAlign w:val="center"/>
          </w:tcPr>
          <w:p>
            <w:pPr>
              <w:spacing w:before="0" w:after="0" w:line="259" w:lineRule="auto"/>
            </w:pPr>
            <w:r/>
            <w:r>
              <w:rPr>
                <w:rFonts w:ascii="Calibri" w:hAnsi="Calibri"/>
                <w:color w:val="111827"/>
                <w:sz w:val="18"/>
              </w:rPr>
              <w:t>Yes</w:t>
            </w:r>
          </w:p>
        </w:tc>
        <w:tc>
          <w:tcPr>
            <w:tcW w:type="dxa" w:w="6560"/>
            <w:tcMar>
              <w:top w:w="80" w:type="dxa"/>
              <w:start w:w="120" w:type="dxa"/>
              <w:bottom w:w="80" w:type="dxa"/>
              <w:end w:w="120" w:type="dxa"/>
            </w:tcMar>
            <w:vAlign w:val="center"/>
          </w:tcPr>
          <w:p>
            <w:pPr>
              <w:spacing w:before="0" w:after="0" w:line="259" w:lineRule="auto"/>
            </w:pPr>
            <w:r/>
            <w:r>
              <w:rPr>
                <w:rFonts w:ascii="Calibri" w:hAnsi="Calibri"/>
                <w:color w:val="111827"/>
                <w:sz w:val="18"/>
              </w:rPr>
              <w:t>Global kill switch and per-definition pause controls were tested or verified.</w:t>
            </w:r>
          </w:p>
        </w:tc>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r>
      <w:tr>
        <w:tc>
          <w:tcPr>
            <w:tcW w:type="dxa" w:w="1100"/>
            <w:tcMar>
              <w:top w:w="80" w:type="dxa"/>
              <w:start w:w="120" w:type="dxa"/>
              <w:bottom w:w="80" w:type="dxa"/>
              <w:end w:w="120" w:type="dxa"/>
            </w:tcMar>
            <w:vAlign w:val="center"/>
          </w:tcPr>
          <w:p>
            <w:pPr>
              <w:spacing w:before="0" w:after="0" w:line="259" w:lineRule="auto"/>
            </w:pPr>
            <w:r/>
            <w:r>
              <w:rPr>
                <w:rFonts w:ascii="Calibri" w:hAnsi="Calibri"/>
                <w:color w:val="111827"/>
                <w:sz w:val="18"/>
              </w:rPr>
              <w:t>Yes</w:t>
            </w:r>
          </w:p>
        </w:tc>
        <w:tc>
          <w:tcPr>
            <w:tcW w:type="dxa" w:w="6560"/>
            <w:tcMar>
              <w:top w:w="80" w:type="dxa"/>
              <w:start w:w="120" w:type="dxa"/>
              <w:bottom w:w="80" w:type="dxa"/>
              <w:end w:w="120" w:type="dxa"/>
            </w:tcMar>
            <w:vAlign w:val="center"/>
          </w:tcPr>
          <w:p>
            <w:pPr>
              <w:spacing w:before="0" w:after="0" w:line="259" w:lineRule="auto"/>
            </w:pPr>
            <w:r/>
            <w:r>
              <w:rPr>
                <w:rFonts w:ascii="Calibri" w:hAnsi="Calibri"/>
                <w:color w:val="111827"/>
                <w:sz w:val="18"/>
              </w:rPr>
              <w:t>Rollout is 100 and backend restarted.</w:t>
            </w:r>
          </w:p>
        </w:tc>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r>
      <w:tr>
        <w:tc>
          <w:tcPr>
            <w:tcW w:type="dxa" w:w="1100"/>
            <w:tcMar>
              <w:top w:w="80" w:type="dxa"/>
              <w:start w:w="120" w:type="dxa"/>
              <w:bottom w:w="80" w:type="dxa"/>
              <w:end w:w="120" w:type="dxa"/>
            </w:tcMar>
            <w:vAlign w:val="center"/>
          </w:tcPr>
          <w:p>
            <w:pPr>
              <w:spacing w:before="0" w:after="0" w:line="259" w:lineRule="auto"/>
            </w:pPr>
            <w:r/>
            <w:r>
              <w:rPr>
                <w:rFonts w:ascii="Calibri" w:hAnsi="Calibri"/>
                <w:color w:val="111827"/>
                <w:sz w:val="18"/>
              </w:rPr>
              <w:t>Yes</w:t>
            </w:r>
          </w:p>
        </w:tc>
        <w:tc>
          <w:tcPr>
            <w:tcW w:type="dxa" w:w="6560"/>
            <w:tcMar>
              <w:top w:w="80" w:type="dxa"/>
              <w:start w:w="120" w:type="dxa"/>
              <w:bottom w:w="80" w:type="dxa"/>
              <w:end w:w="120" w:type="dxa"/>
            </w:tcMar>
            <w:vAlign w:val="center"/>
          </w:tcPr>
          <w:p>
            <w:pPr>
              <w:spacing w:before="0" w:after="0" w:line="259" w:lineRule="auto"/>
            </w:pPr>
            <w:r/>
            <w:r>
              <w:rPr>
                <w:rFonts w:ascii="Calibri" w:hAnsi="Calibri"/>
                <w:color w:val="111827"/>
                <w:sz w:val="18"/>
              </w:rPr>
              <w:t>Opt-in, questions, recommendations, and three placements work.</w:t>
            </w:r>
          </w:p>
        </w:tc>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r>
      <w:tr>
        <w:tc>
          <w:tcPr>
            <w:tcW w:type="dxa" w:w="1100"/>
            <w:tcMar>
              <w:top w:w="80" w:type="dxa"/>
              <w:start w:w="120" w:type="dxa"/>
              <w:bottom w:w="80" w:type="dxa"/>
              <w:end w:w="120" w:type="dxa"/>
            </w:tcMar>
            <w:vAlign w:val="center"/>
          </w:tcPr>
          <w:p>
            <w:pPr>
              <w:spacing w:before="0" w:after="0" w:line="259" w:lineRule="auto"/>
            </w:pPr>
            <w:r/>
            <w:r>
              <w:rPr>
                <w:rFonts w:ascii="Calibri" w:hAnsi="Calibri"/>
                <w:color w:val="111827"/>
                <w:sz w:val="18"/>
              </w:rPr>
              <w:t>Yes</w:t>
            </w:r>
          </w:p>
        </w:tc>
        <w:tc>
          <w:tcPr>
            <w:tcW w:type="dxa" w:w="6560"/>
            <w:tcMar>
              <w:top w:w="80" w:type="dxa"/>
              <w:start w:w="120" w:type="dxa"/>
              <w:bottom w:w="80" w:type="dxa"/>
              <w:end w:w="120" w:type="dxa"/>
            </w:tcMar>
            <w:vAlign w:val="center"/>
          </w:tcPr>
          <w:p>
            <w:pPr>
              <w:spacing w:before="0" w:after="0" w:line="259" w:lineRule="auto"/>
            </w:pPr>
            <w:r/>
            <w:r>
              <w:rPr>
                <w:rFonts w:ascii="Calibri" w:hAnsi="Calibri"/>
                <w:color w:val="111827"/>
                <w:sz w:val="18"/>
              </w:rPr>
              <w:t>Maintenance conversion is idempotent.</w:t>
            </w:r>
          </w:p>
        </w:tc>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r>
      <w:tr>
        <w:tc>
          <w:tcPr>
            <w:tcW w:type="dxa" w:w="1100"/>
            <w:tcMar>
              <w:top w:w="80" w:type="dxa"/>
              <w:start w:w="120" w:type="dxa"/>
              <w:bottom w:w="80" w:type="dxa"/>
              <w:end w:w="120" w:type="dxa"/>
            </w:tcMar>
            <w:vAlign w:val="center"/>
          </w:tcPr>
          <w:p>
            <w:pPr>
              <w:spacing w:before="0" w:after="0" w:line="259" w:lineRule="auto"/>
            </w:pPr>
            <w:r/>
            <w:r>
              <w:rPr>
                <w:rFonts w:ascii="Calibri" w:hAnsi="Calibri"/>
                <w:color w:val="111827"/>
                <w:sz w:val="18"/>
              </w:rPr>
              <w:t>Yes</w:t>
            </w:r>
          </w:p>
        </w:tc>
        <w:tc>
          <w:tcPr>
            <w:tcW w:type="dxa" w:w="6560"/>
            <w:tcMar>
              <w:top w:w="80" w:type="dxa"/>
              <w:start w:w="120" w:type="dxa"/>
              <w:bottom w:w="80" w:type="dxa"/>
              <w:end w:w="120" w:type="dxa"/>
            </w:tcMar>
            <w:vAlign w:val="center"/>
          </w:tcPr>
          <w:p>
            <w:pPr>
              <w:spacing w:before="0" w:after="0" w:line="259" w:lineRule="auto"/>
            </w:pPr>
            <w:r/>
            <w:r>
              <w:rPr>
                <w:rFonts w:ascii="Calibri" w:hAnsi="Calibri"/>
                <w:color w:val="111827"/>
                <w:sz w:val="18"/>
              </w:rPr>
              <w:t>Reset completes for the disposable account.</w:t>
            </w:r>
          </w:p>
        </w:tc>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PASS / FAIL</w:t>
            </w:r>
          </w:p>
        </w:tc>
      </w:tr>
    </w:tbl>
    <w:p>
      <w:pPr>
        <w:pStyle w:val="Heading2"/>
      </w:pPr>
      <w:r>
        <w:t>Sign-off</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700"/>
        <w:gridCol w:w="2100"/>
        <w:gridCol w:w="2100"/>
        <w:gridCol w:w="3460"/>
      </w:tblGrid>
      <w:tr>
        <w:trPr>
          <w:tblHeader w:val="true"/>
        </w:trPr>
        <w:tc>
          <w:tcPr>
            <w:tcW w:type="dxa" w:w="1700"/>
            <w:shd w:fill="E8EEF5"/>
            <w:tcMar>
              <w:top w:w="80" w:type="dxa"/>
              <w:start w:w="120" w:type="dxa"/>
              <w:bottom w:w="80" w:type="dxa"/>
              <w:end w:w="120" w:type="dxa"/>
            </w:tcMar>
            <w:vAlign w:val="center"/>
          </w:tcPr>
          <w:p>
            <w:pPr>
              <w:spacing w:after="0"/>
            </w:pPr>
            <w:r/>
            <w:r>
              <w:rPr>
                <w:rFonts w:ascii="Calibri" w:hAnsi="Calibri"/>
                <w:b/>
                <w:color w:val="0B2545"/>
                <w:sz w:val="18"/>
              </w:rPr>
              <w:t>Decision</w:t>
            </w:r>
          </w:p>
        </w:tc>
        <w:tc>
          <w:tcPr>
            <w:tcW w:type="dxa" w:w="2100"/>
            <w:shd w:fill="E8EEF5"/>
            <w:tcMar>
              <w:top w:w="80" w:type="dxa"/>
              <w:start w:w="120" w:type="dxa"/>
              <w:bottom w:w="80" w:type="dxa"/>
              <w:end w:w="120" w:type="dxa"/>
            </w:tcMar>
            <w:vAlign w:val="center"/>
          </w:tcPr>
          <w:p>
            <w:pPr>
              <w:spacing w:after="0"/>
            </w:pPr>
            <w:r/>
            <w:r>
              <w:rPr>
                <w:rFonts w:ascii="Calibri" w:hAnsi="Calibri"/>
                <w:b/>
                <w:color w:val="0B2545"/>
                <w:sz w:val="18"/>
              </w:rPr>
              <w:t>Name</w:t>
            </w:r>
          </w:p>
        </w:tc>
        <w:tc>
          <w:tcPr>
            <w:tcW w:type="dxa" w:w="2100"/>
            <w:shd w:fill="E8EEF5"/>
            <w:tcMar>
              <w:top w:w="80" w:type="dxa"/>
              <w:start w:w="120" w:type="dxa"/>
              <w:bottom w:w="80" w:type="dxa"/>
              <w:end w:w="120" w:type="dxa"/>
            </w:tcMar>
            <w:vAlign w:val="center"/>
          </w:tcPr>
          <w:p>
            <w:pPr>
              <w:spacing w:after="0"/>
            </w:pPr>
            <w:r/>
            <w:r>
              <w:rPr>
                <w:rFonts w:ascii="Calibri" w:hAnsi="Calibri"/>
                <w:b/>
                <w:color w:val="0B2545"/>
                <w:sz w:val="18"/>
              </w:rPr>
              <w:t>Date/time</w:t>
            </w:r>
          </w:p>
        </w:tc>
        <w:tc>
          <w:tcPr>
            <w:tcW w:type="dxa" w:w="3460"/>
            <w:shd w:fill="E8EEF5"/>
            <w:tcMar>
              <w:top w:w="80" w:type="dxa"/>
              <w:start w:w="120" w:type="dxa"/>
              <w:bottom w:w="80" w:type="dxa"/>
              <w:end w:w="120" w:type="dxa"/>
            </w:tcMar>
            <w:vAlign w:val="center"/>
          </w:tcPr>
          <w:p>
            <w:pPr>
              <w:spacing w:after="0"/>
            </w:pPr>
            <w:r/>
            <w:r>
              <w:rPr>
                <w:rFonts w:ascii="Calibri" w:hAnsi="Calibri"/>
                <w:b/>
                <w:color w:val="0B2545"/>
                <w:sz w:val="18"/>
              </w:rPr>
              <w:t>Notes / release reference</w:t>
            </w:r>
          </w:p>
        </w:tc>
      </w:tr>
      <w:tr>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GO / NO-GO</w:t>
            </w:r>
          </w:p>
        </w:tc>
        <w:tc>
          <w:tcPr>
            <w:tcW w:type="dxa" w:w="210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w:t>
            </w:r>
          </w:p>
        </w:tc>
        <w:tc>
          <w:tcPr>
            <w:tcW w:type="dxa" w:w="210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w:t>
            </w:r>
          </w:p>
        </w:tc>
        <w:tc>
          <w:tcPr>
            <w:tcW w:type="dxa" w:w="346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______________________________</w:t>
            </w:r>
          </w:p>
        </w:tc>
      </w:tr>
      <w:tr>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DB confirmed</w:t>
            </w:r>
          </w:p>
        </w:tc>
        <w:tc>
          <w:tcPr>
            <w:tcW w:type="dxa" w:w="210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w:t>
            </w:r>
          </w:p>
        </w:tc>
        <w:tc>
          <w:tcPr>
            <w:tcW w:type="dxa" w:w="210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w:t>
            </w:r>
          </w:p>
        </w:tc>
        <w:tc>
          <w:tcPr>
            <w:tcW w:type="dxa" w:w="346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______________________________</w:t>
            </w:r>
          </w:p>
        </w:tc>
      </w:tr>
      <w:tr>
        <w:tc>
          <w:tcPr>
            <w:tcW w:type="dxa" w:w="1700"/>
            <w:tcMar>
              <w:top w:w="80" w:type="dxa"/>
              <w:start w:w="120" w:type="dxa"/>
              <w:bottom w:w="80" w:type="dxa"/>
              <w:end w:w="120" w:type="dxa"/>
            </w:tcMar>
            <w:vAlign w:val="center"/>
          </w:tcPr>
          <w:p>
            <w:pPr>
              <w:spacing w:before="0" w:after="0" w:line="259" w:lineRule="auto"/>
            </w:pPr>
            <w:r/>
            <w:r>
              <w:rPr>
                <w:rFonts w:ascii="Calibri" w:hAnsi="Calibri"/>
                <w:color w:val="111827"/>
                <w:sz w:val="18"/>
              </w:rPr>
              <w:t>Safety review</w:t>
            </w:r>
          </w:p>
        </w:tc>
        <w:tc>
          <w:tcPr>
            <w:tcW w:type="dxa" w:w="210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w:t>
            </w:r>
          </w:p>
        </w:tc>
        <w:tc>
          <w:tcPr>
            <w:tcW w:type="dxa" w:w="210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w:t>
            </w:r>
          </w:p>
        </w:tc>
        <w:tc>
          <w:tcPr>
            <w:tcW w:type="dxa" w:w="346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______________________________</w:t>
            </w:r>
          </w:p>
        </w:tc>
      </w:tr>
    </w:tbl>
    <w:p>
      <w:pPr>
        <w:pStyle w:val="Heading2"/>
      </w:pPr>
      <w:r>
        <w:t>Initial monitoring</w:t>
      </w:r>
    </w:p>
    <w:p>
      <w:pPr>
        <w:numPr>
          <w:ilvl w:val="0"/>
          <w:numId w:val="10"/>
        </w:numPr>
      </w:pPr>
      <w:r>
        <w:rPr>
          <w:rFonts w:ascii="Calibri" w:hAnsi="Calibri"/>
          <w:color w:val="111827"/>
          <w:sz w:val="22"/>
        </w:rPr>
        <w:t>Watch API 4xx/5xx responses for personalization routes after activation.</w:t>
      </w:r>
    </w:p>
    <w:p>
      <w:pPr>
        <w:numPr>
          <w:ilvl w:val="0"/>
          <w:numId w:val="10"/>
        </w:numPr>
      </w:pPr>
      <w:r>
        <w:rPr>
          <w:rFonts w:ascii="Calibri" w:hAnsi="Calibri"/>
          <w:color w:val="111827"/>
          <w:sz w:val="22"/>
        </w:rPr>
        <w:t>Confirm no recommendation is returned for a non-opted-in property.</w:t>
      </w:r>
    </w:p>
    <w:p>
      <w:pPr>
        <w:numPr>
          <w:ilvl w:val="0"/>
          <w:numId w:val="10"/>
        </w:numPr>
      </w:pPr>
      <w:r>
        <w:rPr>
          <w:rFonts w:ascii="Calibri" w:hAnsi="Calibri"/>
          <w:color w:val="111827"/>
          <w:sz w:val="22"/>
        </w:rPr>
        <w:t>Review audit events for activation, question activation, pause/resume, and kill-switch operations.</w:t>
      </w:r>
    </w:p>
    <w:p>
      <w:pPr>
        <w:numPr>
          <w:ilvl w:val="0"/>
          <w:numId w:val="10"/>
        </w:numPr>
      </w:pPr>
      <w:r>
        <w:rPr>
          <w:rFonts w:ascii="Calibri" w:hAnsi="Calibri"/>
          <w:color w:val="111827"/>
          <w:sz w:val="22"/>
        </w:rPr>
        <w:t>Investigate unexpected recommendation volume before expanding the pilot.</w:t>
      </w:r>
    </w:p>
    <w:p>
      <w:pPr>
        <w:pStyle w:val="Heading1"/>
        <w:pageBreakBefore/>
      </w:pPr>
      <w:r>
        <w:t>8. Rollback and incident response</w:t>
      </w:r>
    </w:p>
    <w:p>
      <w:r>
        <w:rPr>
          <w:rFonts w:ascii="Calibri" w:hAnsi="Calibri"/>
          <w:color w:val="111827"/>
          <w:sz w:val="22"/>
        </w:rPr>
        <w:t>Choose the narrowest control that stops the issue. These controls do not delete property or profile data.</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500"/>
        <w:gridCol w:w="3830"/>
        <w:gridCol w:w="3030"/>
      </w:tblGrid>
      <w:tr>
        <w:trPr>
          <w:tblHeader w:val="true"/>
        </w:trPr>
        <w:tc>
          <w:tcPr>
            <w:tcW w:type="dxa" w:w="2500"/>
            <w:shd w:fill="E8EEF5"/>
            <w:tcMar>
              <w:top w:w="80" w:type="dxa"/>
              <w:start w:w="120" w:type="dxa"/>
              <w:bottom w:w="80" w:type="dxa"/>
              <w:end w:w="120" w:type="dxa"/>
            </w:tcMar>
            <w:vAlign w:val="center"/>
          </w:tcPr>
          <w:p>
            <w:pPr>
              <w:spacing w:after="0"/>
            </w:pPr>
            <w:r/>
            <w:r>
              <w:rPr>
                <w:rFonts w:ascii="Calibri" w:hAnsi="Calibri"/>
                <w:b/>
                <w:color w:val="0B2545"/>
                <w:sz w:val="18"/>
              </w:rPr>
              <w:t>Incident</w:t>
            </w:r>
          </w:p>
        </w:tc>
        <w:tc>
          <w:tcPr>
            <w:tcW w:type="dxa" w:w="3830"/>
            <w:shd w:fill="E8EEF5"/>
            <w:tcMar>
              <w:top w:w="80" w:type="dxa"/>
              <w:start w:w="120" w:type="dxa"/>
              <w:bottom w:w="80" w:type="dxa"/>
              <w:end w:w="120" w:type="dxa"/>
            </w:tcMar>
            <w:vAlign w:val="center"/>
          </w:tcPr>
          <w:p>
            <w:pPr>
              <w:spacing w:after="0"/>
            </w:pPr>
            <w:r/>
            <w:r>
              <w:rPr>
                <w:rFonts w:ascii="Calibri" w:hAnsi="Calibri"/>
                <w:b/>
                <w:color w:val="0B2545"/>
                <w:sz w:val="18"/>
              </w:rPr>
              <w:t>Immediate action</w:t>
            </w:r>
          </w:p>
        </w:tc>
        <w:tc>
          <w:tcPr>
            <w:tcW w:type="dxa" w:w="3030"/>
            <w:shd w:fill="E8EEF5"/>
            <w:tcMar>
              <w:top w:w="80" w:type="dxa"/>
              <w:start w:w="120" w:type="dxa"/>
              <w:bottom w:w="80" w:type="dxa"/>
              <w:end w:w="120" w:type="dxa"/>
            </w:tcMar>
            <w:vAlign w:val="center"/>
          </w:tcPr>
          <w:p>
            <w:pPr>
              <w:spacing w:after="0"/>
            </w:pPr>
            <w:r/>
            <w:r>
              <w:rPr>
                <w:rFonts w:ascii="Calibri" w:hAnsi="Calibri"/>
                <w:b/>
                <w:color w:val="0B2545"/>
                <w:sz w:val="18"/>
              </w:rPr>
              <w:t>Recovery</w:t>
            </w:r>
          </w:p>
        </w:tc>
      </w:tr>
      <w:tr>
        <w:tc>
          <w:tcPr>
            <w:tcW w:type="dxa" w:w="2500"/>
            <w:tcMar>
              <w:top w:w="80" w:type="dxa"/>
              <w:start w:w="120" w:type="dxa"/>
              <w:bottom w:w="80" w:type="dxa"/>
              <w:end w:w="120" w:type="dxa"/>
            </w:tcMar>
            <w:vAlign w:val="center"/>
          </w:tcPr>
          <w:p>
            <w:pPr>
              <w:spacing w:before="0" w:after="0" w:line="259" w:lineRule="auto"/>
            </w:pPr>
            <w:r/>
            <w:r>
              <w:rPr>
                <w:rFonts w:ascii="Calibri" w:hAnsi="Calibri"/>
                <w:color w:val="111827"/>
                <w:sz w:val="18"/>
              </w:rPr>
              <w:t>One definition has bad copy or eligibility</w:t>
            </w:r>
          </w:p>
        </w:tc>
        <w:tc>
          <w:tcPr>
            <w:tcW w:type="dxa" w:w="3830"/>
            <w:tcMar>
              <w:top w:w="80" w:type="dxa"/>
              <w:start w:w="120" w:type="dxa"/>
              <w:bottom w:w="80" w:type="dxa"/>
              <w:end w:w="120" w:type="dxa"/>
            </w:tcMar>
            <w:vAlign w:val="center"/>
          </w:tcPr>
          <w:p>
            <w:pPr>
              <w:spacing w:before="0" w:after="0" w:line="259" w:lineRule="auto"/>
            </w:pPr>
            <w:r/>
            <w:r>
              <w:rPr>
                <w:rFonts w:ascii="Calibri" w:hAnsi="Calibri"/>
                <w:color w:val="111827"/>
                <w:sz w:val="18"/>
              </w:rPr>
              <w:t>Pause that definition from the admin page and record the reason.</w:t>
            </w:r>
          </w:p>
        </w:tc>
        <w:tc>
          <w:tcPr>
            <w:tcW w:type="dxa" w:w="3030"/>
            <w:tcMar>
              <w:top w:w="80" w:type="dxa"/>
              <w:start w:w="120" w:type="dxa"/>
              <w:bottom w:w="80" w:type="dxa"/>
              <w:end w:w="120" w:type="dxa"/>
            </w:tcMar>
            <w:vAlign w:val="center"/>
          </w:tcPr>
          <w:p>
            <w:pPr>
              <w:spacing w:before="0" w:after="0" w:line="259" w:lineRule="auto"/>
            </w:pPr>
            <w:r/>
            <w:r>
              <w:rPr>
                <w:rFonts w:ascii="Calibri" w:hAnsi="Calibri"/>
                <w:color w:val="111827"/>
                <w:sz w:val="18"/>
              </w:rPr>
              <w:t>Correct and re-review the version, then Resume.</w:t>
            </w:r>
          </w:p>
        </w:tc>
      </w:tr>
      <w:tr>
        <w:tc>
          <w:tcPr>
            <w:tcW w:type="dxa" w:w="2500"/>
            <w:tcMar>
              <w:top w:w="80" w:type="dxa"/>
              <w:start w:w="120" w:type="dxa"/>
              <w:bottom w:w="80" w:type="dxa"/>
              <w:end w:w="120" w:type="dxa"/>
            </w:tcMar>
            <w:vAlign w:val="center"/>
          </w:tcPr>
          <w:p>
            <w:pPr>
              <w:spacing w:before="0" w:after="0" w:line="259" w:lineRule="auto"/>
            </w:pPr>
            <w:r/>
            <w:r>
              <w:rPr>
                <w:rFonts w:ascii="Calibri" w:hAnsi="Calibri"/>
                <w:color w:val="111827"/>
                <w:sz w:val="18"/>
              </w:rPr>
              <w:t>Systemic personalization issue</w:t>
            </w:r>
          </w:p>
        </w:tc>
        <w:tc>
          <w:tcPr>
            <w:tcW w:type="dxa" w:w="3830"/>
            <w:tcMar>
              <w:top w:w="80" w:type="dxa"/>
              <w:start w:w="120" w:type="dxa"/>
              <w:bottom w:w="80" w:type="dxa"/>
              <w:end w:w="120" w:type="dxa"/>
            </w:tcMar>
            <w:vAlign w:val="center"/>
          </w:tcPr>
          <w:p>
            <w:pPr>
              <w:spacing w:before="0" w:after="0" w:line="259" w:lineRule="auto"/>
            </w:pPr>
            <w:r/>
            <w:r>
              <w:rPr>
                <w:rFonts w:ascii="Calibri" w:hAnsi="Calibri"/>
                <w:color w:val="111827"/>
                <w:sz w:val="18"/>
              </w:rPr>
              <w:t>POST /api/admin/personalization/kill-switch/pause with a reason.</w:t>
            </w:r>
          </w:p>
        </w:tc>
        <w:tc>
          <w:tcPr>
            <w:tcW w:type="dxa" w:w="3030"/>
            <w:tcMar>
              <w:top w:w="80" w:type="dxa"/>
              <w:start w:w="120" w:type="dxa"/>
              <w:bottom w:w="80" w:type="dxa"/>
              <w:end w:w="120" w:type="dxa"/>
            </w:tcMar>
            <w:vAlign w:val="center"/>
          </w:tcPr>
          <w:p>
            <w:pPr>
              <w:spacing w:before="0" w:after="0" w:line="259" w:lineRule="auto"/>
            </w:pPr>
            <w:r/>
            <w:r>
              <w:rPr>
                <w:rFonts w:ascii="Calibri" w:hAnsi="Calibri"/>
                <w:color w:val="111827"/>
                <w:sz w:val="18"/>
              </w:rPr>
              <w:t>Investigate; POST the matching /resume endpoint after approval.</w:t>
            </w:r>
          </w:p>
        </w:tc>
      </w:tr>
      <w:tr>
        <w:tc>
          <w:tcPr>
            <w:tcW w:type="dxa" w:w="2500"/>
            <w:tcMar>
              <w:top w:w="80" w:type="dxa"/>
              <w:start w:w="120" w:type="dxa"/>
              <w:bottom w:w="80" w:type="dxa"/>
              <w:end w:w="120" w:type="dxa"/>
            </w:tcMar>
            <w:vAlign w:val="center"/>
          </w:tcPr>
          <w:p>
            <w:pPr>
              <w:spacing w:before="0" w:after="0" w:line="259" w:lineRule="auto"/>
            </w:pPr>
            <w:r/>
            <w:r>
              <w:rPr>
                <w:rFonts w:ascii="Calibri" w:hAnsi="Calibri"/>
                <w:color w:val="111827"/>
                <w:sz w:val="18"/>
              </w:rPr>
              <w:t>Exposure/cohort issue</w:t>
            </w:r>
          </w:p>
        </w:tc>
        <w:tc>
          <w:tcPr>
            <w:tcW w:type="dxa" w:w="3830"/>
            <w:tcMar>
              <w:top w:w="80" w:type="dxa"/>
              <w:start w:w="120" w:type="dxa"/>
              <w:bottom w:w="80" w:type="dxa"/>
              <w:end w:w="120" w:type="dxa"/>
            </w:tcMar>
            <w:vAlign w:val="center"/>
          </w:tcPr>
          <w:p>
            <w:pPr>
              <w:spacing w:before="0" w:after="0" w:line="259" w:lineRule="auto"/>
            </w:pPr>
            <w:r/>
            <w:r>
              <w:rPr>
                <w:rFonts w:ascii="Calibri" w:hAnsi="Calibri"/>
                <w:color w:val="111827"/>
                <w:sz w:val="18"/>
              </w:rPr>
              <w:t>Set TOOL_ROLLOUT_PERSONALIZATION_PILOT=0 and restart/redeploy backend.</w:t>
            </w:r>
          </w:p>
        </w:tc>
        <w:tc>
          <w:tcPr>
            <w:tcW w:type="dxa" w:w="3030"/>
            <w:tcMar>
              <w:top w:w="80" w:type="dxa"/>
              <w:start w:w="120" w:type="dxa"/>
              <w:bottom w:w="80" w:type="dxa"/>
              <w:end w:w="120" w:type="dxa"/>
            </w:tcMar>
            <w:vAlign w:val="center"/>
          </w:tcPr>
          <w:p>
            <w:pPr>
              <w:spacing w:before="0" w:after="0" w:line="259" w:lineRule="auto"/>
            </w:pPr>
            <w:r/>
            <w:r>
              <w:rPr>
                <w:rFonts w:ascii="Calibri" w:hAnsi="Calibri"/>
                <w:color w:val="111827"/>
                <w:sz w:val="18"/>
              </w:rPr>
              <w:t>Restore to 100 only after a successful smoke test.</w:t>
            </w:r>
          </w:p>
        </w:tc>
      </w:tr>
      <w:tr>
        <w:tc>
          <w:tcPr>
            <w:tcW w:type="dxa" w:w="2500"/>
            <w:tcMar>
              <w:top w:w="80" w:type="dxa"/>
              <w:start w:w="120" w:type="dxa"/>
              <w:bottom w:w="80" w:type="dxa"/>
              <w:end w:w="120" w:type="dxa"/>
            </w:tcMar>
            <w:vAlign w:val="center"/>
          </w:tcPr>
          <w:p>
            <w:pPr>
              <w:spacing w:before="0" w:after="0" w:line="259" w:lineRule="auto"/>
            </w:pPr>
            <w:r/>
            <w:r>
              <w:rPr>
                <w:rFonts w:ascii="Calibri" w:hAnsi="Calibri"/>
                <w:color w:val="111827"/>
                <w:sz w:val="18"/>
              </w:rPr>
              <w:t>Disposable profile cleanup</w:t>
            </w:r>
          </w:p>
        </w:tc>
        <w:tc>
          <w:tcPr>
            <w:tcW w:type="dxa" w:w="3830"/>
            <w:tcMar>
              <w:top w:w="80" w:type="dxa"/>
              <w:start w:w="120" w:type="dxa"/>
              <w:bottom w:w="80" w:type="dxa"/>
              <w:end w:w="120" w:type="dxa"/>
            </w:tcMar>
            <w:vAlign w:val="center"/>
          </w:tcPr>
          <w:p>
            <w:pPr>
              <w:spacing w:before="0" w:after="0" w:line="259" w:lineRule="auto"/>
            </w:pPr>
            <w:r/>
            <w:r>
              <w:rPr>
                <w:rFonts w:ascii="Calibri" w:hAnsi="Calibri"/>
                <w:color w:val="111827"/>
                <w:sz w:val="18"/>
              </w:rPr>
              <w:t>Use Reset personalization on the pilot page.</w:t>
            </w:r>
          </w:p>
        </w:tc>
        <w:tc>
          <w:tcPr>
            <w:tcW w:type="dxa" w:w="3030"/>
            <w:tcMar>
              <w:top w:w="80" w:type="dxa"/>
              <w:start w:w="120" w:type="dxa"/>
              <w:bottom w:w="80" w:type="dxa"/>
              <w:end w:w="120" w:type="dxa"/>
            </w:tcMar>
            <w:vAlign w:val="center"/>
          </w:tcPr>
          <w:p>
            <w:pPr>
              <w:spacing w:before="0" w:after="0" w:line="259" w:lineRule="auto"/>
            </w:pPr>
            <w:r/>
            <w:r>
              <w:rPr>
                <w:rFonts w:ascii="Calibri" w:hAnsi="Calibri"/>
                <w:color w:val="111827"/>
                <w:sz w:val="18"/>
              </w:rPr>
              <w:t>Opt in again only if another test cycle is needed.</w:t>
            </w:r>
          </w:p>
        </w:tc>
      </w:tr>
    </w:tbl>
    <w:p>
      <w:pPr>
        <w:pStyle w:val="Heading2"/>
      </w:pPr>
      <w:r>
        <w:t>Global kill-switch endpoints</w:t>
      </w:r>
    </w:p>
    <w:p>
      <w:pPr>
        <w:pStyle w:val="CodeBlock"/>
        <w:shd w:fill="F2F4F7"/>
      </w:pPr>
      <w:r>
        <w:rPr>
          <w:rFonts w:ascii="Menlo" w:hAnsi="Menlo"/>
          <w:color w:val="0B2545"/>
          <w:sz w:val="18"/>
        </w:rPr>
        <w:t>GET  /api/admin/personalization/kill-switch</w:t>
        <w:br/>
        <w:t>POST /api/admin/personalization/kill-switch/pause   { "reason": "&lt;incident reason&gt;" }</w:t>
        <w:br/>
        <w:t>POST /api/admin/personalization/kill-switch/resume  {}</w:t>
      </w:r>
    </w:p>
    <w:p>
      <w:pPr>
        <w:pStyle w:val="Heading2"/>
      </w:pPr>
      <w:r>
        <w:t>Per-definition endpoints</w:t>
      </w:r>
    </w:p>
    <w:p>
      <w:pPr>
        <w:pStyle w:val="CodeBlock"/>
        <w:shd w:fill="F2F4F7"/>
      </w:pPr>
      <w:r>
        <w:rPr>
          <w:rFonts w:ascii="Menlo" w:hAnsi="Menlo"/>
          <w:color w:val="0B2545"/>
          <w:sz w:val="18"/>
        </w:rPr>
        <w:t>POST /api/admin/personalization/definitions/:code/pause   { "reason": "&lt;reason&gt;" }</w:t>
        <w:br/>
        <w:t>POST /api/admin/personalization/definitions/:code/resume  {}</w:t>
      </w:r>
    </w:p>
    <w:p>
      <w:pPr>
        <w:spacing w:before="100" w:after="200" w:line="276" w:lineRule="auto"/>
        <w:ind w:left="173" w:right="173"/>
        <w:shd w:fill="F4F7FB"/>
      </w:pPr>
      <w:r>
        <w:rPr>
          <w:rFonts w:ascii="Calibri" w:hAnsi="Calibri"/>
          <w:b/>
          <w:color w:val="2E74B5"/>
          <w:sz w:val="21"/>
        </w:rPr>
        <w:t xml:space="preserve">Authorization: </w:t>
      </w:r>
      <w:r>
        <w:rPr>
          <w:rFonts w:ascii="Calibri" w:hAnsi="Calibri"/>
          <w:color w:val="111827"/>
          <w:sz w:val="21"/>
        </w:rPr>
        <w:t>All admin control endpoints require authenticated ADMIN role and completed MFA. Every lifecycle action writes a personalization audit event.</w:t>
      </w:r>
    </w:p>
    <w:p>
      <w:pPr>
        <w:pStyle w:val="Heading2"/>
      </w:pPr>
      <w:r>
        <w:t>Incident record</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pPr>
            <w:r/>
            <w:r>
              <w:rPr>
                <w:rFonts w:ascii="Calibri" w:hAnsi="Calibri"/>
                <w:b/>
                <w:color w:val="0B2545"/>
                <w:sz w:val="18"/>
              </w:rPr>
              <w:t>Field</w:t>
            </w:r>
          </w:p>
        </w:tc>
        <w:tc>
          <w:tcPr>
            <w:tcW w:type="dxa" w:w="6660"/>
            <w:shd w:fill="E8EEF5"/>
            <w:tcMar>
              <w:top w:w="80" w:type="dxa"/>
              <w:start w:w="120" w:type="dxa"/>
              <w:bottom w:w="80" w:type="dxa"/>
              <w:end w:w="120" w:type="dxa"/>
            </w:tcMar>
            <w:vAlign w:val="center"/>
          </w:tcPr>
          <w:p>
            <w:pPr>
              <w:spacing w:after="0"/>
            </w:pPr>
            <w:r/>
            <w:r>
              <w:rPr>
                <w:rFonts w:ascii="Calibri" w:hAnsi="Calibri"/>
                <w:b/>
                <w:color w:val="0B2545"/>
                <w:sz w:val="18"/>
              </w:rPr>
              <w:t>Value</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color w:val="111827"/>
                <w:sz w:val="18"/>
              </w:rPr>
              <w:t>Started / detected</w:t>
            </w:r>
          </w:p>
        </w:tc>
        <w:tc>
          <w:tcPr>
            <w:tcW w:type="dxa" w:w="666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_______________________________________________</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color w:val="111827"/>
                <w:sz w:val="18"/>
              </w:rPr>
              <w:t>Affected definition(s)</w:t>
            </w:r>
          </w:p>
        </w:tc>
        <w:tc>
          <w:tcPr>
            <w:tcW w:type="dxa" w:w="666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_______________________________________________</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color w:val="111827"/>
                <w:sz w:val="18"/>
              </w:rPr>
              <w:t>Control used</w:t>
            </w:r>
          </w:p>
        </w:tc>
        <w:tc>
          <w:tcPr>
            <w:tcW w:type="dxa" w:w="6660"/>
            <w:tcMar>
              <w:top w:w="80" w:type="dxa"/>
              <w:start w:w="120" w:type="dxa"/>
              <w:bottom w:w="80" w:type="dxa"/>
              <w:end w:w="120" w:type="dxa"/>
            </w:tcMar>
            <w:vAlign w:val="center"/>
          </w:tcPr>
          <w:p>
            <w:pPr>
              <w:spacing w:before="0" w:after="0" w:line="259" w:lineRule="auto"/>
            </w:pPr>
            <w:r/>
            <w:r>
              <w:rPr>
                <w:rFonts w:ascii="Calibri" w:hAnsi="Calibri"/>
                <w:color w:val="111827"/>
                <w:sz w:val="18"/>
              </w:rPr>
              <w:t>Definition pause / global kill switch / rollout 0</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color w:val="111827"/>
                <w:sz w:val="18"/>
              </w:rPr>
              <w:t>Operator and reason</w:t>
            </w:r>
          </w:p>
        </w:tc>
        <w:tc>
          <w:tcPr>
            <w:tcW w:type="dxa" w:w="666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_______________________________________________</w:t>
            </w:r>
          </w:p>
        </w:tc>
      </w:tr>
      <w:tr>
        <w:tc>
          <w:tcPr>
            <w:tcW w:type="dxa" w:w="2700"/>
            <w:tcMar>
              <w:top w:w="80" w:type="dxa"/>
              <w:start w:w="120" w:type="dxa"/>
              <w:bottom w:w="80" w:type="dxa"/>
              <w:end w:w="120" w:type="dxa"/>
            </w:tcMar>
            <w:vAlign w:val="center"/>
          </w:tcPr>
          <w:p>
            <w:pPr>
              <w:spacing w:before="0" w:after="0" w:line="259" w:lineRule="auto"/>
            </w:pPr>
            <w:r/>
            <w:r>
              <w:rPr>
                <w:rFonts w:ascii="Calibri" w:hAnsi="Calibri"/>
                <w:color w:val="111827"/>
                <w:sz w:val="18"/>
              </w:rPr>
              <w:t>Resolved / approved by</w:t>
            </w:r>
          </w:p>
        </w:tc>
        <w:tc>
          <w:tcPr>
            <w:tcW w:type="dxa" w:w="6660"/>
            <w:tcMar>
              <w:top w:w="80" w:type="dxa"/>
              <w:start w:w="120" w:type="dxa"/>
              <w:bottom w:w="80" w:type="dxa"/>
              <w:end w:w="120" w:type="dxa"/>
            </w:tcMar>
            <w:vAlign w:val="center"/>
          </w:tcPr>
          <w:p>
            <w:pPr>
              <w:spacing w:before="0" w:after="0" w:line="259" w:lineRule="auto"/>
            </w:pPr>
            <w:r/>
            <w:r>
              <w:rPr>
                <w:rFonts w:ascii="Calibri" w:hAnsi="Calibri"/>
                <w:color w:val="111827"/>
                <w:sz w:val="18"/>
              </w:rPr>
              <w:t>_______________________________________________</w:t>
            </w:r>
          </w:p>
        </w:tc>
      </w:tr>
    </w:tbl>
    <w:p>
      <w:pPr>
        <w:pStyle w:val="Heading1"/>
        <w:pageBreakBefore/>
      </w:pPr>
      <w:r>
        <w:t>9. Troubleshooting reference</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450"/>
        <w:gridCol w:w="3430"/>
        <w:gridCol w:w="3480"/>
      </w:tblGrid>
      <w:tr>
        <w:trPr>
          <w:tblHeader w:val="true"/>
        </w:trPr>
        <w:tc>
          <w:tcPr>
            <w:tcW w:type="dxa" w:w="2450"/>
            <w:shd w:fill="E8EEF5"/>
            <w:tcMar>
              <w:top w:w="80" w:type="dxa"/>
              <w:start w:w="120" w:type="dxa"/>
              <w:bottom w:w="80" w:type="dxa"/>
              <w:end w:w="120" w:type="dxa"/>
            </w:tcMar>
            <w:vAlign w:val="center"/>
          </w:tcPr>
          <w:p>
            <w:pPr>
              <w:spacing w:after="0"/>
            </w:pPr>
            <w:r/>
            <w:r>
              <w:rPr>
                <w:rFonts w:ascii="Calibri" w:hAnsi="Calibri"/>
                <w:b/>
                <w:color w:val="0B2545"/>
                <w:sz w:val="17"/>
              </w:rPr>
              <w:t>Symptom</w:t>
            </w:r>
          </w:p>
        </w:tc>
        <w:tc>
          <w:tcPr>
            <w:tcW w:type="dxa" w:w="3430"/>
            <w:shd w:fill="E8EEF5"/>
            <w:tcMar>
              <w:top w:w="80" w:type="dxa"/>
              <w:start w:w="120" w:type="dxa"/>
              <w:bottom w:w="80" w:type="dxa"/>
              <w:end w:w="120" w:type="dxa"/>
            </w:tcMar>
            <w:vAlign w:val="center"/>
          </w:tcPr>
          <w:p>
            <w:pPr>
              <w:spacing w:after="0"/>
            </w:pPr>
            <w:r/>
            <w:r>
              <w:rPr>
                <w:rFonts w:ascii="Calibri" w:hAnsi="Calibri"/>
                <w:b/>
                <w:color w:val="0B2545"/>
                <w:sz w:val="17"/>
              </w:rPr>
              <w:t>Likely cause</w:t>
            </w:r>
          </w:p>
        </w:tc>
        <w:tc>
          <w:tcPr>
            <w:tcW w:type="dxa" w:w="3480"/>
            <w:shd w:fill="E8EEF5"/>
            <w:tcMar>
              <w:top w:w="80" w:type="dxa"/>
              <w:start w:w="120" w:type="dxa"/>
              <w:bottom w:w="80" w:type="dxa"/>
              <w:end w:w="120" w:type="dxa"/>
            </w:tcMar>
            <w:vAlign w:val="center"/>
          </w:tcPr>
          <w:p>
            <w:pPr>
              <w:spacing w:after="0"/>
            </w:pPr>
            <w:r/>
            <w:r>
              <w:rPr>
                <w:rFonts w:ascii="Calibri" w:hAnsi="Calibri"/>
                <w:b/>
                <w:color w:val="0B2545"/>
                <w:sz w:val="17"/>
              </w:rPr>
              <w:t>Action</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Admin page returns 403 or MFA_REQUIRED</w:t>
            </w:r>
          </w:p>
        </w:tc>
        <w:tc>
          <w:tcPr>
            <w:tcW w:type="dxa" w:w="3430"/>
            <w:tcMar>
              <w:top w:w="80" w:type="dxa"/>
              <w:start w:w="120" w:type="dxa"/>
              <w:bottom w:w="80" w:type="dxa"/>
              <w:end w:w="120" w:type="dxa"/>
            </w:tcMar>
            <w:vAlign w:val="center"/>
          </w:tcPr>
          <w:p>
            <w:pPr>
              <w:spacing w:before="0" w:after="0" w:line="259" w:lineRule="auto"/>
            </w:pPr>
            <w:r/>
            <w:r>
              <w:rPr>
                <w:rFonts w:ascii="Calibri" w:hAnsi="Calibri"/>
                <w:color w:val="111827"/>
                <w:sz w:val="17"/>
              </w:rPr>
              <w:t>Reviewer lacks ADMIN role or did not complete MFA challenge.</w:t>
            </w:r>
          </w:p>
        </w:tc>
        <w:tc>
          <w:tcPr>
            <w:tcW w:type="dxa" w:w="3480"/>
            <w:tcMar>
              <w:top w:w="80" w:type="dxa"/>
              <w:start w:w="120" w:type="dxa"/>
              <w:bottom w:w="80" w:type="dxa"/>
              <w:end w:w="120" w:type="dxa"/>
            </w:tcMar>
            <w:vAlign w:val="center"/>
          </w:tcPr>
          <w:p>
            <w:pPr>
              <w:spacing w:before="0" w:after="0" w:line="259" w:lineRule="auto"/>
            </w:pPr>
            <w:r/>
            <w:r>
              <w:rPr>
                <w:rFonts w:ascii="Calibri" w:hAnsi="Calibri"/>
                <w:color w:val="111827"/>
                <w:sz w:val="17"/>
              </w:rPr>
              <w:t>Sign in with the intended ADMIN and complete MFA.</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AUTHOR_NOT_FOUND</w:t>
            </w:r>
          </w:p>
        </w:tc>
        <w:tc>
          <w:tcPr>
            <w:tcW w:type="dxa" w:w="3430"/>
            <w:tcMar>
              <w:top w:w="80" w:type="dxa"/>
              <w:start w:w="120" w:type="dxa"/>
              <w:bottom w:w="80" w:type="dxa"/>
              <w:end w:w="120" w:type="dxa"/>
            </w:tcMar>
            <w:vAlign w:val="center"/>
          </w:tcPr>
          <w:p>
            <w:pPr>
              <w:spacing w:before="0" w:after="0" w:line="259" w:lineRule="auto"/>
            </w:pPr>
            <w:r/>
            <w:r>
              <w:rPr>
                <w:rFonts w:ascii="Calibri" w:hAnsi="Calibri"/>
                <w:color w:val="111827"/>
                <w:sz w:val="17"/>
              </w:rPr>
              <w:t>Entered email, wrong UUID, inactive user, or non-ADMIN user.</w:t>
            </w:r>
          </w:p>
        </w:tc>
        <w:tc>
          <w:tcPr>
            <w:tcW w:type="dxa" w:w="3480"/>
            <w:tcMar>
              <w:top w:w="80" w:type="dxa"/>
              <w:start w:w="120" w:type="dxa"/>
              <w:bottom w:w="80" w:type="dxa"/>
              <w:end w:w="120" w:type="dxa"/>
            </w:tcMar>
            <w:vAlign w:val="center"/>
          </w:tcPr>
          <w:p>
            <w:pPr>
              <w:spacing w:before="0" w:after="0" w:line="259" w:lineRule="auto"/>
            </w:pPr>
            <w:r/>
            <w:r>
              <w:rPr>
                <w:rFonts w:ascii="Calibri" w:hAnsi="Calibri"/>
                <w:color w:val="111827"/>
                <w:sz w:val="17"/>
              </w:rPr>
              <w:t>Use the active ADMIN UUID from the precheck query.</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TWO_PERSON_REVIEW_REQUIRED</w:t>
            </w:r>
          </w:p>
        </w:tc>
        <w:tc>
          <w:tcPr>
            <w:tcW w:type="dxa" w:w="3430"/>
            <w:tcMar>
              <w:top w:w="80" w:type="dxa"/>
              <w:start w:w="120" w:type="dxa"/>
              <w:bottom w:w="80" w:type="dxa"/>
              <w:end w:w="120" w:type="dxa"/>
            </w:tcMar>
            <w:vAlign w:val="center"/>
          </w:tcPr>
          <w:p>
            <w:pPr>
              <w:spacing w:before="0" w:after="0" w:line="259" w:lineRule="auto"/>
            </w:pPr>
            <w:r/>
            <w:r>
              <w:rPr>
                <w:rFonts w:ascii="Calibri" w:hAnsi="Calibri"/>
                <w:color w:val="111827"/>
                <w:sz w:val="17"/>
              </w:rPr>
              <w:t>Safety-sensitive rule author equals reviewer.</w:t>
            </w:r>
          </w:p>
        </w:tc>
        <w:tc>
          <w:tcPr>
            <w:tcW w:type="dxa" w:w="3480"/>
            <w:tcMar>
              <w:top w:w="80" w:type="dxa"/>
              <w:start w:w="120" w:type="dxa"/>
              <w:bottom w:w="80" w:type="dxa"/>
              <w:end w:w="120" w:type="dxa"/>
            </w:tcMar>
            <w:vAlign w:val="center"/>
          </w:tcPr>
          <w:p>
            <w:pPr>
              <w:spacing w:before="0" w:after="0" w:line="259" w:lineRule="auto"/>
            </w:pPr>
            <w:r/>
            <w:r>
              <w:rPr>
                <w:rFonts w:ascii="Calibri" w:hAnsi="Calibri"/>
                <w:color w:val="111827"/>
                <w:sz w:val="17"/>
              </w:rPr>
              <w:t>Use a different active author ADMIN.</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Pilot page says unavailable</w:t>
            </w:r>
          </w:p>
        </w:tc>
        <w:tc>
          <w:tcPr>
            <w:tcW w:type="dxa" w:w="3430"/>
            <w:tcMar>
              <w:top w:w="80" w:type="dxa"/>
              <w:start w:w="120" w:type="dxa"/>
              <w:bottom w:w="80" w:type="dxa"/>
              <w:end w:w="120" w:type="dxa"/>
            </w:tcMar>
            <w:vAlign w:val="center"/>
          </w:tcPr>
          <w:p>
            <w:pPr>
              <w:spacing w:before="0" w:after="0" w:line="259" w:lineRule="auto"/>
            </w:pPr>
            <w:r/>
            <w:r>
              <w:rPr>
                <w:rFonts w:ascii="Calibri" w:hAnsi="Calibri"/>
                <w:color w:val="111827"/>
                <w:sz w:val="17"/>
              </w:rPr>
              <w:t>Rollout is 0, account is outside a partial cohort, or backend was not restarted.</w:t>
            </w:r>
          </w:p>
        </w:tc>
        <w:tc>
          <w:tcPr>
            <w:tcW w:type="dxa" w:w="3480"/>
            <w:tcMar>
              <w:top w:w="80" w:type="dxa"/>
              <w:start w:w="120" w:type="dxa"/>
              <w:bottom w:w="80" w:type="dxa"/>
              <w:end w:w="120" w:type="dxa"/>
            </w:tcMar>
            <w:vAlign w:val="center"/>
          </w:tcPr>
          <w:p>
            <w:pPr>
              <w:spacing w:before="0" w:after="0" w:line="259" w:lineRule="auto"/>
            </w:pPr>
            <w:r/>
            <w:r>
              <w:rPr>
                <w:rFonts w:ascii="Calibri" w:hAnsi="Calibri"/>
                <w:color w:val="111827"/>
                <w:sz w:val="17"/>
              </w:rPr>
              <w:t>Use rollout 100 for pilot and restart backend.</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No optional question appears</w:t>
            </w:r>
          </w:p>
        </w:tc>
        <w:tc>
          <w:tcPr>
            <w:tcW w:type="dxa" w:w="3430"/>
            <w:tcMar>
              <w:top w:w="80" w:type="dxa"/>
              <w:start w:w="120" w:type="dxa"/>
              <w:bottom w:w="80" w:type="dxa"/>
              <w:end w:w="120" w:type="dxa"/>
            </w:tcMar>
            <w:vAlign w:val="center"/>
          </w:tcPr>
          <w:p>
            <w:pPr>
              <w:spacing w:before="0" w:after="0" w:line="259" w:lineRule="auto"/>
            </w:pPr>
            <w:r/>
            <w:r>
              <w:rPr>
                <w:rFonts w:ascii="Calibri" w:hAnsi="Calibri"/>
                <w:color w:val="111827"/>
                <w:sz w:val="17"/>
              </w:rPr>
              <w:t>Questions remain DRAFT, no PILOT placement, or household exhausted current eligibility.</w:t>
            </w:r>
          </w:p>
        </w:tc>
        <w:tc>
          <w:tcPr>
            <w:tcW w:type="dxa" w:w="3480"/>
            <w:tcMar>
              <w:top w:w="80" w:type="dxa"/>
              <w:start w:w="120" w:type="dxa"/>
              <w:bottom w:w="80" w:type="dxa"/>
              <w:end w:w="120" w:type="dxa"/>
            </w:tcMar>
            <w:vAlign w:val="center"/>
          </w:tcPr>
          <w:p>
            <w:pPr>
              <w:spacing w:before="0" w:after="0" w:line="259" w:lineRule="auto"/>
            </w:pPr>
            <w:r/>
            <w:r>
              <w:rPr>
                <w:rFonts w:ascii="Calibri" w:hAnsi="Calibri"/>
                <w:color w:val="111827"/>
                <w:sz w:val="17"/>
              </w:rPr>
              <w:t>Verify approved question status in admin page; check prior answers/snoozes.</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No recommendations appear</w:t>
            </w:r>
          </w:p>
        </w:tc>
        <w:tc>
          <w:tcPr>
            <w:tcW w:type="dxa" w:w="3430"/>
            <w:tcMar>
              <w:top w:w="80" w:type="dxa"/>
              <w:start w:w="120" w:type="dxa"/>
              <w:bottom w:w="80" w:type="dxa"/>
              <w:end w:w="120" w:type="dxa"/>
            </w:tcMar>
            <w:vAlign w:val="center"/>
          </w:tcPr>
          <w:p>
            <w:pPr>
              <w:spacing w:before="0" w:after="0" w:line="259" w:lineRule="auto"/>
            </w:pPr>
            <w:r/>
            <w:r>
              <w:rPr>
                <w:rFonts w:ascii="Calibri" w:hAnsi="Calibri"/>
                <w:color w:val="111827"/>
                <w:sz w:val="17"/>
              </w:rPr>
              <w:t>No opt-in, rule/content not ACTIVE, definition paused, kill switch paused, or signal is UNKNOWN/FALSE.</w:t>
            </w:r>
          </w:p>
        </w:tc>
        <w:tc>
          <w:tcPr>
            <w:tcW w:type="dxa" w:w="3480"/>
            <w:tcMar>
              <w:top w:w="80" w:type="dxa"/>
              <w:start w:w="120" w:type="dxa"/>
              <w:bottom w:w="80" w:type="dxa"/>
              <w:end w:w="120" w:type="dxa"/>
            </w:tcMar>
            <w:vAlign w:val="center"/>
          </w:tcPr>
          <w:p>
            <w:pPr>
              <w:spacing w:before="0" w:after="0" w:line="259" w:lineRule="auto"/>
            </w:pPr>
            <w:r/>
            <w:r>
              <w:rPr>
                <w:rFonts w:ascii="Calibri" w:hAnsi="Calibri"/>
                <w:color w:val="111827"/>
                <w:sz w:val="17"/>
              </w:rPr>
              <w:t>Check each gate and create known test evidence.</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Recommendation appears in one place only</w:t>
            </w:r>
          </w:p>
        </w:tc>
        <w:tc>
          <w:tcPr>
            <w:tcW w:type="dxa" w:w="3430"/>
            <w:tcMar>
              <w:top w:w="80" w:type="dxa"/>
              <w:start w:w="120" w:type="dxa"/>
              <w:bottom w:w="80" w:type="dxa"/>
              <w:end w:w="120" w:type="dxa"/>
            </w:tcMar>
            <w:vAlign w:val="center"/>
          </w:tcPr>
          <w:p>
            <w:pPr>
              <w:spacing w:before="0" w:after="0" w:line="259" w:lineRule="auto"/>
            </w:pPr>
            <w:r/>
            <w:r>
              <w:rPr>
                <w:rFonts w:ascii="Calibri" w:hAnsi="Calibri"/>
                <w:color w:val="111827"/>
                <w:sz w:val="17"/>
              </w:rPr>
              <w:t>Stale frontend cache or module request error.</w:t>
            </w:r>
          </w:p>
        </w:tc>
        <w:tc>
          <w:tcPr>
            <w:tcW w:type="dxa" w:w="3480"/>
            <w:tcMar>
              <w:top w:w="80" w:type="dxa"/>
              <w:start w:w="120" w:type="dxa"/>
              <w:bottom w:w="80" w:type="dxa"/>
              <w:end w:w="120" w:type="dxa"/>
            </w:tcMar>
            <w:vAlign w:val="center"/>
          </w:tcPr>
          <w:p>
            <w:pPr>
              <w:spacing w:before="0" w:after="0" w:line="259" w:lineRule="auto"/>
            </w:pPr>
            <w:r/>
            <w:r>
              <w:rPr>
                <w:rFonts w:ascii="Calibri" w:hAnsi="Calibri"/>
                <w:color w:val="111827"/>
                <w:sz w:val="17"/>
              </w:rPr>
              <w:t>Refresh; inspect the module endpoint response for dashboard, maintenance, and health.</w:t>
            </w:r>
          </w:p>
        </w:tc>
      </w:tr>
      <w:tr>
        <w:tc>
          <w:tcPr>
            <w:tcW w:type="dxa" w:w="2450"/>
            <w:tcMar>
              <w:top w:w="80" w:type="dxa"/>
              <w:start w:w="120" w:type="dxa"/>
              <w:bottom w:w="80" w:type="dxa"/>
              <w:end w:w="120" w:type="dxa"/>
            </w:tcMar>
            <w:vAlign w:val="center"/>
          </w:tcPr>
          <w:p>
            <w:pPr>
              <w:spacing w:before="0" w:after="0" w:line="259" w:lineRule="auto"/>
            </w:pPr>
            <w:r/>
            <w:r>
              <w:rPr>
                <w:rFonts w:ascii="Calibri" w:hAnsi="Calibri"/>
                <w:color w:val="111827"/>
                <w:sz w:val="17"/>
              </w:rPr>
              <w:t>Conversion creates a second task</w:t>
            </w:r>
          </w:p>
        </w:tc>
        <w:tc>
          <w:tcPr>
            <w:tcW w:type="dxa" w:w="3430"/>
            <w:tcMar>
              <w:top w:w="80" w:type="dxa"/>
              <w:start w:w="120" w:type="dxa"/>
              <w:bottom w:w="80" w:type="dxa"/>
              <w:end w:w="120" w:type="dxa"/>
            </w:tcMar>
            <w:vAlign w:val="center"/>
          </w:tcPr>
          <w:p>
            <w:pPr>
              <w:spacing w:before="0" w:after="0" w:line="259" w:lineRule="auto"/>
            </w:pPr>
            <w:r/>
            <w:r>
              <w:rPr>
                <w:rFonts w:ascii="Calibri" w:hAnsi="Calibri"/>
                <w:color w:val="111827"/>
                <w:sz w:val="17"/>
              </w:rPr>
              <w:t>Idempotency/action-key regression.</w:t>
            </w:r>
          </w:p>
        </w:tc>
        <w:tc>
          <w:tcPr>
            <w:tcW w:type="dxa" w:w="3480"/>
            <w:tcMar>
              <w:top w:w="80" w:type="dxa"/>
              <w:start w:w="120" w:type="dxa"/>
              <w:bottom w:w="80" w:type="dxa"/>
              <w:end w:w="120" w:type="dxa"/>
            </w:tcMar>
            <w:vAlign w:val="center"/>
          </w:tcPr>
          <w:p>
            <w:pPr>
              <w:spacing w:before="0" w:after="0" w:line="259" w:lineRule="auto"/>
            </w:pPr>
            <w:r/>
            <w:r>
              <w:rPr>
                <w:rFonts w:ascii="Calibri" w:hAnsi="Calibri"/>
                <w:color w:val="111827"/>
                <w:sz w:val="17"/>
              </w:rPr>
              <w:t>NO-GO; pause the definition and investigate before continuing.</w:t>
            </w:r>
          </w:p>
        </w:tc>
      </w:tr>
    </w:tbl>
    <w:p>
      <w:pPr>
        <w:pStyle w:val="Heading2"/>
      </w:pPr>
      <w:r>
        <w:t>Useful verification queries</w:t>
      </w:r>
    </w:p>
    <w:p>
      <w:pPr>
        <w:pStyle w:val="CodeBlock"/>
        <w:shd w:fill="F2F4F7"/>
      </w:pPr>
      <w:r>
        <w:rPr>
          <w:rFonts w:ascii="Menlo" w:hAnsi="Menlo"/>
          <w:color w:val="0B2545"/>
          <w:sz w:val="18"/>
        </w:rPr>
        <w:t>SELECT d.code, d.status AS definition_status, d."pausedAt",</w:t>
        <w:br/>
        <w:t xml:space="preserve">       r.version AS rule_version, r.status AS rule_status, r."authoredBy", r."reviewedBy",</w:t>
        <w:br/>
        <w:t xml:space="preserve">       c.locale, c.version AS content_version, c.status AS content_status</w:t>
        <w:br/>
        <w:t>FROM personalization_recommendation_definitions d</w:t>
        <w:br/>
        <w:t>JOIN personalization_recommendation_rules r ON r."definitionId" = d.id</w:t>
        <w:br/>
        <w:t>JOIN personalization_recommendation_content_versions c ON c."definitionId" = d.id</w:t>
        <w:br/>
        <w:t>WHERE d.code IN (</w:t>
        <w:br/>
        <w:t xml:space="preserve">  'hvac_filter_replacement_check_proof',</w:t>
        <w:br/>
        <w:t xml:space="preserve">  'smoke_co_detector_battery_check',</w:t>
        <w:br/>
        <w:t xml:space="preserve">  'dryer_vent_cleaning_reminder'</w:t>
        <w:br/>
        <w:t>)</w:t>
        <w:br/>
        <w:t>ORDER BY d.code, r.version, c.locale, c.version;</w:t>
      </w:r>
    </w:p>
    <w:p>
      <w:pPr>
        <w:pStyle w:val="CodeBlock"/>
        <w:shd w:fill="F2F4F7"/>
      </w:pPr>
      <w:r>
        <w:rPr>
          <w:rFonts w:ascii="Menlo" w:hAnsi="Menlo"/>
          <w:color w:val="0B2545"/>
          <w:sz w:val="18"/>
        </w:rPr>
        <w:t>SELECT code, version, status, "placementContexts"</w:t>
        <w:br/>
        <w:t>FROM personalization_profile_questions</w:t>
        <w:br/>
        <w:t>WHERE code IN (</w:t>
        <w:br/>
        <w:t xml:space="preserve">  'household_composition_safety', 'household_pets', 'goal_aging_in_place',</w:t>
        <w:br/>
        <w:t xml:space="preserve">  'preference_budget_posture', 'lifestyle_travel_frequency'</w:t>
        <w:br/>
        <w:t>)</w:t>
        <w:br/>
        <w:t>ORDER BY code, version;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CONTRACTTOCOZY  /  PERSONALIZATION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173" w:right="173"/>
    </w:pPr>
    <w:rPr>
      <w:rFonts w:ascii="Menlo" w:hAnsi="Menlo"/>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ContractToCozy Personalization Pilot Activation Runbook</dc:title>
  <dc:subject>Production pilot activation, validation, rollback, and sign-off</dc:subject>
  <dc:creator>ContractToCozy</dc:creator>
  <cp:keywords>ContractToCozy, personalization, pilot, activation, runbook</cp:keywords>
  <dc:description>Greenfield pilot; no database migrations or backfills.</dc:description>
  <cp:lastModifiedBy/>
  <cp:revision>1</cp:revision>
  <dcterms:created xsi:type="dcterms:W3CDTF">2013-12-23T23:15:00Z</dcterms:created>
  <dcterms:modified xsi:type="dcterms:W3CDTF">2013-12-23T23:15:00Z</dcterms:modified>
  <cp:category/>
</cp:coreProperties>
</file>