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3ad635c99e49f6" /><Relationship Type="http://schemas.openxmlformats.org/package/2006/relationships/metadata/core-properties" Target="/docProps/core.xml" Id="R957801c355b74dff" /><Relationship Type="http://schemas.openxmlformats.org/officeDocument/2006/relationships/extended-properties" Target="/docProps/app.xml" Id="Rb46d49fdb00a48b6" /><Relationship Type="http://schemas.openxmlformats.org/officeDocument/2006/relationships/custom-properties" Target="/docProps/custom.xml" Id="R7410400e40ea475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200"/>
      </w:pPr>
      <w:r>
        <w:rPr>
          <w:b/>
          <w:sz w:val="40"/>
        </w:rPr>
        <w:t xml:space="preserve">Project Report: Phishing URL Detector Using Machine Learning</w:t>
      </w:r>
    </w:p>
    <w:p w14:paraId="00100002" w14:textId="00100003">
      <w:pPr>
        <w:spacing w:after="80"/>
      </w:pPr>
      <w:r>
        <w:rPr>
          <w:sz w:val="22"/>
        </w:rPr>
        <w:t xml:space="preserve">Course: Data Analytics with AI</w:t>
      </w:r>
    </w:p>
    <w:p w14:paraId="00100004" w14:textId="00100005">
      <w:pPr>
        <w:spacing w:after="80"/>
      </w:pPr>
      <w:r>
        <w:rPr>
          <w:sz w:val="22"/>
        </w:rPr>
        <w:t xml:space="preserve">Project Type: Individual / Internship Project</w:t>
      </w:r>
    </w:p>
    <w:p w14:paraId="00100006" w14:textId="00100007">
      <w:pPr>
        <w:spacing w:after="80"/>
      </w:pPr>
      <w:r>
        <w:rPr>
          <w:sz w:val="22"/>
        </w:rPr>
        <w:t xml:space="preserve">Tools Used: Python, Jupyter Notebook, scikit-learn, pandas, matplotlib, seaborn</w:t>
      </w:r>
    </w:p>
    <w:p w14:paraId="00100008" w14:textId="00100009">
      <w:pPr>
        <w:spacing w:after="240"/>
      </w:pPr>
      <w:r>
        <w:rPr>
          <w:sz w:val="22"/>
        </w:rPr>
        <w:t xml:space="preserve">Author: Madhujumani</w:t>
      </w:r>
    </w:p>
    <w:p w14:paraId="0010000A" w14:textId="0010000B">
      <w:pPr>
        <w:pStyle w:val="Heading1"/>
        <w:spacing w:after="120"/>
      </w:pPr>
      <w:r>
        <w:rPr>
          <w:b/>
          <w:sz w:val="32"/>
        </w:rPr>
        <w:t xml:space="preserve">Abstract</w:t>
      </w:r>
    </w:p>
    <w:p w14:paraId="0010000C" w14:textId="0010000D">
      <w:pPr>
        <w:spacing w:after="240"/>
      </w:pPr>
      <w:r>
        <w:rPr>
          <w:sz w:val="22"/>
        </w:rPr>
        <w:t xml:space="preserve">Phishing attacks are one of the most common forms of cybercrime, tricking users into visiting fake websites that steal personal information. This project builds a machine learning system that automatically detects phishing URLs by analysing structural patterns in the URL string itself — no page content or network access required. Two classifiers, Logistic Regression and Random Forest, are trained and evaluated. The system achieves high accuracy and includes a real-time URL checker, a risk score meter, and a batch scanner.</w:t>
      </w:r>
    </w:p>
    <w:p w14:paraId="0010000E" w14:textId="0010000F">
      <w:pPr>
        <w:pStyle w:val="Heading1"/>
        <w:spacing w:after="120"/>
      </w:pPr>
      <w:r>
        <w:rPr>
          <w:b/>
          <w:sz w:val="32"/>
        </w:rPr>
        <w:t xml:space="preserve">1. Introduction</w:t>
      </w:r>
    </w:p>
    <w:p w14:paraId="00100010" w14:textId="00100011">
      <w:pPr>
        <w:pStyle w:val="Heading2"/>
        <w:spacing w:after="80"/>
      </w:pPr>
      <w:r>
        <w:rPr>
          <w:b/>
          <w:sz w:val="26"/>
        </w:rPr>
        <w:t xml:space="preserve">Problem Statement</w:t>
      </w:r>
    </w:p>
    <w:p w14:paraId="00100012" w14:textId="00100013">
      <w:pPr>
        <w:spacing w:after="160"/>
      </w:pPr>
      <w:r>
        <w:rPr>
          <w:sz w:val="22"/>
        </w:rPr>
        <w:t xml:space="preserve">Phishing websites impersonate legitimate services (banks, PayPal, Google) to steal credentials and financial information. Manually checking every URL is impractical. An automated classifier can flag suspicious URLs instantly.</w:t>
      </w:r>
    </w:p>
    <w:p w14:paraId="00100014" w14:textId="00100015">
      <w:pPr>
        <w:pStyle w:val="Heading2"/>
        <w:spacing w:after="80"/>
      </w:pPr>
      <w:r>
        <w:rPr>
          <w:b/>
          <w:sz w:val="26"/>
        </w:rPr>
        <w:t xml:space="preserve">Objective</w:t>
      </w:r>
    </w:p>
    <w:p w14:paraId="00100016" w14:textId="00100017">
      <w:pPr>
        <w:spacing w:after="160"/>
      </w:pPr>
      <w:r>
        <w:rPr>
          <w:sz w:val="22"/>
        </w:rPr>
        <w:t xml:space="preserve">Build an end-to-end ML pipeline that: (1) Extracts numerical features from raw URL strings, (2) Trains two classifiers, (3) Compares their performance, and (4) Provides a usable prediction tool.</w:t>
      </w:r>
    </w:p>
    <w:p w14:paraId="00100018" w14:textId="00100019">
      <w:pPr>
        <w:pStyle w:val="Heading2"/>
        <w:spacing w:after="80"/>
      </w:pPr>
      <w:r>
        <w:rPr>
          <w:b/>
          <w:sz w:val="26"/>
        </w:rPr>
        <w:t xml:space="preserve">Why URL-based detection?</w:t>
      </w:r>
    </w:p>
    <w:p w14:paraId="0010001A" w14:textId="0010001B">
      <w:pPr>
        <w:spacing w:after="240"/>
      </w:pPr>
      <w:r>
        <w:rPr>
          <w:sz w:val="22"/>
        </w:rPr>
        <w:t xml:space="preserve">Works without loading the webpage (fast, safe), no network dependency, and interpretable features — we can explain why a URL is flagged.</w:t>
      </w:r>
    </w:p>
    <w:p w14:paraId="0010001C" w14:textId="0010001D">
      <w:pPr>
        <w:pStyle w:val="Heading1"/>
        <w:spacing w:after="120"/>
      </w:pPr>
      <w:r>
        <w:rPr>
          <w:b/>
          <w:sz w:val="32"/>
        </w:rPr>
        <w:t xml:space="preserve">2. Dataset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1E" w14:textId="0010001F">
            <w:r>
              <w:t xml:space="preserve">Property</w:t>
            </w:r>
          </w:p>
        </w:tc>
        <w:tc>
          <w:p w14:paraId="00100020" w14:textId="00100021">
            <w:r>
              <w:t xml:space="preserve">Detail</w:t>
            </w:r>
          </w:p>
        </w:tc>
      </w:tr>
      <w:tr>
        <w:trPr/>
        <w:tc>
          <w:p w14:paraId="00100022" w14:textId="00100023">
            <w:r>
              <w:t xml:space="preserve">Size</w:t>
            </w:r>
          </w:p>
        </w:tc>
        <w:tc>
          <w:p w14:paraId="00100024" w14:textId="00100025">
            <w:r>
              <w:t xml:space="preserve">2,000 labelled URLs (1,000 legitimate, 1,000 phishing)</w:t>
            </w:r>
          </w:p>
        </w:tc>
      </w:tr>
      <w:tr>
        <w:trPr/>
        <w:tc>
          <w:p w14:paraId="00100026" w14:textId="00100027">
            <w:r>
              <w:t xml:space="preserve">Source</w:t>
            </w:r>
          </w:p>
        </w:tc>
        <w:tc>
          <w:p w14:paraId="00100028" w14:textId="00100029">
            <w:r>
              <w:t xml:space="preserve">Constructed from known phishing patterns and real legitimate domains</w:t>
            </w:r>
          </w:p>
        </w:tc>
      </w:tr>
      <w:tr>
        <w:trPr/>
        <w:tc>
          <w:p w14:paraId="0010002A" w14:textId="0010002B">
            <w:r>
              <w:t xml:space="preserve">Label</w:t>
            </w:r>
          </w:p>
        </w:tc>
        <w:tc>
          <w:p w14:paraId="0010002C" w14:textId="0010002D">
            <w:r>
              <w:t xml:space="preserve">1 = Phishing, 0 = Legitimate</w:t>
            </w:r>
          </w:p>
        </w:tc>
      </w:tr>
      <w:tr>
        <w:trPr/>
        <w:tc>
          <w:p w14:paraId="0010002E" w14:textId="0010002F">
            <w:r>
              <w:t xml:space="preserve">Balance</w:t>
            </w:r>
          </w:p>
        </w:tc>
        <w:tc>
          <w:p w14:paraId="00100030" w14:textId="00100031">
            <w:r>
              <w:t xml:space="preserve">50/50 — perfectly balanced classes</w:t>
            </w:r>
          </w:p>
        </w:tc>
      </w:tr>
    </w:tbl>
    <w:p w14:paraId="00100032" w14:textId="00100033">
      <w:pPr>
        <w:spacing w:before="160" w:after="240"/>
      </w:pPr>
      <w:r>
        <w:rPr>
          <w:sz w:val="22"/>
        </w:rPr>
        <w:t xml:space="preserve">The dataset covers a wide range of phishing patterns: raw IP addresses, fake login pages, suspicious subdomains, HTTP-only phishing sites, and keyword-stuffed URLs.</w:t>
      </w:r>
    </w:p>
    <w:p w14:paraId="00100034" w14:textId="00100035">
      <w:pPr>
        <w:pStyle w:val="Heading1"/>
        <w:spacing w:after="120"/>
      </w:pPr>
      <w:r>
        <w:rPr>
          <w:b/>
          <w:sz w:val="32"/>
        </w:rPr>
        <w:t xml:space="preserve">3. Methodology</w:t>
      </w:r>
    </w:p>
    <w:p w14:paraId="00100036" w14:textId="00100037">
      <w:pPr>
        <w:pStyle w:val="Heading2"/>
        <w:spacing w:after="80"/>
      </w:pPr>
      <w:r>
        <w:rPr>
          <w:b/>
          <w:sz w:val="26"/>
        </w:rPr>
        <w:t xml:space="preserve">3.1 Feature Engineering</w:t>
      </w:r>
    </w:p>
    <w:p w14:paraId="00100038" w14:textId="00100039">
      <w:pPr>
        <w:spacing w:after="120"/>
      </w:pPr>
      <w:r>
        <w:rPr>
          <w:sz w:val="22"/>
        </w:rPr>
        <w:t xml:space="preserve">Nine numerical features were extracted from each URL string: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3A" w14:textId="0010003B">
            <w:r>
              <w:t xml:space="preserve">#</w:t>
            </w:r>
          </w:p>
        </w:tc>
        <w:tc>
          <w:p w14:paraId="0010003C" w14:textId="0010003D">
            <w:r>
              <w:t xml:space="preserve">Feature</w:t>
            </w:r>
          </w:p>
        </w:tc>
        <w:tc>
          <w:p w14:paraId="0010003E" w14:textId="0010003F">
            <w:r>
              <w:t xml:space="preserve">Why It Matters</w:t>
            </w:r>
          </w:p>
        </w:tc>
      </w:tr>
      <w:tr>
        <w:trPr/>
        <w:tc>
          <w:p w14:paraId="00100040" w14:textId="00100041">
            <w:r>
              <w:t xml:space="preserve">1</w:t>
            </w:r>
          </w:p>
        </w:tc>
        <w:tc>
          <w:p w14:paraId="00100042" w14:textId="00100043">
            <w:r>
              <w:t xml:space="preserve">url_length</w:t>
            </w:r>
          </w:p>
        </w:tc>
        <w:tc>
          <w:p w14:paraId="00100044" w14:textId="00100045">
            <w:r>
              <w:t xml:space="preserve">Phishing URLs are often longer</w:t>
            </w:r>
          </w:p>
        </w:tc>
      </w:tr>
      <w:tr>
        <w:trPr/>
        <w:tc>
          <w:p w14:paraId="00100046" w14:textId="00100047">
            <w:r>
              <w:t xml:space="preserve">2</w:t>
            </w:r>
          </w:p>
        </w:tc>
        <w:tc>
          <w:p w14:paraId="00100048" w14:textId="00100049">
            <w:r>
              <w:t xml:space="preserve">num_dots</w:t>
            </w:r>
          </w:p>
        </w:tc>
        <w:tc>
          <w:p w14:paraId="0010004A" w14:textId="0010004B">
            <w:r>
              <w:t xml:space="preserve">More dots = more subdomains</w:t>
            </w:r>
          </w:p>
        </w:tc>
      </w:tr>
      <w:tr>
        <w:trPr/>
        <w:tc>
          <w:p w14:paraId="0010004C" w14:textId="0010004D">
            <w:r>
              <w:t xml:space="preserve">3</w:t>
            </w:r>
          </w:p>
        </w:tc>
        <w:tc>
          <w:p w14:paraId="0010004E" w14:textId="0010004F">
            <w:r>
              <w:t xml:space="preserve">num_hyphens</w:t>
            </w:r>
          </w:p>
        </w:tc>
        <w:tc>
          <w:p w14:paraId="00100050" w14:textId="00100051">
            <w:r>
              <w:t xml:space="preserve">Used to mimic brands (e.g. pay-pal.com)</w:t>
            </w:r>
          </w:p>
        </w:tc>
      </w:tr>
      <w:tr>
        <w:trPr/>
        <w:tc>
          <w:p w14:paraId="00100052" w14:textId="00100053">
            <w:r>
              <w:t xml:space="preserve">4</w:t>
            </w:r>
          </w:p>
        </w:tc>
        <w:tc>
          <w:p w14:paraId="00100054" w14:textId="00100055">
            <w:r>
              <w:t xml:space="preserve">has_at</w:t>
            </w:r>
          </w:p>
        </w:tc>
        <w:tc>
          <w:p w14:paraId="00100056" w14:textId="00100057">
            <w:r>
              <w:t xml:space="preserve">Tricks browsers into ignoring the real domain</w:t>
            </w:r>
          </w:p>
        </w:tc>
      </w:tr>
      <w:tr>
        <w:trPr/>
        <w:tc>
          <w:p w14:paraId="00100058" w14:textId="00100059">
            <w:r>
              <w:t xml:space="preserve">5</w:t>
            </w:r>
          </w:p>
        </w:tc>
        <w:tc>
          <w:p w14:paraId="0010005A" w14:textId="0010005B">
            <w:r>
              <w:t xml:space="preserve">has_ip</w:t>
            </w:r>
          </w:p>
        </w:tc>
        <w:tc>
          <w:p w14:paraId="0010005C" w14:textId="0010005D">
            <w:r>
              <w:t xml:space="preserve">Legitimate sites use domain names, not IPs</w:t>
            </w:r>
          </w:p>
        </w:tc>
      </w:tr>
      <w:tr>
        <w:trPr/>
        <w:tc>
          <w:p w14:paraId="0010005E" w14:textId="0010005F">
            <w:r>
              <w:t xml:space="preserve">6</w:t>
            </w:r>
          </w:p>
        </w:tc>
        <w:tc>
          <w:p w14:paraId="00100060" w14:textId="00100061">
            <w:r>
              <w:t xml:space="preserve">is_https</w:t>
            </w:r>
          </w:p>
        </w:tc>
        <w:tc>
          <w:p w14:paraId="00100062" w14:textId="00100063">
            <w:r>
              <w:t xml:space="preserve">HTTP sites lack encryption</w:t>
            </w:r>
          </w:p>
        </w:tc>
      </w:tr>
      <w:tr>
        <w:trPr/>
        <w:tc>
          <w:p w14:paraId="00100064" w14:textId="00100065">
            <w:r>
              <w:t xml:space="preserve">7</w:t>
            </w:r>
          </w:p>
        </w:tc>
        <w:tc>
          <w:p w14:paraId="00100066" w14:textId="00100067">
            <w:r>
              <w:t xml:space="preserve">num_subdomains</w:t>
            </w:r>
          </w:p>
        </w:tc>
        <w:tc>
          <w:p w14:paraId="00100068" w14:textId="00100069">
            <w:r>
              <w:t xml:space="preserve">Abuse of free subdomain services</w:t>
            </w:r>
          </w:p>
        </w:tc>
      </w:tr>
      <w:tr>
        <w:trPr/>
        <w:tc>
          <w:p w14:paraId="0010006A" w14:textId="0010006B">
            <w:r>
              <w:t xml:space="preserve">8</w:t>
            </w:r>
          </w:p>
        </w:tc>
        <w:tc>
          <w:p w14:paraId="0010006C" w14:textId="0010006D">
            <w:r>
              <w:t xml:space="preserve">has_suspicious_word</w:t>
            </w:r>
          </w:p>
        </w:tc>
        <w:tc>
          <w:p w14:paraId="0010006E" w14:textId="0010006F">
            <w:r>
              <w:t xml:space="preserve">Contains keywords like login, verify, secure</w:t>
            </w:r>
          </w:p>
        </w:tc>
      </w:tr>
      <w:tr>
        <w:trPr/>
        <w:tc>
          <w:p w14:paraId="00100070" w14:textId="00100071">
            <w:r>
              <w:t xml:space="preserve">9</w:t>
            </w:r>
          </w:p>
        </w:tc>
        <w:tc>
          <w:p w14:paraId="00100072" w14:textId="00100073">
            <w:r>
              <w:t xml:space="preserve">entropy</w:t>
            </w:r>
          </w:p>
        </w:tc>
        <w:tc>
          <w:p w14:paraId="00100074" w14:textId="00100075">
            <w:r>
              <w:t xml:space="preserve">High entropy = randomly generated characters</w:t>
            </w:r>
          </w:p>
        </w:tc>
      </w:tr>
    </w:tbl>
    <w:p w14:paraId="00100076" w14:textId="00100077">
      <w:pPr>
        <w:pStyle w:val="Heading2"/>
        <w:spacing w:before="240" w:after="80"/>
      </w:pPr>
      <w:r>
        <w:rPr>
          <w:b/>
          <w:sz w:val="26"/>
        </w:rPr>
        <w:t xml:space="preserve">3.2 Models</w:t>
      </w:r>
    </w:p>
    <w:p w14:paraId="00100078" w14:textId="00100079">
      <w:pPr>
        <w:spacing w:after="120"/>
      </w:pPr>
      <w:r>
        <w:rPr>
          <w:sz w:val="22"/>
        </w:rPr>
        <w:t xml:space="preserve">Logistic Regression: Simple linear classifier. Requires feature scaling (StandardScaler applied). Fast to train, easy to interpret. Good baseline model.</w:t>
      </w:r>
    </w:p>
    <w:p w14:paraId="0010007A" w14:textId="0010007B">
      <w:pPr>
        <w:spacing w:after="240"/>
      </w:pPr>
      <w:r>
        <w:rPr>
          <w:sz w:val="22"/>
        </w:rPr>
        <w:t xml:space="preserve">Random Forest: Ensemble of 200 decision trees. Scale-invariant (no normalisation needed). Captures non-linear feature interactions. Provides feature importance scores.</w:t>
      </w:r>
    </w:p>
    <w:p w14:paraId="0010007C" w14:textId="0010007D">
      <w:pPr>
        <w:pStyle w:val="Heading2"/>
        <w:spacing w:after="80"/>
      </w:pPr>
      <w:r>
        <w:rPr>
          <w:b/>
          <w:sz w:val="26"/>
        </w:rPr>
        <w:t xml:space="preserve">3.3 Evaluation Metrics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7E" w14:textId="0010007F">
            <w:r>
              <w:t xml:space="preserve">Metric</w:t>
            </w:r>
          </w:p>
        </w:tc>
        <w:tc>
          <w:p w14:paraId="00100080" w14:textId="00100081">
            <w:r>
              <w:t xml:space="preserve">Formula</w:t>
            </w:r>
          </w:p>
        </w:tc>
        <w:tc>
          <w:p w14:paraId="00100082" w14:textId="00100083">
            <w:r>
              <w:t xml:space="preserve">What It Measures</w:t>
            </w:r>
          </w:p>
        </w:tc>
      </w:tr>
      <w:tr>
        <w:trPr/>
        <w:tc>
          <w:p w14:paraId="00100084" w14:textId="00100085">
            <w:r>
              <w:t xml:space="preserve">Accuracy</w:t>
            </w:r>
          </w:p>
        </w:tc>
        <w:tc>
          <w:p w14:paraId="00100086" w14:textId="00100087">
            <w:r>
              <w:t xml:space="preserve">(TP+TN) / Total</w:t>
            </w:r>
          </w:p>
        </w:tc>
        <w:tc>
          <w:p w14:paraId="00100088" w14:textId="00100089">
            <w:r>
              <w:t xml:space="preserve">Overall correctness</w:t>
            </w:r>
          </w:p>
        </w:tc>
      </w:tr>
      <w:tr>
        <w:trPr/>
        <w:tc>
          <w:p w14:paraId="0010008A" w14:textId="0010008B">
            <w:r>
              <w:t xml:space="preserve">Precision</w:t>
            </w:r>
          </w:p>
        </w:tc>
        <w:tc>
          <w:p w14:paraId="0010008C" w14:textId="0010008D">
            <w:r>
              <w:t xml:space="preserve">TP / (TP+FP)</w:t>
            </w:r>
          </w:p>
        </w:tc>
        <w:tc>
          <w:p w14:paraId="0010008E" w14:textId="0010008F">
            <w:r>
              <w:t xml:space="preserve">Of flagged URLs, how many were actually phishing</w:t>
            </w:r>
          </w:p>
        </w:tc>
      </w:tr>
      <w:tr>
        <w:trPr/>
        <w:tc>
          <w:p w14:paraId="00100090" w14:textId="00100091">
            <w:r>
              <w:t xml:space="preserve">Recall</w:t>
            </w:r>
          </w:p>
        </w:tc>
        <w:tc>
          <w:p w14:paraId="00100092" w14:textId="00100093">
            <w:r>
              <w:t xml:space="preserve">TP / (TP+FN)</w:t>
            </w:r>
          </w:p>
        </w:tc>
        <w:tc>
          <w:p w14:paraId="00100094" w14:textId="00100095">
            <w:r>
              <w:t xml:space="preserve">Of all phishing URLs, how many did we catch</w:t>
            </w:r>
          </w:p>
        </w:tc>
      </w:tr>
      <w:tr>
        <w:trPr/>
        <w:tc>
          <w:p w14:paraId="00100096" w14:textId="00100097">
            <w:r>
              <w:t xml:space="preserve">F1 Score</w:t>
            </w:r>
          </w:p>
        </w:tc>
        <w:tc>
          <w:p w14:paraId="00100098" w14:textId="00100099">
            <w:r>
              <w:t xml:space="preserve">2x(PxR)/(P+R)</w:t>
            </w:r>
          </w:p>
        </w:tc>
        <w:tc>
          <w:p w14:paraId="0010009A" w14:textId="0010009B">
            <w:r>
              <w:t xml:space="preserve">Balanced combination of Precision and Recall</w:t>
            </w:r>
          </w:p>
        </w:tc>
      </w:tr>
      <w:tr>
        <w:trPr/>
        <w:tc>
          <w:p w14:paraId="0010009C" w14:textId="0010009D">
            <w:r>
              <w:t xml:space="preserve">AUC-ROC</w:t>
            </w:r>
          </w:p>
        </w:tc>
        <w:tc>
          <w:p w14:paraId="0010009E" w14:textId="0010009F">
            <w:r>
              <w:t xml:space="preserve">Area under ROC curve</w:t>
            </w:r>
          </w:p>
        </w:tc>
        <w:tc>
          <w:p w14:paraId="001000A0" w14:textId="001000A1">
            <w:r>
              <w:t xml:space="preserve">Overall discriminative ability</w:t>
            </w:r>
          </w:p>
        </w:tc>
      </w:tr>
    </w:tbl>
    <w:p w14:paraId="001000A2" w14:textId="001000A3">
      <w:pPr>
        <w:spacing w:before="160" w:after="240"/>
      </w:pPr>
      <w:r>
        <w:rPr>
          <w:b/>
          <w:sz w:val="22"/>
        </w:rPr>
        <w:t xml:space="preserve">Recall is the most critical metric for security — missing a phishing URL (false negative) is more dangerous than wrongly flagging a safe one (false positive).</w:t>
      </w:r>
    </w:p>
    <w:p w14:paraId="001000A4" w14:textId="001000A5">
      <w:pPr>
        <w:pStyle w:val="Heading1"/>
        <w:spacing w:after="120"/>
      </w:pPr>
      <w:r>
        <w:rPr>
          <w:b/>
          <w:sz w:val="32"/>
        </w:rPr>
        <w:t xml:space="preserve">4. Results</w:t>
      </w:r>
    </w:p>
    <w:p w14:paraId="001000A6" w14:textId="001000A7">
      <w:pPr>
        <w:spacing w:after="120"/>
      </w:pPr>
      <w:r>
        <w:rPr>
          <w:sz w:val="22"/>
        </w:rPr>
        <w:t xml:space="preserve">Both models achieved very high performance on the test set (400 URLs):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p w14:paraId="001000A8" w14:textId="001000A9">
            <w:r>
              <w:t xml:space="preserve">Model</w:t>
            </w:r>
          </w:p>
        </w:tc>
        <w:tc>
          <w:p w14:paraId="001000AA" w14:textId="001000AB">
            <w:r>
              <w:t xml:space="preserve">Accuracy</w:t>
            </w:r>
          </w:p>
        </w:tc>
        <w:tc>
          <w:p w14:paraId="001000AC" w14:textId="001000AD">
            <w:r>
              <w:t xml:space="preserve">Precision</w:t>
            </w:r>
          </w:p>
        </w:tc>
        <w:tc>
          <w:p w14:paraId="001000AE" w14:textId="001000AF">
            <w:r>
              <w:t xml:space="preserve">Recall</w:t>
            </w:r>
          </w:p>
        </w:tc>
        <w:tc>
          <w:p w14:paraId="001000B0" w14:textId="001000B1">
            <w:r>
              <w:t xml:space="preserve">F1 Score</w:t>
            </w:r>
          </w:p>
        </w:tc>
        <w:tc>
          <w:p w14:paraId="001000B2" w14:textId="001000B3">
            <w:r>
              <w:t xml:space="preserve">AUC</w:t>
            </w:r>
          </w:p>
        </w:tc>
      </w:tr>
      <w:tr>
        <w:trPr/>
        <w:tc>
          <w:p w14:paraId="001000B4" w14:textId="001000B5">
            <w:r>
              <w:t xml:space="preserve">Logistic Regression</w:t>
            </w:r>
          </w:p>
        </w:tc>
        <w:tc>
          <w:p w14:paraId="001000B6" w14:textId="001000B7">
            <w:r>
              <w:t xml:space="preserve">~0.99</w:t>
            </w:r>
          </w:p>
        </w:tc>
        <w:tc>
          <w:p w14:paraId="001000B8" w14:textId="001000B9">
            <w:r>
              <w:t xml:space="preserve">~0.99</w:t>
            </w:r>
          </w:p>
        </w:tc>
        <w:tc>
          <w:p w14:paraId="001000BA" w14:textId="001000BB">
            <w:r>
              <w:t xml:space="preserve">~0.99</w:t>
            </w:r>
          </w:p>
        </w:tc>
        <w:tc>
          <w:p w14:paraId="001000BC" w14:textId="001000BD">
            <w:r>
              <w:t xml:space="preserve">~0.99</w:t>
            </w:r>
          </w:p>
        </w:tc>
        <w:tc>
          <w:p w14:paraId="001000BE" w14:textId="001000BF">
            <w:r>
              <w:t xml:space="preserve">~0.99</w:t>
            </w:r>
          </w:p>
        </w:tc>
      </w:tr>
      <w:tr>
        <w:trPr/>
        <w:tc>
          <w:p w14:paraId="001000C0" w14:textId="001000C1">
            <w:r>
              <w:t xml:space="preserve">Random Forest</w:t>
            </w:r>
          </w:p>
        </w:tc>
        <w:tc>
          <w:p w14:paraId="001000C2" w14:textId="001000C3">
            <w:r>
              <w:t xml:space="preserve">~1.00</w:t>
            </w:r>
          </w:p>
        </w:tc>
        <w:tc>
          <w:p w14:paraId="001000C4" w14:textId="001000C5">
            <w:r>
              <w:t xml:space="preserve">~1.00</w:t>
            </w:r>
          </w:p>
        </w:tc>
        <w:tc>
          <w:p w14:paraId="001000C6" w14:textId="001000C7">
            <w:r>
              <w:t xml:space="preserve">~1.00</w:t>
            </w:r>
          </w:p>
        </w:tc>
        <w:tc>
          <w:p w14:paraId="001000C8" w14:textId="001000C9">
            <w:r>
              <w:t xml:space="preserve">~1.00</w:t>
            </w:r>
          </w:p>
        </w:tc>
        <w:tc>
          <w:p w14:paraId="001000CA" w14:textId="001000CB">
            <w:r>
              <w:t xml:space="preserve">~1.00</w:t>
            </w:r>
          </w:p>
        </w:tc>
      </w:tr>
    </w:tbl>
    <w:p w14:paraId="001000CC" w14:textId="001000CD">
      <w:pPr>
        <w:spacing w:before="160" w:after="240"/>
      </w:pPr>
      <w:r>
        <w:rPr>
          <w:sz w:val="22"/>
        </w:rPr>
        <w:t xml:space="preserve">Key findings from feature importance (Random Forest): (1) has_ip — strongest single indicator of phishing, (2) has_suspicious_word — second most important, (3) is_https — third most important, (4) url_length — longer URLs are more suspicious, (5) entropy — high randomness is a phishing signal.</w:t>
      </w:r>
    </w:p>
    <w:p w14:paraId="001000CE" w14:textId="001000CF">
      <w:pPr>
        <w:pStyle w:val="Heading1"/>
        <w:spacing w:after="120"/>
      </w:pPr>
      <w:r>
        <w:rPr>
          <w:b/>
          <w:sz w:val="32"/>
        </w:rPr>
        <w:t xml:space="preserve">5. Unique Additions</w:t>
      </w:r>
    </w:p>
    <w:p w14:paraId="001000D0" w14:textId="001000D1">
      <w:pPr>
        <w:spacing w:after="80"/>
      </w:pPr>
      <w:r>
        <w:rPr>
          <w:sz w:val="22"/>
        </w:rPr>
        <w:t xml:space="preserve">This project goes beyond a standard tutorial by including:</w:t>
      </w:r>
    </w:p>
    <w:p w14:paraId="001000D2" w14:textId="001000D3">
      <w:pPr>
        <w:numPr>
          <w:ilvl w:val="0"/>
          <w:numId w:val="1"/>
        </w:numPr>
        <w:spacing w:after="80"/>
      </w:pPr>
      <w:r>
        <w:rPr>
          <w:sz w:val="22"/>
        </w:rPr>
        <w:t xml:space="preserve">1. Shannon Entropy Feature — measures character randomness in URLs, a novel signal not commonly used in beginner projects.</w:t>
      </w:r>
    </w:p>
    <w:p w14:paraId="001000D4" w14:textId="001000D5">
      <w:pPr>
        <w:numPr>
          <w:ilvl w:val="0"/>
          <w:numId w:val="1"/>
        </w:numPr>
        <w:spacing w:after="80"/>
      </w:pPr>
      <w:r>
        <w:rPr>
          <w:sz w:val="22"/>
        </w:rPr>
        <w:t xml:space="preserve">2. ROC Curve Analysis — industry-standard evaluation used in real security systems.</w:t>
      </w:r>
    </w:p>
    <w:p w14:paraId="001000D6" w14:textId="001000D7">
      <w:pPr>
        <w:numPr>
          <w:ilvl w:val="0"/>
          <w:numId w:val="1"/>
        </w:numPr>
        <w:spacing w:after="80"/>
      </w:pPr>
      <w:r>
        <w:rPr>
          <w:sz w:val="22"/>
        </w:rPr>
        <w:t xml:space="preserve">3. Phishing Risk Score (0–100) — replaces binary output with a graduated score and visual bar indicator.</w:t>
      </w:r>
    </w:p>
    <w:p w14:paraId="001000D8" w14:textId="001000D9">
      <w:pPr>
        <w:numPr>
          <w:ilvl w:val="0"/>
          <w:numId w:val="1"/>
        </w:numPr>
        <w:spacing w:after="240"/>
      </w:pPr>
      <w:r>
        <w:rPr>
          <w:sz w:val="22"/>
        </w:rPr>
        <w:t xml:space="preserve">4. Batch URL Scanner — scans multiple URLs at once and ranks them by risk, simulating real analyst workflows.</w:t>
      </w:r>
    </w:p>
    <w:p w14:paraId="001000DA" w14:textId="001000DB">
      <w:pPr>
        <w:pStyle w:val="Heading1"/>
        <w:spacing w:after="120"/>
      </w:pPr>
      <w:r>
        <w:rPr>
          <w:b/>
          <w:sz w:val="32"/>
        </w:rPr>
        <w:t xml:space="preserve">6. Limitations</w:t>
      </w:r>
    </w:p>
    <w:p w14:paraId="001000DC" w14:textId="001000DD">
      <w:pPr>
        <w:numPr>
          <w:ilvl w:val="0"/>
          <w:numId w:val="2"/>
        </w:numPr>
        <w:spacing w:after="80"/>
      </w:pPr>
      <w:r>
        <w:rPr>
          <w:sz w:val="22"/>
        </w:rPr>
        <w:t xml:space="preserve">Dataset size: 2,000 URLs is small. Real-world systems train on millions.</w:t>
      </w:r>
    </w:p>
    <w:p w14:paraId="001000DE" w14:textId="001000DF">
      <w:pPr>
        <w:numPr>
          <w:ilvl w:val="0"/>
          <w:numId w:val="2"/>
        </w:numPr>
        <w:spacing w:after="80"/>
      </w:pPr>
      <w:r>
        <w:rPr>
          <w:sz w:val="22"/>
        </w:rPr>
        <w:t xml:space="preserve">Static features only: The model analyses URL structure, not page content, WHOIS data, or SSL certificate details.</w:t>
      </w:r>
    </w:p>
    <w:p w14:paraId="001000E0" w14:textId="001000E1">
      <w:pPr>
        <w:numPr>
          <w:ilvl w:val="0"/>
          <w:numId w:val="2"/>
        </w:numPr>
        <w:spacing w:after="80"/>
      </w:pPr>
      <w:r>
        <w:rPr>
          <w:sz w:val="22"/>
        </w:rPr>
        <w:t xml:space="preserve">No live validation: The model can be fooled by HTTPS phishing sites with clean-looking URLs.</w:t>
      </w:r>
    </w:p>
    <w:p w14:paraId="001000E2" w14:textId="001000E3">
      <w:pPr>
        <w:numPr>
          <w:ilvl w:val="0"/>
          <w:numId w:val="2"/>
        </w:numPr>
        <w:spacing w:after="240"/>
      </w:pPr>
      <w:r>
        <w:rPr>
          <w:sz w:val="22"/>
        </w:rPr>
        <w:t xml:space="preserve">Feature cycling: The sample dataset cycles 50 URL patterns — a larger real dataset would produce more varied results.</w:t>
      </w:r>
    </w:p>
    <w:p w14:paraId="001000E4" w14:textId="001000E5">
      <w:pPr>
        <w:pStyle w:val="Heading1"/>
        <w:spacing w:after="120"/>
      </w:pPr>
      <w:r>
        <w:rPr>
          <w:b/>
          <w:sz w:val="32"/>
        </w:rPr>
        <w:t xml:space="preserve">7. Conclusion</w:t>
      </w:r>
    </w:p>
    <w:p w14:paraId="001000E6" w14:textId="001000E7">
      <w:pPr>
        <w:spacing w:after="160"/>
      </w:pPr>
      <w:r>
        <w:rPr>
          <w:sz w:val="22"/>
        </w:rPr>
        <w:t xml:space="preserve">This project demonstrates a complete machine learning pipeline for phishing URL detection using interpretable, hand-crafted features. Random Forest outperformed Logistic Regression, though both achieved near-perfect accuracy on the test set. The project was enhanced with Shannon entropy analysis, ROC curve evaluation, a risk score system, and a batch scanner — tools that reflect real-world cybersecurity workflows.</w:t>
      </w:r>
    </w:p>
    <w:p w14:paraId="001000E8" w14:textId="001000E9">
      <w:pPr>
        <w:spacing w:after="240"/>
      </w:pPr>
      <w:r>
        <w:rPr>
          <w:b/>
          <w:sz w:val="22"/>
        </w:rPr>
        <w:t xml:space="preserve">The most important learning from this project: feature engineering matters more than model choice. Both a simple linear model and a complex ensemble achieved similar results once the right features were extracted.</w:t>
      </w:r>
    </w:p>
    <w:p w14:paraId="001000EA" w14:textId="001000EB">
      <w:pPr>
        <w:pStyle w:val="Heading1"/>
        <w:spacing w:after="120"/>
      </w:pPr>
      <w:r>
        <w:rPr>
          <w:b/>
          <w:sz w:val="32"/>
        </w:rPr>
        <w:t xml:space="preserve">References</w:t>
      </w:r>
    </w:p>
    <w:p w14:paraId="001000EC" w14:textId="001000ED">
      <w:pPr>
        <w:spacing w:after="80"/>
      </w:pPr>
      <w:r>
        <w:rPr>
          <w:sz w:val="22"/>
        </w:rPr>
        <w:t xml:space="preserve">1. PhiUSIIL Phishing URL Dataset — UCI ML Repository: https://archive.ics.uci.edu/dataset/967/phiusiil+phishing+url+dataset</w:t>
      </w:r>
    </w:p>
    <w:p w14:paraId="001000EE" w14:textId="001000EF">
      <w:pPr>
        <w:spacing w:after="80"/>
      </w:pPr>
      <w:r>
        <w:rPr>
          <w:sz w:val="22"/>
        </w:rPr>
        <w:t xml:space="preserve">2. scikit-learn documentation: https://scikit-learn.org/stable/</w:t>
      </w:r>
    </w:p>
    <w:p w14:paraId="001000F0" w14:textId="001000F1">
      <w:pPr>
        <w:spacing w:after="80"/>
      </w:pPr>
      <w:r>
        <w:rPr>
          <w:sz w:val="22"/>
        </w:rPr>
        <w:t xml:space="preserve">3. Shannon, C.E. (1948). A Mathematical Theory of Communication.</w:t>
      </w:r>
    </w:p>
    <w:p w14:paraId="001000F2" w14:textId="001000F3">
      <w:pPr>
        <w:spacing w:after="80"/>
      </w:pPr>
      <w:r>
        <w:rPr>
          <w:sz w:val="22"/>
        </w:rPr>
        <w:t xml:space="preserve">4. APWG Phishing Activity Trends Report: https://apwg.org/resources/apwg-reports/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28cbd1cb25d4927" /><Relationship Type="http://schemas.openxmlformats.org/officeDocument/2006/relationships/styles" Target="/word/styles.xml" Id="R5f9ab5867b3e4482" /><Relationship Type="http://schemas.openxmlformats.org/officeDocument/2006/relationships/theme" Target="/word/theme/theme1.xml" Id="R094fff14b7134b4f" /><Relationship Type="http://schemas.openxmlformats.org/officeDocument/2006/relationships/numbering" Target="/word/numbering.xml" Id="R2c9350d5b3b54f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2026-10-22T08:24:07Z</dcterms:created>
  <cp:lastModifiedBy>OfficeCLI</cp:lastModifiedBy>
  <dcterms:modified xsi:type="dcterms:W3CDTF">2026-10-22T08:24:07Z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2026-10-22T08:24:35Z</vt:lpwstr>
  </op:property>
</op:Properties>
</file>