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jc w:val="center"/>
      </w:pPr>
      <w:r>
        <w:t xml:space="preserve">PRINT TO FRAME (PVT) LTD</w:t>
      </w:r>
    </w:p>
    <w:p>
      <w:pPr>
        <w:pStyle w:val="Title"/>
        <w:spacing w:after="200"/>
        <w:jc w:val="center"/>
      </w:pPr>
      <w:r>
        <w:t xml:space="preserve">PROPOSAL: DYNAMIC ROLE-BASED ACCESS CONTROL (RBAC) &amp; USER MANAGEMENT SYNCHRONIZATION</w:t>
      </w:r>
    </w:p>
    <w:p>
      <w:pPr>
        <w:spacing w:after="400"/>
        <w:jc w:val="center"/>
      </w:pPr>
      <w:r>
        <w:rPr>
          <w:b/>
          <w:bCs/>
        </w:rPr>
        <w:t xml:space="preserve">Document Date: </w:t>
      </w:r>
      <w:r>
        <w:t xml:space="preserve">August 31, 2026</w:t>
      </w:r>
      <w:r>
        <w:rPr>
          <w:b/>
          <w:bCs/>
        </w:rPr>
        <w:t xml:space="preserve">  |  Version: </w:t>
      </w:r>
      <w:r>
        <w:t xml:space="preserve">1.0</w:t>
      </w:r>
      <w:r>
        <w:rPr>
          <w:b/>
          <w:bCs/>
        </w:rPr>
        <w:t xml:space="preserve">  |  Target: </w:t>
      </w:r>
      <w:r>
        <w:t xml:space="preserve">Print To Frame ERP Core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250"/>
      </w:pPr>
      <w:r>
        <w:t xml:space="preserve">Following the successful deployment of the Dynamic Role Permissions Matrix, this proposal outlines the synchronization and feature enhancements required to integrate the 10 canonical roles across all user-facing, administrative, and database management modules. The primary objectives are: (1) expanding role selection across user management, (2) restricting public self-registration to verified external actors (Partners &amp; Business Clients), (3) enhancing the User Management module to directly enroll team members with predefined access, and (4) automating multi-domain synchronization across approval workflows.</w:t>
      </w:r>
    </w:p>
    <w:p>
      <w:pPr>
        <w:pStyle w:val="Heading1"/>
        <w:spacing w:after="150" w:before="300"/>
      </w:pPr>
      <w:r>
        <w:t xml:space="preserve">2. Canonical Role Matrix (10 Standardized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Role Name</w:t>
            </w:r>
          </w:p>
        </w:tc>
        <w:tc>
          <w:tcPr>
            <w:tcW w:type="pct" w:w="25%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50%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Access Scope &amp; Description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Executive &amp; System</w:t>
            </w:r>
          </w:p>
        </w:tc>
        <w:tc>
          <w:p>
            <w:r>
              <w:t xml:space="preserve">Super Administrator with unrestricted access across all ERP features and security matrix.</w:t>
            </w:r>
          </w:p>
        </w:tc>
      </w:tr>
      <w:tr>
        <w:tc>
          <w:p>
            <w:r>
              <w:t xml:space="preserve">Manager</w:t>
            </w:r>
          </w:p>
        </w:tc>
        <w:tc>
          <w:p>
            <w:r>
              <w:t xml:space="preserve">Executive &amp; System</w:t>
            </w:r>
          </w:p>
        </w:tc>
        <w:tc>
          <w:p>
            <w:r>
              <w:t xml:space="preserve">Full operational &amp; CRM visibility, pricing engine, reports, and user inspection.</w:t>
            </w:r>
          </w:p>
        </w:tc>
      </w:tr>
      <w:tr>
        <w:tc>
          <w:p>
            <w:r>
              <w:t xml:space="preserve">Sales</w:t>
            </w:r>
          </w:p>
        </w:tc>
        <w:tc>
          <w:p>
            <w:r>
              <w:t xml:space="preserve">Front-Office &amp; CRM</w:t>
            </w:r>
          </w:p>
        </w:tc>
        <w:tc>
          <w:p>
            <w:r>
              <w:t xml:space="preserve">Leads intake, deals negotiation, quotation drafting, customer database management.</w:t>
            </w:r>
          </w:p>
        </w:tc>
      </w:tr>
      <w:tr>
        <w:tc>
          <w:p>
            <w:r>
              <w:t xml:space="preserve">Support</w:t>
            </w:r>
          </w:p>
        </w:tc>
        <w:tc>
          <w:p>
            <w:r>
              <w:t xml:space="preserve">Front-Office &amp; CRM</w:t>
            </w:r>
          </w:p>
        </w:tc>
        <w:tc>
          <w:p>
            <w:r>
              <w:t xml:space="preserve">Customer service, job status tracking, team messaging.</w:t>
            </w:r>
          </w:p>
        </w:tc>
      </w:tr>
      <w:tr>
        <w:tc>
          <w:p>
            <w:r>
              <w:t xml:space="preserve">Operations</w:t>
            </w:r>
          </w:p>
        </w:tc>
        <w:tc>
          <w:p>
            <w:r>
              <w:t xml:space="preserve">Production &amp; Factory</w:t>
            </w:r>
          </w:p>
        </w:tc>
        <w:tc>
          <w:p>
            <w:r>
              <w:t xml:space="preserve">Fabrication works, material cutting, CAD blueprints, workshop scheduling.</w:t>
            </w:r>
          </w:p>
        </w:tc>
      </w:tr>
      <w:tr>
        <w:tc>
          <w:p>
            <w:r>
              <w:t xml:space="preserve">Logistics</w:t>
            </w:r>
          </w:p>
        </w:tc>
        <w:tc>
          <w:p>
            <w:r>
              <w:t xml:space="preserve">Production &amp; Factory</w:t>
            </w:r>
          </w:p>
        </w:tc>
        <w:tc>
          <w:p>
            <w:r>
              <w:t xml:space="preserve">Dispatching, loading manifests, driver delivery waypoints.</w:t>
            </w:r>
          </w:p>
        </w:tc>
      </w:tr>
      <w:tr>
        <w:tc>
          <w:p>
            <w:r>
              <w:t xml:space="preserve">Accounts</w:t>
            </w:r>
          </w:p>
        </w:tc>
        <w:tc>
          <w:p>
            <w:r>
              <w:t xml:space="preserve">Finance &amp; Billing</w:t>
            </w:r>
          </w:p>
        </w:tc>
        <w:tc>
          <w:p>
            <w:r>
              <w:t xml:space="preserve">Advance/final invoices, payment verification, cost engine, financial audits.</w:t>
            </w:r>
          </w:p>
        </w:tc>
      </w:tr>
      <w:tr>
        <w:tc>
          <w:p>
            <w:r>
              <w:t xml:space="preserve">Partner</w:t>
            </w:r>
          </w:p>
        </w:tc>
        <w:tc>
          <w:p>
            <w:r>
              <w:t xml:space="preserve">External Network</w:t>
            </w:r>
          </w:p>
        </w:tc>
        <w:tc>
          <w:p>
            <w:r>
              <w:t xml:space="preserve">Framing subcontractors, artists, and agency partners (Job tracking &amp; commission).</w:t>
            </w:r>
          </w:p>
        </w:tc>
      </w:tr>
      <w:tr>
        <w:tc>
          <w:p>
            <w:r>
              <w:t xml:space="preserve">Business Client</w:t>
            </w:r>
          </w:p>
        </w:tc>
        <w:tc>
          <w:p>
            <w:r>
              <w:t xml:space="preserve">External Network</w:t>
            </w:r>
          </w:p>
        </w:tc>
        <w:tc>
          <w:p>
            <w:r>
              <w:t xml:space="preserve">B2B enterprise clients, architects, corporate buyers (Orders &amp; invoices).</w:t>
            </w:r>
          </w:p>
        </w:tc>
      </w:tr>
      <w:tr>
        <w:tc>
          <w:p>
            <w:r>
              <w:t xml:space="preserve">Customer</w:t>
            </w:r>
          </w:p>
        </w:tc>
        <w:tc>
          <w:p>
            <w:r>
              <w:t xml:space="preserve">External Network</w:t>
            </w:r>
          </w:p>
        </w:tc>
        <w:tc>
          <w:p>
            <w:r>
              <w:t xml:space="preserve">Direct retail clients with individual framing orders.</w:t>
            </w:r>
          </w:p>
        </w:tc>
      </w:tr>
    </w:tbl>
    <w:p>
      <w:pPr>
        <w:pStyle w:val="Heading1"/>
        <w:spacing w:after="150" w:before="350"/>
      </w:pPr>
      <w:r>
        <w:t xml:space="preserve">3. Public Registration Portal (Restricted Scope)</w:t>
      </w:r>
    </w:p>
    <w:p>
      <w:pPr>
        <w:spacing w:after="150"/>
      </w:pPr>
      <w:r>
        <w:rPr>
          <w:b/>
          <w:bCs/>
        </w:rPr>
        <w:t xml:space="preserve">Security Requirement: </w:t>
      </w:r>
      <w:r>
        <w:t xml:space="preserve">Internal operational roles (Admin, Sales, Operations, Accounts, etc.) must NEVER be available on the public sign-up page to prevent unauthorized requests and credential spoofing.</w:t>
      </w:r>
    </w:p>
    <w:p>
      <w:pPr>
        <w:spacing w:after="100"/>
      </w:pPr>
      <w:r>
        <w:rPr>
          <w:b/>
          <w:bCs/>
        </w:rPr>
        <w:t xml:space="preserve">• Public Self-Registration Options: </w:t>
      </w:r>
      <w:r>
        <w:t xml:space="preserve">Only 'Partner' and 'Business Client' roles will be selectable on the portal registration page.</w:t>
      </w:r>
    </w:p>
    <w:p>
      <w:pPr>
        <w:spacing w:after="250"/>
      </w:pPr>
      <w:r>
        <w:rPr>
          <w:b/>
          <w:bCs/>
        </w:rPr>
        <w:t xml:space="preserve">• Verification Queue: </w:t>
      </w:r>
      <w:r>
        <w:t xml:space="preserve">All public submissions automatically route to the pendingUsers collection and require Admin approval before accessing the workspace.</w:t>
      </w:r>
    </w:p>
    <w:p>
      <w:pPr>
        <w:pStyle w:val="Heading1"/>
        <w:spacing w:after="150" w:before="300"/>
      </w:pPr>
      <w:r>
        <w:t xml:space="preserve">4. User Management Module Enhancements</w:t>
      </w:r>
    </w:p>
    <w:p>
      <w:pPr>
        <w:spacing w:after="100"/>
      </w:pPr>
      <w:r>
        <w:rPr>
          <w:b/>
          <w:bCs/>
        </w:rPr>
        <w:t xml:space="preserve">• All 10 Roles in Selector Dropdowns: </w:t>
      </w:r>
      <w:r>
        <w:t xml:space="preserve">Admins can assign, promote, or adjust any of the 10 roles in the User Management inspector and filter lists.</w:t>
      </w:r>
    </w:p>
    <w:p>
      <w:pPr>
        <w:spacing w:after="100"/>
      </w:pPr>
      <w:r>
        <w:rPr>
          <w:b/>
          <w:bCs/>
        </w:rPr>
        <w:t xml:space="preserve">• Direct 'Create User &amp; Enroll Identity' Modal: </w:t>
      </w:r>
      <w:r>
        <w:t xml:space="preserve">Admins can directly provision new team members with Full Name, Email/ID, Initial Password, Phone, and Assigned Role. Users created here are immediately activated (isApproved: true) without queuing in pending.</w:t>
      </w:r>
    </w:p>
    <w:p>
      <w:pPr>
        <w:spacing w:after="250"/>
      </w:pPr>
      <w:r>
        <w:rPr>
          <w:b/>
          <w:bCs/>
        </w:rPr>
        <w:t xml:space="preserve">• Multi-Domain Auto-Provisioning: </w:t>
      </w:r>
      <w:r>
        <w:t xml:space="preserve">Creating a user with role 'Partner' automatically registers a corresponding entry in the Partners Database. Creating a 'Business Client' automatically creates a Customer Database record.</w:t>
      </w:r>
    </w:p>
    <w:p>
      <w:pPr>
        <w:pStyle w:val="Heading1"/>
        <w:spacing w:after="150" w:before="300"/>
      </w:pPr>
      <w:r>
        <w:t xml:space="preserve">5. Partner &amp; Business Client Request Review &amp; Approval Workflow</w:t>
      </w:r>
    </w:p>
    <w:p>
      <w:pPr>
        <w:spacing w:after="100"/>
      </w:pPr>
      <w:r>
        <w:rPr>
          <w:b/>
          <w:bCs/>
        </w:rPr>
        <w:t xml:space="preserve">• Interactive Review Modal: </w:t>
      </w:r>
      <w:r>
        <w:t xml:space="preserve">Admins can inspect the applicant dossier, verify contact info, and modify the assigned role if needed before approving.</w:t>
      </w:r>
    </w:p>
    <w:p>
      <w:pPr>
        <w:spacing w:after="100"/>
      </w:pPr>
      <w:r>
        <w:rPr>
          <w:b/>
          <w:bCs/>
        </w:rPr>
        <w:t xml:space="preserve">• Automated Synchronous Approval: </w:t>
      </w:r>
      <w:r>
        <w:t xml:space="preserve">Upon clicking 'Approve &amp; Activate', the system atomically (1) creates the approved user document, (2) provisions a linked Partner or Customer entity with generated IDs, and (3) logs an audit event.</w:t>
      </w:r>
    </w:p>
    <w:p>
      <w:pPr>
        <w:spacing w:after="250"/>
      </w:pPr>
      <w:r>
        <w:rPr>
          <w:b/>
          <w:bCs/>
        </w:rPr>
        <w:t xml:space="preserve">• Manual Create Workflows: </w:t>
      </w:r>
      <w:r>
        <w:t xml:space="preserve">Adding a Partner in Partners.jsx or a Client in Customers.jsx includes an optional 1-click toggle to create and link their ERP portal credentials simultaneously.</w:t>
      </w:r>
    </w:p>
    <w:p>
      <w:pPr>
        <w:pStyle w:val="Heading1"/>
        <w:spacing w:after="150" w:before="300"/>
      </w:pPr>
      <w:r>
        <w:t xml:space="preserve">6. Dynamic Email Templates with 1-Click Clipboard Copying</w:t>
      </w:r>
    </w:p>
    <w:p>
      <w:pPr>
        <w:spacing w:after="150"/>
      </w:pPr>
      <w:r>
        <w:t xml:space="preserve">To streamline communication with newly approved partners, corporate clients, and team members without requiring third-party SMTP server dependencies, the system includes dynamic email communication templates:</w:t>
      </w:r>
    </w:p>
    <w:p>
      <w:pPr>
        <w:spacing w:after="100"/>
      </w:pPr>
      <w:r>
        <w:rPr>
          <w:b/>
          <w:bCs/>
        </w:rPr>
        <w:t xml:space="preserve">• Template Library: </w:t>
      </w:r>
      <w:r>
        <w:t xml:space="preserve">Pre-configured professional templates for (1) Partner Welcome &amp; Account Activation, (2) Business Client B2B Access, (3) New Employee Workspace Onboarding, (4) Request Additional Documentation, and (5) Application Status Rejection.</w:t>
      </w:r>
    </w:p>
    <w:p>
      <w:pPr>
        <w:spacing w:after="100"/>
      </w:pPr>
      <w:r>
        <w:rPr>
          <w:b/>
          <w:bCs/>
        </w:rPr>
        <w:t xml:space="preserve">• Dynamic Variable Interpolation: </w:t>
      </w:r>
      <w:r>
        <w:t xml:space="preserve">The system automatically substitutes placeholders (e.g., {{recipientName}}, {{partnerId}}, {{loginEmail}}, {{tempPassword}}, {{portalUrl}}) with live user data.</w:t>
      </w:r>
    </w:p>
    <w:p>
      <w:pPr>
        <w:spacing w:after="250"/>
      </w:pPr>
      <w:r>
        <w:rPr>
          <w:b/>
          <w:bCs/>
        </w:rPr>
        <w:t xml:space="preserve">• 1-Click Clipboard &amp; Mail App Integration: </w:t>
      </w:r>
      <w:r>
        <w:t xml:space="preserve">Operators can copy the pre-formatted subject and body in one click to paste into Outlook, Gmail, or any mail client, or trigger 'mailto:' directly.</w:t>
      </w:r>
    </w:p>
    <w:p>
      <w:pPr>
        <w:pStyle w:val="Heading1"/>
        <w:spacing w:after="150" w:before="300"/>
      </w:pPr>
      <w:r>
        <w:t xml:space="preserve">7. Summary of Deliverables</w:t>
      </w:r>
    </w:p>
    <w:p>
      <w:pPr>
        <w:spacing w:after="300"/>
      </w:pPr>
      <w:r>
        <w:t xml:space="preserve">Upon approval, the system will deliver complete end-to-end synchronization between the Dynamic Role Permissions Matrix, User Management, Public Registration, Customer/Partner domain collections, and Dynamic Email Template Dispatcher.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2026-08-31T11:03:29.664Z</dcterms:created>
  <dcterms:modified xsi:type="dcterms:W3CDTF">2026-08-31T11:03:29.665Z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