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E188" w14:textId="76C31E8F" w:rsidR="00ED3485" w:rsidRDefault="00000000">
      <w:pPr>
        <w:pStyle w:val="Heading1"/>
      </w:pPr>
      <w:bookmarkStart w:id="0" w:name="X013185c1286620ed6e6acce4eff467370ef32bd"/>
      <w:r>
        <w:t xml:space="preserve"> Machine Learning Model Monitoring with FastAPI and Evidently AI: A Step-By-Step Guide</w:t>
      </w:r>
    </w:p>
    <w:p w14:paraId="60D0C811" w14:textId="77777777" w:rsidR="00ED3485" w:rsidRDefault="00000000">
      <w:pPr>
        <w:pStyle w:val="FirstParagraph"/>
      </w:pPr>
      <w:r>
        <w:t>Evidently.ai + FastAPI</w:t>
      </w:r>
    </w:p>
    <w:p w14:paraId="44980DB7" w14:textId="08CBDE20" w:rsidR="00ED3485" w:rsidRDefault="006E0AB3">
      <w:pPr>
        <w:pStyle w:val="BodyText"/>
      </w:pPr>
      <w:r>
        <w:t>S</w:t>
      </w:r>
      <w:r w:rsidR="00000000">
        <w:t>teps to integrate Evidently into your production pipeline using FastAPI and PostgreSQL.</w:t>
      </w:r>
    </w:p>
    <w:p w14:paraId="185301A5" w14:textId="77777777" w:rsidR="00ED3485" w:rsidRDefault="00000000">
      <w:pPr>
        <w:pStyle w:val="Compact"/>
        <w:numPr>
          <w:ilvl w:val="0"/>
          <w:numId w:val="2"/>
        </w:numPr>
      </w:pPr>
      <w:r>
        <w:t xml:space="preserve">Run production ML pipelines for inference and monitoring with </w:t>
      </w:r>
      <w:hyperlink r:id="rId7">
        <w:r>
          <w:rPr>
            <w:rStyle w:val="Hyperlink"/>
          </w:rPr>
          <w:t>FastAPI</w:t>
        </w:r>
      </w:hyperlink>
      <w:r>
        <w:t>.</w:t>
      </w:r>
    </w:p>
    <w:p w14:paraId="4372DA74" w14:textId="77777777" w:rsidR="00ED3485" w:rsidRDefault="00000000">
      <w:pPr>
        <w:pStyle w:val="Compact"/>
        <w:numPr>
          <w:ilvl w:val="0"/>
          <w:numId w:val="2"/>
        </w:numPr>
      </w:pPr>
      <w:r>
        <w:t>Generate data quality and model monitoring reports with EvidenltyAI</w:t>
      </w:r>
    </w:p>
    <w:p w14:paraId="283360DE" w14:textId="77777777" w:rsidR="00ED3485" w:rsidRDefault="00000000">
      <w:pPr>
        <w:pStyle w:val="Compact"/>
        <w:numPr>
          <w:ilvl w:val="0"/>
          <w:numId w:val="2"/>
        </w:numPr>
      </w:pPr>
      <w:r>
        <w:t xml:space="preserve">Save predictions to </w:t>
      </w:r>
      <w:hyperlink r:id="rId8">
        <w:r>
          <w:rPr>
            <w:rStyle w:val="Hyperlink"/>
          </w:rPr>
          <w:t>PostgreSQL</w:t>
        </w:r>
      </w:hyperlink>
      <w:r>
        <w:t xml:space="preserve"> database</w:t>
      </w:r>
    </w:p>
    <w:p w14:paraId="5617FE7D" w14:textId="77777777" w:rsidR="00ED3485" w:rsidRDefault="00000000">
      <w:pPr>
        <w:pStyle w:val="Compact"/>
        <w:numPr>
          <w:ilvl w:val="0"/>
          <w:numId w:val="2"/>
        </w:numPr>
      </w:pPr>
      <w:r>
        <w:t xml:space="preserve">View monitoring reports using API endpoints or </w:t>
      </w:r>
      <w:hyperlink r:id="rId9">
        <w:r>
          <w:rPr>
            <w:rStyle w:val="Hyperlink"/>
          </w:rPr>
          <w:t>Streamlit</w:t>
        </w:r>
      </w:hyperlink>
      <w:r>
        <w:t xml:space="preserve"> UI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328"/>
      </w:tblGrid>
      <w:tr w:rsidR="00ED3485" w14:paraId="75D0A604" w14:textId="77777777">
        <w:tc>
          <w:tcPr>
            <w:tcW w:w="0" w:type="auto"/>
          </w:tcPr>
          <w:p w14:paraId="718AD314" w14:textId="77777777" w:rsidR="00ED3485" w:rsidRDefault="00000000">
            <w:pPr>
              <w:pStyle w:val="Compact"/>
            </w:pPr>
            <w:r>
              <w:t>Project Organization</w:t>
            </w:r>
          </w:p>
        </w:tc>
      </w:tr>
    </w:tbl>
    <w:p w14:paraId="607DDC1D" w14:textId="77777777" w:rsidR="00ED3485" w:rsidRDefault="00000000">
      <w:pPr>
        <w:pStyle w:val="SourceCode"/>
      </w:pPr>
      <w:r>
        <w:rPr>
          <w:rStyle w:val="VerbatimChar"/>
        </w:rPr>
        <w:t>├── README.md          &lt;- The top-level README for developers using this project.</w:t>
      </w:r>
      <w:r>
        <w:br/>
      </w:r>
      <w:r>
        <w:rPr>
          <w:rStyle w:val="VerbatimChar"/>
        </w:rPr>
        <w:t>├── config             &lt;- Configs directory</w:t>
      </w:r>
      <w:r>
        <w:br/>
      </w:r>
      <w:r>
        <w:rPr>
          <w:rStyle w:val="VerbatimChar"/>
        </w:rPr>
        <w:t>├── data</w:t>
      </w:r>
      <w:r>
        <w:br/>
      </w:r>
      <w:r>
        <w:rPr>
          <w:rStyle w:val="VerbatimChar"/>
        </w:rPr>
        <w:t>│   ├── features       &lt;- Features for model training and inference.</w:t>
      </w:r>
      <w:r>
        <w:br/>
      </w:r>
      <w:r>
        <w:rPr>
          <w:rStyle w:val="VerbatimChar"/>
        </w:rPr>
        <w:t>│   ├── raw            &lt;- The original, immutable data dump.</w:t>
      </w:r>
      <w:r>
        <w:br/>
      </w:r>
      <w:r>
        <w:rPr>
          <w:rStyle w:val="VerbatimChar"/>
        </w:rPr>
        <w:t>│   └── reference      &lt;- Reference datasets for monitoring.</w:t>
      </w:r>
      <w:r>
        <w:br/>
      </w:r>
      <w:r>
        <w:rPr>
          <w:rStyle w:val="VerbatimChar"/>
        </w:rPr>
        <w:t>├── fastapi            &lt;- FastAPI application</w:t>
      </w:r>
      <w:r>
        <w:br/>
      </w:r>
      <w:r>
        <w:rPr>
          <w:rStyle w:val="VerbatimChar"/>
        </w:rPr>
        <w:t>├── models             &lt;- Trained and serialized models, model predictions, or model summaries</w:t>
      </w:r>
      <w:r>
        <w:br/>
      </w:r>
      <w:r>
        <w:rPr>
          <w:rStyle w:val="VerbatimChar"/>
        </w:rPr>
        <w:t>├── reports             &lt;- Monitoring report files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src                &lt;- Source code for use in this project.</w:t>
      </w:r>
      <w:r>
        <w:br/>
      </w:r>
      <w:r>
        <w:rPr>
          <w:rStyle w:val="VerbatimChar"/>
        </w:rPr>
        <w:t xml:space="preserve">│   ├── monitoring     &lt;- Common code for monitoring </w:t>
      </w:r>
      <w:r>
        <w:br/>
      </w:r>
      <w:r>
        <w:rPr>
          <w:rStyle w:val="VerbatimChar"/>
        </w:rPr>
        <w:t>│   │</w:t>
      </w:r>
      <w:r>
        <w:br/>
      </w:r>
      <w:r>
        <w:rPr>
          <w:rStyle w:val="VerbatimChar"/>
        </w:rPr>
        <w:t>│   ├── pipelines      &lt;- Source code for all pipelines</w:t>
      </w:r>
      <w:r>
        <w:br/>
      </w:r>
      <w:r>
        <w:rPr>
          <w:rStyle w:val="VerbatimChar"/>
        </w:rPr>
        <w:t>│   │</w:t>
      </w:r>
      <w:r>
        <w:br/>
      </w:r>
      <w:r>
        <w:rPr>
          <w:rStyle w:val="VerbatimChar"/>
        </w:rPr>
        <w:t>│   ├── scripts        &lt;- Helper scripts</w:t>
      </w:r>
      <w:r>
        <w:br/>
      </w:r>
      <w:r>
        <w:rPr>
          <w:rStyle w:val="VerbatimChar"/>
        </w:rPr>
        <w:t>│   │</w:t>
      </w:r>
      <w:r>
        <w:br/>
      </w:r>
      <w:r>
        <w:rPr>
          <w:rStyle w:val="VerbatimChar"/>
        </w:rPr>
        <w:t xml:space="preserve">│   ├── utils          &lt;- Utility functions and classes </w:t>
      </w:r>
      <w:r>
        <w:br/>
      </w:r>
      <w:r>
        <w:rPr>
          <w:rStyle w:val="VerbatimChar"/>
        </w:rPr>
        <w:t xml:space="preserve">├── static             &lt;- Assets for docs </w:t>
      </w:r>
      <w:r>
        <w:br/>
      </w:r>
      <w:r>
        <w:rPr>
          <w:rStyle w:val="VerbatimChar"/>
        </w:rPr>
        <w:t>└── streamlit_app      &lt;- Streamlit application</w:t>
      </w:r>
      <w:r>
        <w:br/>
      </w:r>
      <w:r>
        <w:rPr>
          <w:rStyle w:val="VerbatimChar"/>
        </w:rPr>
        <w:t xml:space="preserve"> </w:t>
      </w:r>
    </w:p>
    <w:p w14:paraId="57723DB1" w14:textId="77777777" w:rsidR="00ED3485" w:rsidRDefault="00000000">
      <w:r>
        <w:pict w14:anchorId="38D17F1D">
          <v:rect id="_x0000_i1025" style="width:0;height:1.5pt" o:hralign="center" o:hrstd="t" o:hr="t"/>
        </w:pict>
      </w:r>
    </w:p>
    <w:p w14:paraId="54B5A47D" w14:textId="3D79BA1B" w:rsidR="00ED3485" w:rsidRDefault="00000000">
      <w:pPr>
        <w:pStyle w:val="Heading2"/>
      </w:pPr>
      <w:bookmarkStart w:id="1" w:name="woman_technologist-installation"/>
      <w:r>
        <w:t xml:space="preserve"> Installation</w:t>
      </w:r>
      <w:r w:rsidR="00A34170">
        <w:t>s</w:t>
      </w:r>
    </w:p>
    <w:p w14:paraId="57742C8B" w14:textId="77777777" w:rsidR="00ED3485" w:rsidRDefault="00000000">
      <w:pPr>
        <w:pStyle w:val="Heading3"/>
      </w:pPr>
      <w:bookmarkStart w:id="2" w:name="fork-clone-this-repository"/>
      <w:r>
        <w:t>1. Fork / Clone this repository</w:t>
      </w:r>
    </w:p>
    <w:p w14:paraId="1EDDC83C" w14:textId="77777777" w:rsidR="00ED3485" w:rsidRDefault="00000000">
      <w:pPr>
        <w:pStyle w:val="FirstParagraph"/>
      </w:pPr>
      <w:r>
        <w:t>Get the tutorial example code:</w:t>
      </w:r>
    </w:p>
    <w:p w14:paraId="3D576350" w14:textId="4EF82752" w:rsidR="00ED348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evidently/examples/integrations/fastapi_monitoring</w:t>
      </w:r>
    </w:p>
    <w:p w14:paraId="5C89D2C5" w14:textId="77777777" w:rsidR="00ED3485" w:rsidRDefault="00000000">
      <w:pPr>
        <w:pStyle w:val="Heading3"/>
      </w:pPr>
      <w:bookmarkStart w:id="3" w:name="build-docker-images"/>
      <w:bookmarkEnd w:id="2"/>
      <w:r>
        <w:lastRenderedPageBreak/>
        <w:t>2. Build Docker images</w:t>
      </w:r>
    </w:p>
    <w:p w14:paraId="2E67C02F" w14:textId="77777777" w:rsidR="00ED3485" w:rsidRDefault="00000000">
      <w:pPr>
        <w:pStyle w:val="SourceCode"/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USER_ID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id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build</w:t>
      </w:r>
    </w:p>
    <w:p w14:paraId="5D44A523" w14:textId="77777777" w:rsidR="00ED3485" w:rsidRDefault="00000000">
      <w:pPr>
        <w:pStyle w:val="FirstParagraph"/>
      </w:pPr>
      <w:r>
        <w:t>For debugging purposes, create DEV environment</w:t>
      </w:r>
    </w:p>
    <w:p w14:paraId="2D80164B" w14:textId="77777777" w:rsidR="00ED3485" w:rsidRDefault="00000000">
      <w:pPr>
        <w:pStyle w:val="BodyText"/>
      </w:pPr>
      <w:r>
        <w:rPr>
          <w:b/>
          <w:bCs/>
        </w:rPr>
        <w:t>Note:</w:t>
      </w:r>
      <w:r>
        <w:t xml:space="preserve"> - This example requires Python 3.9 or above</w:t>
      </w:r>
    </w:p>
    <w:p w14:paraId="25E40846" w14:textId="77777777" w:rsidR="00ED3485" w:rsidRDefault="00000000">
      <w:pPr>
        <w:pStyle w:val="BodyText"/>
      </w:pPr>
      <w:r>
        <w:t>Build virtual environment:</w:t>
      </w:r>
    </w:p>
    <w:p w14:paraId="381E34C8" w14:textId="77777777" w:rsidR="00ED3485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"export PYTHONPATH=</w:t>
      </w:r>
      <w:r>
        <w:rPr>
          <w:rStyle w:val="VariableTok"/>
        </w:rPr>
        <w:t>$PWD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.venv/bin/activate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 setuptools wheel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requirements-dev.txt</w:t>
      </w:r>
    </w:p>
    <w:p w14:paraId="79DB9DD7" w14:textId="77777777" w:rsidR="00ED3485" w:rsidRDefault="00000000">
      <w:pPr>
        <w:pStyle w:val="FirstParagraph"/>
      </w:pPr>
      <w:r>
        <w:t>For Linux:</w:t>
      </w:r>
    </w:p>
    <w:p w14:paraId="7943425B" w14:textId="77777777" w:rsidR="00ED3485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 install libpq-dev 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psycopg2==2.9.5</w:t>
      </w:r>
    </w:p>
    <w:p w14:paraId="245583A3" w14:textId="77777777" w:rsidR="00ED3485" w:rsidRDefault="00000000">
      <w:pPr>
        <w:pStyle w:val="FirstParagraph"/>
      </w:pPr>
      <w:r>
        <w:t>For MacOS:</w:t>
      </w:r>
    </w:p>
    <w:p w14:paraId="7FA7D150" w14:textId="77777777" w:rsidR="00ED3485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psycopg2-binary==2.9.5</w:t>
      </w:r>
    </w:p>
    <w:p w14:paraId="6415E6BE" w14:textId="4122E916" w:rsidR="00ED3485" w:rsidRDefault="00000000">
      <w:pPr>
        <w:pStyle w:val="Heading2"/>
      </w:pPr>
      <w:bookmarkStart w:id="4" w:name="rocket-launch-monitoring-cluster"/>
      <w:bookmarkEnd w:id="1"/>
      <w:bookmarkEnd w:id="3"/>
      <w:r>
        <w:t xml:space="preserve"> Launch Monitoring Cluster</w:t>
      </w:r>
    </w:p>
    <w:p w14:paraId="3741EA74" w14:textId="77777777" w:rsidR="00ED3485" w:rsidRDefault="00000000">
      <w:pPr>
        <w:pStyle w:val="Heading3"/>
      </w:pPr>
      <w:bookmarkStart w:id="5" w:name="launch-a-cluster"/>
      <w:r>
        <w:t>1 - Launch a cluster</w:t>
      </w:r>
    </w:p>
    <w:p w14:paraId="76CC3F66" w14:textId="77777777" w:rsidR="00ED3485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</w:p>
    <w:p w14:paraId="14A93567" w14:textId="77777777" w:rsidR="00ED3485" w:rsidRDefault="00000000">
      <w:pPr>
        <w:pStyle w:val="FirstParagraph"/>
      </w:pPr>
      <w:r>
        <w:t xml:space="preserve">The cluster components are specified in the </w:t>
      </w:r>
      <w:r>
        <w:rPr>
          <w:rStyle w:val="VerbatimChar"/>
        </w:rPr>
        <w:t>docker-compose.yaml</w:t>
      </w:r>
    </w:p>
    <w:p w14:paraId="3A7261F2" w14:textId="77777777" w:rsidR="00ED348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streamlit_app</w:t>
      </w:r>
      <w:r>
        <w:t xml:space="preserve"> - Streamlit application, available on </w:t>
      </w:r>
      <w:hyperlink r:id="rId10">
        <w:r>
          <w:rPr>
            <w:rStyle w:val="Hyperlink"/>
          </w:rPr>
          <w:t>http://localhost:8501</w:t>
        </w:r>
      </w:hyperlink>
    </w:p>
    <w:p w14:paraId="51245D3A" w14:textId="77777777" w:rsidR="00ED348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fastapi</w:t>
      </w:r>
      <w:r>
        <w:t xml:space="preserve"> - FastAPI application, available on </w:t>
      </w:r>
      <w:hyperlink r:id="rId11">
        <w:r>
          <w:rPr>
            <w:rStyle w:val="Hyperlink"/>
          </w:rPr>
          <w:t>http://localhost:5000</w:t>
        </w:r>
      </w:hyperlink>
    </w:p>
    <w:p w14:paraId="7B194B84" w14:textId="77777777" w:rsidR="00ED348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monitoring-db</w:t>
      </w:r>
      <w:r>
        <w:t xml:space="preserve"> - PostgreSQL, available on </w:t>
      </w:r>
      <w:hyperlink r:id="rId12">
        <w:r>
          <w:rPr>
            <w:rStyle w:val="Hyperlink"/>
          </w:rPr>
          <w:t>http://localhost:5432</w:t>
        </w:r>
      </w:hyperlink>
    </w:p>
    <w:p w14:paraId="1472F1CE" w14:textId="77777777" w:rsidR="00ED3485" w:rsidRDefault="00000000">
      <w:pPr>
        <w:pStyle w:val="Heading3"/>
      </w:pPr>
      <w:bookmarkStart w:id="6" w:name="enter-working-docker-container"/>
      <w:bookmarkEnd w:id="5"/>
      <w:r>
        <w:t>2 - Enter working Docker container</w:t>
      </w:r>
    </w:p>
    <w:p w14:paraId="18B32037" w14:textId="77777777" w:rsidR="00ED3485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-ti</w:t>
      </w:r>
      <w:r>
        <w:rPr>
          <w:rStyle w:val="NormalTok"/>
        </w:rPr>
        <w:t xml:space="preserve"> fastapi_app /bin/bash</w:t>
      </w:r>
    </w:p>
    <w:p w14:paraId="2AE7902F" w14:textId="77777777" w:rsidR="00ED3485" w:rsidRDefault="00000000">
      <w:pPr>
        <w:pStyle w:val="FirstParagraph"/>
      </w:pPr>
      <w:r>
        <w:rPr>
          <w:b/>
          <w:bCs/>
        </w:rPr>
        <w:t>Note</w:t>
      </w:r>
      <w:r>
        <w:t xml:space="preserve">: further commands will be run inside the </w:t>
      </w:r>
      <w:r>
        <w:rPr>
          <w:rStyle w:val="VerbatimChar"/>
        </w:rPr>
        <w:t>Docker</w:t>
      </w:r>
      <w:r>
        <w:t xml:space="preserve"> container.</w:t>
      </w:r>
    </w:p>
    <w:p w14:paraId="10932961" w14:textId="77777777" w:rsidR="00ED3485" w:rsidRDefault="00000000">
      <w:pPr>
        <w:pStyle w:val="Heading3"/>
      </w:pPr>
      <w:bookmarkStart w:id="7" w:name="create-monitoring-db-structure"/>
      <w:bookmarkEnd w:id="6"/>
      <w:r>
        <w:t>3 - Create monitoring DB structure</w:t>
      </w:r>
    </w:p>
    <w:p w14:paraId="78A71A98" w14:textId="77777777" w:rsidR="00ED3485" w:rsidRDefault="00000000">
      <w:pPr>
        <w:pStyle w:val="FirstParagraph"/>
      </w:pPr>
      <w:r>
        <w:t>Create tables to store predictions</w:t>
      </w:r>
    </w:p>
    <w:p w14:paraId="3DB42770" w14:textId="77777777" w:rsidR="00ED3485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src/scripts/create_db.py</w:t>
      </w:r>
    </w:p>
    <w:p w14:paraId="4359D505" w14:textId="77777777" w:rsidR="00ED3485" w:rsidRDefault="00000000">
      <w:pPr>
        <w:pStyle w:val="FirstParagraph"/>
      </w:pPr>
      <w:r>
        <w:t>Notes</w:t>
      </w:r>
    </w:p>
    <w:p w14:paraId="684DF8C8" w14:textId="41E93350" w:rsidR="00ED3485" w:rsidRDefault="00000000">
      <w:pPr>
        <w:pStyle w:val="Compact"/>
        <w:numPr>
          <w:ilvl w:val="0"/>
          <w:numId w:val="4"/>
        </w:numPr>
      </w:pPr>
      <w:r>
        <w:t xml:space="preserve">tables are described in </w:t>
      </w:r>
      <w:hyperlink r:id="rId13">
        <w:r>
          <w:rPr>
            <w:rStyle w:val="Hyperlink"/>
          </w:rPr>
          <w:t>src/utils/models.py</w:t>
        </w:r>
      </w:hyperlink>
    </w:p>
    <w:p w14:paraId="124DF3F0" w14:textId="77777777" w:rsidR="00ED3485" w:rsidRDefault="00000000">
      <w:pPr>
        <w:pStyle w:val="Compact"/>
        <w:numPr>
          <w:ilvl w:val="0"/>
          <w:numId w:val="4"/>
        </w:numPr>
      </w:pPr>
      <w:r>
        <w:t>if you want drop all tables (in case of error or to clear database) and recreate them do:</w:t>
      </w:r>
    </w:p>
    <w:p w14:paraId="53940B83" w14:textId="77777777" w:rsidR="00ED3485" w:rsidRDefault="00000000">
      <w:pPr>
        <w:pStyle w:val="SourceCode"/>
      </w:pPr>
      <w:r>
        <w:rPr>
          <w:rStyle w:val="CommentTok"/>
        </w:rPr>
        <w:lastRenderedPageBreak/>
        <w:t># Drop all tables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src/scripts/drop_db.py</w:t>
      </w:r>
      <w:r>
        <w:br/>
      </w:r>
      <w:r>
        <w:rPr>
          <w:rStyle w:val="CommentTok"/>
        </w:rPr>
        <w:t># Create all tables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src/scripts/create_db.py</w:t>
      </w:r>
    </w:p>
    <w:p w14:paraId="718A8BCF" w14:textId="77777777" w:rsidR="00ED3485" w:rsidRDefault="00000000">
      <w:pPr>
        <w:pStyle w:val="Heading3"/>
      </w:pPr>
      <w:bookmarkStart w:id="8" w:name="download-data-train-model"/>
      <w:bookmarkEnd w:id="7"/>
      <w:r>
        <w:t>4 - Download data &amp; train model</w:t>
      </w:r>
    </w:p>
    <w:p w14:paraId="6B2281A0" w14:textId="77777777" w:rsidR="00ED3485" w:rsidRDefault="00000000">
      <w:pPr>
        <w:pStyle w:val="FirstParagraph"/>
      </w:pPr>
      <w:r>
        <w:t>This is a preparation step. This examples requires some data and a trained model.</w:t>
      </w:r>
    </w:p>
    <w:p w14:paraId="25D3DA07" w14:textId="77777777" w:rsidR="00ED3485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src/pipelines/load_data.py               </w:t>
      </w:r>
      <w:r>
        <w:rPr>
          <w:rStyle w:val="CommentTok"/>
        </w:rPr>
        <w:t># Download data for NYC Taxi to 'data/raw'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src/pipelines/process_data.py            </w:t>
      </w:r>
      <w:r>
        <w:rPr>
          <w:rStyle w:val="CommentTok"/>
        </w:rPr>
        <w:t># Process &amp; save to 'data/features/'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src/pipelines/train.py                   </w:t>
      </w:r>
      <w:r>
        <w:rPr>
          <w:rStyle w:val="CommentTok"/>
        </w:rPr>
        <w:t xml:space="preserve"># Save trained model to 'models/' 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src/pipelines/prepare_reference_data.py  </w:t>
      </w:r>
      <w:r>
        <w:rPr>
          <w:rStyle w:val="CommentTok"/>
        </w:rPr>
        <w:t># Save to 'data/reference'</w:t>
      </w:r>
    </w:p>
    <w:p w14:paraId="4B5FFE9B" w14:textId="3161D620" w:rsidR="00ED3485" w:rsidRDefault="00000000">
      <w:pPr>
        <w:pStyle w:val="Heading2"/>
      </w:pPr>
      <w:bookmarkStart w:id="9" w:name="tv-pipelines-and-monitoring-dashboards"/>
      <w:bookmarkEnd w:id="4"/>
      <w:bookmarkEnd w:id="8"/>
      <w:r>
        <w:t>Pipelines and Monitoring dashboards</w:t>
      </w:r>
    </w:p>
    <w:p w14:paraId="3CB765C3" w14:textId="77777777" w:rsidR="00ED3485" w:rsidRDefault="00000000">
      <w:pPr>
        <w:pStyle w:val="Heading3"/>
      </w:pPr>
      <w:bookmarkStart w:id="10" w:name="generate-predictions"/>
      <w:r>
        <w:t>1 - Generate predictions</w:t>
      </w:r>
    </w:p>
    <w:p w14:paraId="62C7C16E" w14:textId="77777777" w:rsidR="00ED3485" w:rsidRDefault="00000000">
      <w:pPr>
        <w:pStyle w:val="FirstParagraph"/>
      </w:pPr>
      <w:r>
        <w:t>We prepared a script to generate predictions for the model. The scripts simulate a requests to the model and save predictions to PostgreSQL database.</w:t>
      </w:r>
    </w:p>
    <w:p w14:paraId="24547FC4" w14:textId="77777777" w:rsidR="00ED3485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src/scripts/simulate.py </w:t>
      </w:r>
      <w:r>
        <w:rPr>
          <w:rStyle w:val="OperatorTok"/>
        </w:rPr>
        <w:t>&gt;</w:t>
      </w:r>
      <w:r>
        <w:rPr>
          <w:rStyle w:val="NormalTok"/>
        </w:rPr>
        <w:t xml:space="preserve"> simulation.log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</w:p>
    <w:p w14:paraId="58B63DC5" w14:textId="77777777" w:rsidR="00ED3485" w:rsidRDefault="00000000">
      <w:pPr>
        <w:pStyle w:val="FirstParagraph"/>
      </w:pPr>
      <w:r>
        <w:rPr>
          <w:b/>
          <w:bCs/>
        </w:rPr>
        <w:t>Note</w:t>
      </w:r>
      <w:r>
        <w:t xml:space="preserve">: - </w:t>
      </w:r>
      <w:r>
        <w:rPr>
          <w:rStyle w:val="VerbatimChar"/>
        </w:rPr>
        <w:t>&gt; simulation.log</w:t>
      </w:r>
      <w:r>
        <w:t xml:space="preserve"> means that all simulation script logs will be wrote in the file </w:t>
      </w:r>
      <w:r>
        <w:rPr>
          <w:rStyle w:val="VerbatimChar"/>
        </w:rPr>
        <w:t>simulation.log</w:t>
      </w:r>
      <w:r>
        <w:t xml:space="preserve"> - </w:t>
      </w:r>
      <w:r>
        <w:rPr>
          <w:rStyle w:val="VerbatimChar"/>
        </w:rPr>
        <w:t>2&gt;&amp;1</w:t>
      </w:r>
      <w:r>
        <w:t xml:space="preserve"> means that </w:t>
      </w:r>
      <w:r>
        <w:rPr>
          <w:b/>
          <w:bCs/>
          <w:i/>
          <w:iCs/>
        </w:rPr>
        <w:t>all</w:t>
      </w:r>
      <w:r>
        <w:t xml:space="preserve"> logs (including errors and non-stdout logs) will be redirect to </w:t>
      </w:r>
      <w:r>
        <w:rPr>
          <w:rStyle w:val="VerbatimChar"/>
        </w:rPr>
        <w:t>simulation.log</w:t>
      </w:r>
    </w:p>
    <w:p w14:paraId="626C97EA" w14:textId="77777777" w:rsidR="00ED3485" w:rsidRDefault="00000000">
      <w:pPr>
        <w:pStyle w:val="Heading3"/>
      </w:pPr>
      <w:bookmarkStart w:id="11" w:name="monitoring-reports"/>
      <w:bookmarkEnd w:id="10"/>
      <w:r>
        <w:t>2 - Monitoring reports</w:t>
      </w:r>
    </w:p>
    <w:p w14:paraId="367EE450" w14:textId="77777777" w:rsidR="00D53416" w:rsidRDefault="00000000">
      <w:pPr>
        <w:pStyle w:val="FirstParagraph"/>
      </w:pPr>
      <w:r>
        <w:t xml:space="preserve">To generate and view monitoring reports open following endpoints: </w:t>
      </w:r>
    </w:p>
    <w:p w14:paraId="3ADA7102" w14:textId="77777777" w:rsidR="00D53416" w:rsidRDefault="00000000">
      <w:pPr>
        <w:pStyle w:val="FirstParagraph"/>
      </w:pPr>
      <w:r>
        <w:rPr>
          <w:i/>
          <w:iCs/>
        </w:rPr>
        <w:t>model performance</w:t>
      </w:r>
      <w:r>
        <w:t xml:space="preserve">: http://0.0.0.0:5000/monitor-model </w:t>
      </w:r>
    </w:p>
    <w:p w14:paraId="7B0CD4AE" w14:textId="64CD80FE" w:rsidR="00ED3485" w:rsidRDefault="00000000">
      <w:pPr>
        <w:pStyle w:val="FirstParagraph"/>
      </w:pPr>
      <w:r>
        <w:rPr>
          <w:i/>
          <w:iCs/>
        </w:rPr>
        <w:t>target drift</w:t>
      </w:r>
      <w:r>
        <w:t>: http://0.0.0.0:5000/monitor-target</w:t>
      </w:r>
    </w:p>
    <w:p w14:paraId="36480DE6" w14:textId="77777777" w:rsidR="00ED3485" w:rsidRDefault="00000000">
      <w:pPr>
        <w:pStyle w:val="BodyText"/>
      </w:pPr>
      <w:r>
        <w:t>Notes</w:t>
      </w:r>
    </w:p>
    <w:p w14:paraId="0549FF9C" w14:textId="77777777" w:rsidR="00ED3485" w:rsidRDefault="00000000">
      <w:pPr>
        <w:pStyle w:val="Compact"/>
        <w:numPr>
          <w:ilvl w:val="0"/>
          <w:numId w:val="5"/>
        </w:numPr>
      </w:pPr>
      <w:r>
        <w:t xml:space="preserve">you can build report on different size of prediction data using parameter </w:t>
      </w:r>
      <w:r>
        <w:rPr>
          <w:rStyle w:val="VerbatimChar"/>
          <w:i/>
          <w:iCs/>
        </w:rPr>
        <w:t>window_size</w:t>
      </w:r>
      <w:r>
        <w:t>, for instance:</w:t>
      </w:r>
    </w:p>
    <w:p w14:paraId="02DFA8FD" w14:textId="77777777" w:rsidR="00ED3485" w:rsidRDefault="00000000">
      <w:pPr>
        <w:pStyle w:val="Compact"/>
        <w:numPr>
          <w:ilvl w:val="1"/>
          <w:numId w:val="6"/>
        </w:numPr>
      </w:pPr>
      <w:r>
        <w:t>http://0.0.0.0:5000/monitor-model?window_size=300</w:t>
      </w:r>
    </w:p>
    <w:p w14:paraId="5962B6EB" w14:textId="77777777" w:rsidR="00ED3485" w:rsidRDefault="00000000">
      <w:pPr>
        <w:pStyle w:val="Compact"/>
        <w:numPr>
          <w:ilvl w:val="1"/>
          <w:numId w:val="6"/>
        </w:numPr>
      </w:pPr>
      <w:r>
        <w:t>http://0.0.0.0:5000/monitor-target?window_size=100</w:t>
      </w:r>
    </w:p>
    <w:p w14:paraId="3B103A61" w14:textId="77777777" w:rsidR="00ED3485" w:rsidRDefault="00000000">
      <w:pPr>
        <w:pStyle w:val="Compact"/>
        <w:numPr>
          <w:ilvl w:val="0"/>
          <w:numId w:val="5"/>
        </w:numPr>
      </w:pPr>
      <w:r>
        <w:t xml:space="preserve">default value of </w:t>
      </w:r>
      <w:r>
        <w:rPr>
          <w:rStyle w:val="VerbatimChar"/>
          <w:i/>
          <w:iCs/>
        </w:rPr>
        <w:t>window_size</w:t>
      </w:r>
      <w:r>
        <w:t xml:space="preserve"> is </w:t>
      </w:r>
      <w:r>
        <w:rPr>
          <w:i/>
          <w:iCs/>
        </w:rPr>
        <w:t>3000</w:t>
      </w:r>
    </w:p>
    <w:p w14:paraId="789C6005" w14:textId="77777777" w:rsidR="00ED3485" w:rsidRDefault="00000000">
      <w:pPr>
        <w:pStyle w:val="Heading3"/>
      </w:pPr>
      <w:bookmarkStart w:id="12" w:name="X26e1b5ce1189090d751b285ec34290f36b7f668"/>
      <w:bookmarkEnd w:id="11"/>
      <w:r>
        <w:t>3 - Preview monitoring reports via Streamlit UI (optional)</w:t>
      </w:r>
    </w:p>
    <w:p w14:paraId="221C9648" w14:textId="77777777" w:rsidR="00ED3485" w:rsidRDefault="00000000">
      <w:pPr>
        <w:pStyle w:val="FirstParagraph"/>
      </w:pPr>
      <w:r>
        <w:t>Streamlit application implements convenient interface to build and render monitoring reports.</w:t>
      </w:r>
    </w:p>
    <w:p w14:paraId="3DBE0260" w14:textId="77777777" w:rsidR="00ED3485" w:rsidRDefault="00000000">
      <w:pPr>
        <w:pStyle w:val="BodyText"/>
      </w:pPr>
      <w:r>
        <w:lastRenderedPageBreak/>
        <w:t xml:space="preserve">To render report: - open </w:t>
      </w:r>
      <w:hyperlink r:id="rId14">
        <w:r>
          <w:rPr>
            <w:rStyle w:val="Hyperlink"/>
          </w:rPr>
          <w:t>Streamlit application</w:t>
        </w:r>
      </w:hyperlink>
      <w:r>
        <w:t xml:space="preserve"> - input required window size (options; 3000 by default) - click on of two buttons (</w:t>
      </w:r>
      <w:r>
        <w:rPr>
          <w:b/>
          <w:bCs/>
          <w:i/>
          <w:iCs/>
        </w:rPr>
        <w:t>Model performance</w:t>
      </w:r>
      <w:r>
        <w:t xml:space="preserve"> or </w:t>
      </w:r>
      <w:r>
        <w:rPr>
          <w:b/>
          <w:bCs/>
          <w:i/>
          <w:iCs/>
        </w:rPr>
        <w:t>Target drift</w:t>
      </w:r>
      <w:r>
        <w:t>) and wait report rendering</w:t>
      </w:r>
    </w:p>
    <w:p w14:paraId="3D6DFBE2" w14:textId="591226FD" w:rsidR="00ED3485" w:rsidRDefault="00000000">
      <w:pPr>
        <w:pStyle w:val="Heading2"/>
      </w:pPr>
      <w:bookmarkStart w:id="13" w:name="checkered_flag-stop-cluster"/>
      <w:bookmarkEnd w:id="9"/>
      <w:bookmarkEnd w:id="12"/>
      <w:r>
        <w:t xml:space="preserve"> Stop cluster</w:t>
      </w:r>
    </w:p>
    <w:p w14:paraId="3F64F33B" w14:textId="77777777" w:rsidR="00ED3485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down</w:t>
      </w:r>
    </w:p>
    <w:p w14:paraId="1ED3E804" w14:textId="77777777" w:rsidR="00ED3485" w:rsidRDefault="00000000">
      <w:pPr>
        <w:pStyle w:val="FirstParagraph"/>
      </w:pPr>
      <w:r>
        <w:t>Notes</w:t>
      </w:r>
    </w:p>
    <w:p w14:paraId="4278A32A" w14:textId="77777777" w:rsidR="00ED3485" w:rsidRDefault="00000000">
      <w:pPr>
        <w:pStyle w:val="Compact"/>
        <w:numPr>
          <w:ilvl w:val="0"/>
          <w:numId w:val="7"/>
        </w:numPr>
      </w:pPr>
      <w:r>
        <w:t xml:space="preserve">To clear cluster one needs to remove </w:t>
      </w:r>
      <w:r>
        <w:rPr>
          <w:rStyle w:val="VerbatimChar"/>
        </w:rPr>
        <w:t>Docker</w:t>
      </w:r>
      <w:r>
        <w:t xml:space="preserve"> volume containing monitoring (</w:t>
      </w:r>
      <w:r>
        <w:rPr>
          <w:rStyle w:val="VerbatimChar"/>
        </w:rPr>
        <w:t>Postgres</w:t>
      </w:r>
      <w:r>
        <w:t>) database</w:t>
      </w:r>
    </w:p>
    <w:p w14:paraId="29186790" w14:textId="77777777" w:rsidR="00ED3485" w:rsidRDefault="00000000">
      <w:pPr>
        <w:pStyle w:val="Compact"/>
        <w:numPr>
          <w:ilvl w:val="0"/>
          <w:numId w:val="7"/>
        </w:numPr>
      </w:pPr>
      <w:r>
        <w:t>It may be useful to run this tutorial from scratch</w:t>
      </w:r>
    </w:p>
    <w:p w14:paraId="2849C8F8" w14:textId="77777777" w:rsidR="00ED3485" w:rsidRDefault="00000000">
      <w:pPr>
        <w:pStyle w:val="Compact"/>
        <w:numPr>
          <w:ilvl w:val="0"/>
          <w:numId w:val="7"/>
        </w:numPr>
      </w:pPr>
      <w:r>
        <w:t>Run the command:</w:t>
      </w:r>
    </w:p>
    <w:p w14:paraId="31AF9AC7" w14:textId="77777777" w:rsidR="00ED3485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down </w:t>
      </w:r>
      <w:r>
        <w:rPr>
          <w:rStyle w:val="AttributeTok"/>
        </w:rPr>
        <w:t>-v</w:t>
      </w:r>
      <w:bookmarkEnd w:id="0"/>
      <w:bookmarkEnd w:id="13"/>
    </w:p>
    <w:sectPr w:rsidR="00ED34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5FCC" w14:textId="77777777" w:rsidR="00197384" w:rsidRDefault="00197384">
      <w:pPr>
        <w:spacing w:after="0"/>
      </w:pPr>
      <w:r>
        <w:separator/>
      </w:r>
    </w:p>
  </w:endnote>
  <w:endnote w:type="continuationSeparator" w:id="0">
    <w:p w14:paraId="7ED553A3" w14:textId="77777777" w:rsidR="00197384" w:rsidRDefault="00197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E5B5" w14:textId="77777777" w:rsidR="00197384" w:rsidRDefault="00197384">
      <w:r>
        <w:separator/>
      </w:r>
    </w:p>
  </w:footnote>
  <w:footnote w:type="continuationSeparator" w:id="0">
    <w:p w14:paraId="0107A833" w14:textId="77777777" w:rsidR="00197384" w:rsidRDefault="00197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5062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82A7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60680057">
    <w:abstractNumId w:val="0"/>
  </w:num>
  <w:num w:numId="2" w16cid:durableId="348683673">
    <w:abstractNumId w:val="1"/>
  </w:num>
  <w:num w:numId="3" w16cid:durableId="112410596">
    <w:abstractNumId w:val="1"/>
  </w:num>
  <w:num w:numId="4" w16cid:durableId="1520853172">
    <w:abstractNumId w:val="1"/>
  </w:num>
  <w:num w:numId="5" w16cid:durableId="1952203472">
    <w:abstractNumId w:val="1"/>
  </w:num>
  <w:num w:numId="6" w16cid:durableId="1387334226">
    <w:abstractNumId w:val="1"/>
  </w:num>
  <w:num w:numId="7" w16cid:durableId="182527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85"/>
    <w:rsid w:val="00197384"/>
    <w:rsid w:val="0029484D"/>
    <w:rsid w:val="006E0AB3"/>
    <w:rsid w:val="00A34170"/>
    <w:rsid w:val="00D53416"/>
    <w:rsid w:val="00E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EA4A"/>
  <w15:docId w15:val="{66E25F0C-1DC0-47DF-AC7F-2C8BC42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hyperlink" Target="file:///C:\Users\DDELL\Downloads\src\utils\model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12" Type="http://schemas.openxmlformats.org/officeDocument/2006/relationships/hyperlink" Target="http://localhost:54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lit.io/" TargetMode="External"/><Relationship Id="rId14" Type="http://schemas.openxmlformats.org/officeDocument/2006/relationships/hyperlink" Target="http://localhost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Madhukar Wakhare</dc:creator>
  <cp:keywords/>
  <cp:lastModifiedBy>Madhukar Malhari Wakhare (US)</cp:lastModifiedBy>
  <cp:revision>4</cp:revision>
  <dcterms:created xsi:type="dcterms:W3CDTF">2023-07-28T09:13:00Z</dcterms:created>
  <dcterms:modified xsi:type="dcterms:W3CDTF">2023-09-29T03:51:00Z</dcterms:modified>
</cp:coreProperties>
</file>