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NanoMeter — Margin Proof for Sub-Cent Agentic Commerce</w:t>
      </w:r>
    </w:p>
    <w:p>
      <w:pPr>
        <w:spacing w:after="240" w:before="80" w:line="28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Why pay-per-call AI commerce is mathematically impossible without batched USDC settlement</w:t>
      </w:r>
    </w:p>
    <w:p>
      <w:pPr>
        <w:spacing w:after="60" w:before="12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TL;DR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An API priced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$0.001 per call</w:t>
      </w:r>
      <w:r>
        <w:rPr>
          <w:rFonts w:ascii="Arial" w:cs="Arial" w:eastAsia="Arial" w:hAnsi="Arial"/>
          <w:sz w:val="20"/>
          <w:szCs w:val="20"/>
        </w:rPr>
        <w:t xml:space="preserve"> — a realistic agentic-commerce price point — has a positive net margin only when settlement gas approaches zero. At April 2026 mainnet gas (a historically cheap window), the same workload runs at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−14,900%</w:t>
      </w:r>
      <w:r>
        <w:rPr>
          <w:rFonts w:ascii="Arial" w:cs="Arial" w:eastAsia="Arial" w:hAnsi="Arial"/>
          <w:sz w:val="20"/>
          <w:szCs w:val="20"/>
        </w:rPr>
        <w:t xml:space="preserve"> margin on Ethereum and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−1,400%</w:t>
      </w:r>
      <w:r>
        <w:rPr>
          <w:rFonts w:ascii="Arial" w:cs="Arial" w:eastAsia="Arial" w:hAnsi="Arial"/>
          <w:sz w:val="20"/>
          <w:szCs w:val="20"/>
        </w:rPr>
        <w:t xml:space="preserve"> on Base. On Arc with Circle Nanopayments batched settlement, the same workload runs at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+94%</w:t>
      </w:r>
      <w:r>
        <w:rPr>
          <w:rFonts w:ascii="Arial" w:cs="Arial" w:eastAsia="Arial" w:hAnsi="Arial"/>
          <w:sz w:val="20"/>
          <w:szCs w:val="20"/>
        </w:rPr>
        <w:t xml:space="preserve"> net margin. NanoMeter is the observability layer that makes this delta visible to every developer building in the space, in real time, per call.</w:t>
      </w:r>
    </w:p>
    <w:p>
      <w:pPr>
        <w:spacing w:after="60" w:before="2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Workload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AI agents × 100 paid API calls/day each = 100,000 calls/day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per call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$0.001 USDC (priced at the median of x402 sub-cent pricing observed on AIsa)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revenue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$100.00 USDC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Settlement unit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ERC-20 USDC transfer ≈ 65,000 gas units (per EIP-3009 transferWithAuthorization)</w:t>
            </w:r>
          </w:p>
        </w:tc>
      </w:tr>
    </w:tbl>
    <w:p>
      <w:pPr>
        <w:spacing w:after="60" w:before="2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Counterfactual settlement cost</w:t>
      </w:r>
    </w:p>
    <w:p>
      <w:pPr>
        <w:spacing w:after="120" w:before="80" w:line="28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Gas inputs are from etherscan.io/gastracker, basescan.org, and the Base network fee floor (Jovian upgrade). Numbers reflect a calm gas window in April 2026 — the most generous case for the alternatives.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Settlement layer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Gas / call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gas cost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P&amp;L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Ethereum mainnet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$0.150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$15,000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A32D2D"/>
                <w:sz w:val="18"/>
                <w:szCs w:val="18"/>
              </w:rPr>
              <w:t xml:space="preserve">−$14,900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A32D2D"/>
                <w:sz w:val="18"/>
                <w:szCs w:val="18"/>
              </w:rPr>
              <w:t xml:space="preserve">−14,900%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L2 (OP Stack)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$0.015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$1,500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854F0B"/>
                <w:sz w:val="18"/>
                <w:szCs w:val="18"/>
              </w:rPr>
              <w:t xml:space="preserve">−$1,400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854F0B"/>
                <w:sz w:val="18"/>
                <w:szCs w:val="18"/>
              </w:rPr>
              <w:t xml:space="preserve">−1,400%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 + Nanopayments (batched)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≈ $0.000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$6.00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D9E75"/>
                <w:sz w:val="18"/>
                <w:szCs w:val="18"/>
              </w:rPr>
              <w:t xml:space="preserve">+$94.00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D9E75"/>
                <w:sz w:val="18"/>
                <w:szCs w:val="18"/>
              </w:rPr>
              <w:t xml:space="preserve">+94%</w:t>
            </w:r>
          </w:p>
        </w:tc>
      </w:tr>
    </w:tbl>
    <w:p>
      <w:pPr>
        <w:spacing w:after="120" w:before="80" w:line="28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Arc + Nanopayments cost assumes ~12 batched settlements/day with ~8,000 authorizations per batch, at Arc-testnet equivalent gas of ~$0.50/batch — paid at the batch layer, not per call. Source: Circle Nanopayments architecture (Mar 2026).</w:t>
      </w:r>
    </w:p>
    <w:p>
      <w:pPr>
        <w:spacing w:after="60" w:before="2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The dominant term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For a call priced at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</w:t>
      </w:r>
      <w:r>
        <w:rPr>
          <w:rFonts w:ascii="Arial" w:cs="Arial" w:eastAsia="Arial" w:hAnsi="Arial"/>
          <w:sz w:val="20"/>
          <w:szCs w:val="20"/>
        </w:rPr>
        <w:t xml:space="preserve"> and settlement gas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, net margin is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(p − g) / p</w:t>
      </w:r>
      <w:r>
        <w:rPr>
          <w:rFonts w:ascii="Arial" w:cs="Arial" w:eastAsia="Arial" w:hAnsi="Arial"/>
          <w:sz w:val="20"/>
          <w:szCs w:val="20"/>
        </w:rPr>
        <w:t xml:space="preserve">. Sub-cent commerce only works when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 ≪ p</w:t>
      </w:r>
      <w:r>
        <w:rPr>
          <w:rFonts w:ascii="Arial" w:cs="Arial" w:eastAsia="Arial" w:hAnsi="Arial"/>
          <w:sz w:val="20"/>
          <w:szCs w:val="20"/>
        </w:rPr>
        <w:t xml:space="preserve">. At p = $0.001 and Ethereum g = $0.15, the gas term is 150× revenue — the price point is structurally unviable. Layer 2 closes the gap to 15× but doesn't cross zero. Batched settlement amortizes g across thousands of authorizations, driving effective per-call gas toward the limit of zero.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This is not an optimization — it is the only solution to the inequality.</w:t>
      </w:r>
    </w:p>
    <w:p>
      <w:pPr>
        <w:spacing w:after="60" w:before="2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Why NanoMeter exists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Batched settlement creates a new visibility problem: developers can no longer observe per-transaction profit because settlements are aggregated and delayed. NanoMeter is a one-line Express middleware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app.use(nanometer())</w:t>
      </w:r>
      <w:r>
        <w:rPr>
          <w:rFonts w:ascii="Arial" w:cs="Arial" w:eastAsia="Arial" w:hAnsi="Arial"/>
          <w:sz w:val="20"/>
          <w:szCs w:val="20"/>
        </w:rPr>
        <w:t xml:space="preserve">) that wraps Circle's x402 batching middleware and exposes real-time per-call P&amp;L, agent cohort LTV, anomaly detection (z-score on cost-per-success), and a counterfactual gas calculator showing what every call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would have cost</w:t>
      </w:r>
      <w:r>
        <w:rPr>
          <w:rFonts w:ascii="Arial" w:cs="Arial" w:eastAsia="Arial" w:hAnsi="Arial"/>
          <w:sz w:val="20"/>
          <w:szCs w:val="20"/>
        </w:rPr>
        <w:t xml:space="preserve"> on Ethereum or Base. Open source. MIT. Built for the developers shipping the agentic economy now.</w:t>
      </w:r>
    </w:p>
    <w:p>
      <w:pPr>
        <w:spacing w:after="80" w:before="240" w:line="28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Author: Madhu Koseke · Senior Data Engineer (PayPal, 12+ yrs fintech) · OneUpEngineer ·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NanoMeter — Margin Proof for Sub-Cent Agentic Commerce</dc:title>
  <dc:creator>Madhu Koseke</dc:creator>
  <cp:lastModifiedBy>Un-named</cp:lastModifiedBy>
  <cp:revision>1</cp:revision>
  <dcterms:created xsi:type="dcterms:W3CDTF">2026-04-25T19:47:47.658Z</dcterms:created>
  <dcterms:modified xsi:type="dcterms:W3CDTF">2026-04-25T19:47:47.660Z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