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Welcome to TradeSphere Global</w:t>
      </w:r>
    </w:p>
    <w:p>
      <w:pPr>
        <w:jc w:val="left"/>
      </w:pPr>
      <w:r>
        <w:rPr>
          <w:color w:val="000066"/>
          <w:sz w:val="24"/>
        </w:rPr>
        <w:t>Thank you for subscribing to the Enterprise Plan of TradeSphere Global. We are excited to have you on board! TradeSphere Global empowers you with powerful tools for managing global trade tariffs, commodity codes, and rules of origin.</w:t>
      </w:r>
    </w:p>
    <w:p>
      <w:pPr>
        <w:pStyle w:val="Heading2"/>
      </w:pPr>
      <w:r>
        <w:t>Steps to Access Data</w:t>
      </w:r>
    </w:p>
    <w:p>
      <w:pPr>
        <w:pStyle w:val="ListBullet"/>
      </w:pPr>
      <w:r>
        <w:t xml:space="preserve">1. Visit the official website: </w:t>
      </w:r>
    </w:p>
    <w:p>
      <w:pPr>
        <w:pStyle w:val="ListBullet"/>
      </w:pPr>
      <w:r>
        <w:t>2. Log in with your credentials provided below.</w:t>
      </w:r>
    </w:p>
    <w:p>
      <w:hyperlink r:id="https://tradetariffv1.onrender.com">
        <w:r>
          <w:rPr/>
          <w:t>https://tradetariffv1.onrender.com</w:t>
        </w:r>
      </w:hyperlink>
    </w:p>
    <w:p>
      <w:pPr>
        <w:pStyle w:val="Heading2"/>
      </w:pPr>
      <w:r>
        <w:t>Credentials</w:t>
      </w:r>
    </w:p>
    <w:tbl>
      <w:tblPr>
        <w:tblStyle w:val="TableGrid"/>
        <w:tblW w:type="auto" w:w="0"/>
        <w:tblLook w:firstColumn="1" w:firstRow="1" w:lastColumn="0" w:lastRow="0" w:noHBand="0" w:noVBand="1" w:val="04A0"/>
      </w:tblPr>
      <w:tblGrid>
        <w:gridCol w:w="2880"/>
        <w:gridCol w:w="2880"/>
        <w:gridCol w:w="2880"/>
      </w:tblGrid>
      <w:tr>
        <w:tc>
          <w:tcPr>
            <w:tcW w:type="dxa" w:w="2880"/>
          </w:tcPr>
          <w:p>
            <w:r>
              <w:t>Role</w:t>
            </w:r>
          </w:p>
        </w:tc>
        <w:tc>
          <w:tcPr>
            <w:tcW w:type="dxa" w:w="2880"/>
          </w:tcPr>
          <w:p>
            <w:r>
              <w:t>Username</w:t>
            </w:r>
          </w:p>
        </w:tc>
        <w:tc>
          <w:tcPr>
            <w:tcW w:type="dxa" w:w="2880"/>
          </w:tcPr>
          <w:p>
            <w:r>
              <w:t>Password</w:t>
            </w:r>
          </w:p>
        </w:tc>
      </w:tr>
      <w:tr>
        <w:tc>
          <w:tcPr>
            <w:tcW w:type="dxa" w:w="2880"/>
          </w:tcPr>
          <w:p>
            <w:r>
              <w:t>Member 1</w:t>
            </w:r>
          </w:p>
        </w:tc>
        <w:tc>
          <w:tcPr>
            <w:tcW w:type="dxa" w:w="2880"/>
          </w:tcPr>
          <w:p>
            <w:r>
              <w:t>tradesphere@user3</w:t>
            </w:r>
          </w:p>
        </w:tc>
        <w:tc>
          <w:tcPr>
            <w:tcW w:type="dxa" w:w="2880"/>
          </w:tcPr>
          <w:p>
            <w:r>
              <w:t>user3</w:t>
            </w:r>
          </w:p>
        </w:tc>
      </w:tr>
      <w:tr>
        <w:tc>
          <w:tcPr>
            <w:tcW w:type="dxa" w:w="2880"/>
          </w:tcPr>
          <w:p>
            <w:r>
              <w:t>Member 2</w:t>
            </w:r>
          </w:p>
        </w:tc>
        <w:tc>
          <w:tcPr>
            <w:tcW w:type="dxa" w:w="2880"/>
          </w:tcPr>
          <w:p>
            <w:r>
              <w:t>tradesphere@user4</w:t>
            </w:r>
          </w:p>
        </w:tc>
        <w:tc>
          <w:tcPr>
            <w:tcW w:type="dxa" w:w="2880"/>
          </w:tcPr>
          <w:p>
            <w:r>
              <w:t>user4</w:t>
            </w:r>
          </w:p>
        </w:tc>
      </w:tr>
      <w:tr>
        <w:tc>
          <w:tcPr>
            <w:tcW w:type="dxa" w:w="2880"/>
          </w:tcPr>
          <w:p>
            <w:r>
              <w:t>Member 3</w:t>
            </w:r>
          </w:p>
        </w:tc>
        <w:tc>
          <w:tcPr>
            <w:tcW w:type="dxa" w:w="2880"/>
          </w:tcPr>
          <w:p>
            <w:r>
              <w:t>tradesphere@user5</w:t>
            </w:r>
          </w:p>
        </w:tc>
        <w:tc>
          <w:tcPr>
            <w:tcW w:type="dxa" w:w="2880"/>
          </w:tcPr>
          <w:p>
            <w:r>
              <w:t>user5</w:t>
            </w:r>
          </w:p>
        </w:tc>
      </w:tr>
      <w:tr>
        <w:tc>
          <w:tcPr>
            <w:tcW w:type="dxa" w:w="2880"/>
          </w:tcPr>
          <w:p>
            <w:r>
              <w:t>Member 4</w:t>
            </w:r>
          </w:p>
        </w:tc>
        <w:tc>
          <w:tcPr>
            <w:tcW w:type="dxa" w:w="2880"/>
          </w:tcPr>
          <w:p>
            <w:r>
              <w:t>tradesphere@user6</w:t>
            </w:r>
          </w:p>
        </w:tc>
        <w:tc>
          <w:tcPr>
            <w:tcW w:type="dxa" w:w="2880"/>
          </w:tcPr>
          <w:p>
            <w:r>
              <w:t>user6</w:t>
            </w:r>
          </w:p>
        </w:tc>
      </w:tr>
      <w:tr>
        <w:tc>
          <w:tcPr>
            <w:tcW w:type="dxa" w:w="2880"/>
          </w:tcPr>
          <w:p>
            <w:r>
              <w:t>Member 5</w:t>
            </w:r>
          </w:p>
        </w:tc>
        <w:tc>
          <w:tcPr>
            <w:tcW w:type="dxa" w:w="2880"/>
          </w:tcPr>
          <w:p>
            <w:r>
              <w:t>tradesphere@user7</w:t>
            </w:r>
          </w:p>
        </w:tc>
        <w:tc>
          <w:tcPr>
            <w:tcW w:type="dxa" w:w="2880"/>
          </w:tcPr>
          <w:p>
            <w:r>
              <w:t>user7</w:t>
            </w:r>
          </w:p>
        </w:tc>
      </w:tr>
    </w:tbl>
    <w:p>
      <w:pPr>
        <w:pStyle w:val="Heading2"/>
      </w:pPr>
      <w:r>
        <w:t>Explore All Features</w:t>
      </w:r>
    </w:p>
    <w:p>
      <w:hyperlink r:id="https://tradetariffv1.onrender.com">
        <w:r>
          <w:rPr/>
          <w:t>Click here to explore all features of TradeSphere Global</w:t>
        </w:r>
      </w:hyperlink>
    </w:p>
    <w:p>
      <w:pPr>
        <w:jc w:val="center"/>
      </w:pPr>
      <w:r>
        <w:rPr>
          <w:sz w:val="20"/>
        </w:rPr>
        <w:t>© 2025 TradeSphere Global. All rights reserved. For support, contact tradesphereglobalqueries@gmail.com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